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154"/>
        <w:tblW w:w="10098" w:type="dxa"/>
        <w:tblLayout w:type="fixed"/>
        <w:tblLook w:val="04A0" w:firstRow="1" w:lastRow="0" w:firstColumn="1" w:lastColumn="0" w:noHBand="0" w:noVBand="1"/>
      </w:tblPr>
      <w:tblGrid>
        <w:gridCol w:w="3708"/>
        <w:gridCol w:w="180"/>
        <w:gridCol w:w="6210"/>
      </w:tblGrid>
      <w:tr w:rsidR="00D9519D" w:rsidRPr="000A44FF" w14:paraId="434AAE1E" w14:textId="77777777">
        <w:tc>
          <w:tcPr>
            <w:tcW w:w="10098" w:type="dxa"/>
            <w:gridSpan w:val="3"/>
            <w:shd w:val="clear" w:color="auto" w:fill="DBE5F1" w:themeFill="accent1" w:themeFillTint="33"/>
          </w:tcPr>
          <w:p w14:paraId="434AAE18" w14:textId="77777777" w:rsidR="00D9519D" w:rsidRPr="000A44FF" w:rsidRDefault="00D9519D" w:rsidP="00D9519D">
            <w:bookmarkStart w:id="0" w:name="_GoBack"/>
            <w:bookmarkEnd w:id="0"/>
          </w:p>
          <w:p w14:paraId="434AAE19" w14:textId="77777777" w:rsidR="00D9519D" w:rsidRPr="000A44FF" w:rsidRDefault="00D9519D" w:rsidP="00D9519D"/>
          <w:p w14:paraId="434AAE1B" w14:textId="77777777" w:rsidR="00D9519D" w:rsidRPr="000A44FF" w:rsidRDefault="00D9519D" w:rsidP="00D9519D"/>
          <w:p w14:paraId="434AAE1C" w14:textId="77777777" w:rsidR="00D9519D" w:rsidRPr="000A44FF" w:rsidRDefault="00D9519D" w:rsidP="00D9519D"/>
          <w:p w14:paraId="434AAE1D" w14:textId="77777777" w:rsidR="00D9519D" w:rsidRPr="000A44FF" w:rsidRDefault="00D9519D" w:rsidP="00D9519D"/>
        </w:tc>
      </w:tr>
      <w:tr w:rsidR="00D9519D" w:rsidRPr="000A44FF" w14:paraId="434AAE21" w14:textId="77777777">
        <w:tc>
          <w:tcPr>
            <w:tcW w:w="3708" w:type="dxa"/>
            <w:shd w:val="clear" w:color="auto" w:fill="000000" w:themeFill="text1"/>
          </w:tcPr>
          <w:p w14:paraId="434AAE1F" w14:textId="77777777" w:rsidR="00D9519D" w:rsidRPr="000A44FF" w:rsidRDefault="00D9519D" w:rsidP="00D9519D"/>
        </w:tc>
        <w:tc>
          <w:tcPr>
            <w:tcW w:w="6390" w:type="dxa"/>
            <w:gridSpan w:val="2"/>
            <w:tcBorders>
              <w:bottom w:val="single" w:sz="4" w:space="0" w:color="auto"/>
            </w:tcBorders>
            <w:shd w:val="clear" w:color="auto" w:fill="000000" w:themeFill="text1"/>
          </w:tcPr>
          <w:p w14:paraId="434AAE20" w14:textId="77777777" w:rsidR="00D9519D" w:rsidRPr="000A44FF" w:rsidRDefault="00D9519D" w:rsidP="00D9519D"/>
        </w:tc>
      </w:tr>
      <w:tr w:rsidR="00D9519D" w:rsidRPr="000A44FF" w14:paraId="434AAE26" w14:textId="77777777">
        <w:tc>
          <w:tcPr>
            <w:tcW w:w="10098" w:type="dxa"/>
            <w:gridSpan w:val="3"/>
            <w:shd w:val="clear" w:color="auto" w:fill="4F81BD" w:themeFill="accent1"/>
            <w:vAlign w:val="center"/>
          </w:tcPr>
          <w:p w14:paraId="434AAE22" w14:textId="77777777" w:rsidR="00D9519D" w:rsidRDefault="00D9519D" w:rsidP="00D9519D">
            <w:pPr>
              <w:jc w:val="center"/>
              <w:rPr>
                <w:rFonts w:asciiTheme="majorHAnsi" w:hAnsiTheme="majorHAnsi"/>
                <w:b/>
                <w:color w:val="FFFFFF" w:themeColor="background1"/>
                <w:sz w:val="40"/>
                <w:szCs w:val="40"/>
              </w:rPr>
            </w:pPr>
          </w:p>
          <w:p w14:paraId="434AAE23" w14:textId="77777777" w:rsidR="00D9519D" w:rsidRDefault="00D9519D" w:rsidP="00D9519D">
            <w:pPr>
              <w:ind w:left="270" w:right="342"/>
              <w:jc w:val="center"/>
              <w:rPr>
                <w:rFonts w:asciiTheme="majorHAnsi" w:hAnsiTheme="majorHAnsi"/>
                <w:b/>
                <w:color w:val="FFFFFF" w:themeColor="background1"/>
                <w:sz w:val="40"/>
                <w:szCs w:val="40"/>
              </w:rPr>
            </w:pPr>
            <w:r w:rsidRPr="000A44FF">
              <w:rPr>
                <w:rFonts w:asciiTheme="majorHAnsi" w:hAnsiTheme="majorHAnsi"/>
                <w:b/>
                <w:color w:val="FFFFFF" w:themeColor="background1"/>
                <w:sz w:val="40"/>
                <w:szCs w:val="40"/>
              </w:rPr>
              <w:t>The Small Business Innovation Research (SBIR) &amp; Small Business Technology Transfer (STTR) Program</w:t>
            </w:r>
            <w:r>
              <w:rPr>
                <w:rFonts w:asciiTheme="majorHAnsi" w:hAnsiTheme="majorHAnsi"/>
                <w:b/>
                <w:color w:val="FFFFFF" w:themeColor="background1"/>
                <w:sz w:val="40"/>
                <w:szCs w:val="40"/>
              </w:rPr>
              <w:t xml:space="preserve"> Interagency Policy Committee </w:t>
            </w:r>
          </w:p>
          <w:p w14:paraId="434AAE24" w14:textId="77777777" w:rsidR="00D9519D" w:rsidRDefault="00D9519D" w:rsidP="00D9519D">
            <w:pPr>
              <w:ind w:left="270" w:right="342"/>
              <w:jc w:val="center"/>
              <w:rPr>
                <w:rFonts w:asciiTheme="majorHAnsi" w:hAnsiTheme="majorHAnsi"/>
                <w:b/>
                <w:color w:val="FFFFFF" w:themeColor="background1"/>
                <w:sz w:val="40"/>
                <w:szCs w:val="40"/>
              </w:rPr>
            </w:pPr>
            <w:r>
              <w:rPr>
                <w:rFonts w:asciiTheme="majorHAnsi" w:hAnsiTheme="majorHAnsi"/>
                <w:b/>
                <w:color w:val="FFFFFF" w:themeColor="background1"/>
                <w:sz w:val="40"/>
                <w:szCs w:val="40"/>
              </w:rPr>
              <w:t>Report to Congress</w:t>
            </w:r>
          </w:p>
          <w:p w14:paraId="434AAE25" w14:textId="77777777" w:rsidR="00D9519D" w:rsidRPr="00AD3DE1" w:rsidRDefault="00D9519D" w:rsidP="00D9519D">
            <w:pPr>
              <w:jc w:val="center"/>
              <w:rPr>
                <w:rFonts w:asciiTheme="majorHAnsi" w:hAnsiTheme="majorHAnsi"/>
                <w:b/>
                <w:color w:val="FFFFFF" w:themeColor="background1"/>
                <w:sz w:val="40"/>
                <w:szCs w:val="40"/>
              </w:rPr>
            </w:pPr>
          </w:p>
        </w:tc>
      </w:tr>
      <w:tr w:rsidR="00D9519D" w:rsidRPr="000A44FF" w14:paraId="434AAE29" w14:textId="77777777">
        <w:tc>
          <w:tcPr>
            <w:tcW w:w="3888" w:type="dxa"/>
            <w:gridSpan w:val="2"/>
            <w:tcBorders>
              <w:bottom w:val="single" w:sz="4" w:space="0" w:color="auto"/>
            </w:tcBorders>
            <w:shd w:val="clear" w:color="auto" w:fill="000000" w:themeFill="text1"/>
          </w:tcPr>
          <w:p w14:paraId="434AAE27" w14:textId="77777777" w:rsidR="00D9519D" w:rsidRPr="000A44FF" w:rsidRDefault="00D9519D" w:rsidP="00D9519D"/>
        </w:tc>
        <w:tc>
          <w:tcPr>
            <w:tcW w:w="6210" w:type="dxa"/>
            <w:tcBorders>
              <w:bottom w:val="single" w:sz="4" w:space="0" w:color="auto"/>
            </w:tcBorders>
            <w:shd w:val="clear" w:color="auto" w:fill="000000" w:themeFill="text1"/>
          </w:tcPr>
          <w:p w14:paraId="434AAE28" w14:textId="77777777" w:rsidR="00D9519D" w:rsidRPr="000A44FF" w:rsidRDefault="00D9519D" w:rsidP="00D9519D"/>
        </w:tc>
      </w:tr>
      <w:tr w:rsidR="00D9519D" w:rsidRPr="000A44FF" w14:paraId="434AAE4F" w14:textId="77777777">
        <w:tc>
          <w:tcPr>
            <w:tcW w:w="3888" w:type="dxa"/>
            <w:gridSpan w:val="2"/>
            <w:tcBorders>
              <w:right w:val="single" w:sz="4" w:space="0" w:color="auto"/>
            </w:tcBorders>
            <w:shd w:val="clear" w:color="auto" w:fill="EEECE1" w:themeFill="background2"/>
          </w:tcPr>
          <w:p w14:paraId="434AAE2A" w14:textId="77777777" w:rsidR="00D9519D" w:rsidRPr="000A44FF" w:rsidRDefault="00D9519D" w:rsidP="00D9519D"/>
          <w:p w14:paraId="434AAE2B" w14:textId="77777777" w:rsidR="00D9519D" w:rsidRPr="009C5222" w:rsidRDefault="00D9519D" w:rsidP="00D9519D">
            <w:pPr>
              <w:rPr>
                <w:b/>
                <w:sz w:val="24"/>
              </w:rPr>
            </w:pPr>
            <w:r w:rsidRPr="009C5222">
              <w:rPr>
                <w:b/>
                <w:sz w:val="24"/>
              </w:rPr>
              <w:t>Office of Science and Technology</w:t>
            </w:r>
          </w:p>
          <w:p w14:paraId="434AAE2C" w14:textId="77777777" w:rsidR="00D9519D" w:rsidRPr="009C5222" w:rsidRDefault="00D9519D" w:rsidP="00D9519D">
            <w:pPr>
              <w:rPr>
                <w:b/>
                <w:sz w:val="24"/>
              </w:rPr>
            </w:pPr>
            <w:r w:rsidRPr="009C5222">
              <w:rPr>
                <w:b/>
                <w:sz w:val="24"/>
              </w:rPr>
              <w:t>Small Business Administration</w:t>
            </w:r>
          </w:p>
          <w:p w14:paraId="434AAE2D" w14:textId="77777777" w:rsidR="00D9519D" w:rsidRPr="000A44FF" w:rsidRDefault="00D9519D" w:rsidP="00D9519D"/>
          <w:p w14:paraId="434AAE2E" w14:textId="77777777" w:rsidR="00D9519D" w:rsidRPr="000A44FF" w:rsidRDefault="00D9519D" w:rsidP="00D9519D">
            <w:pPr>
              <w:jc w:val="center"/>
              <w:rPr>
                <w:b/>
                <w:sz w:val="24"/>
                <w:u w:val="single"/>
              </w:rPr>
            </w:pPr>
            <w:r w:rsidRPr="000A44FF">
              <w:rPr>
                <w:b/>
                <w:sz w:val="24"/>
                <w:u w:val="single"/>
              </w:rPr>
              <w:t>Participating Agencies</w:t>
            </w:r>
          </w:p>
          <w:p w14:paraId="434AAE2F" w14:textId="77777777" w:rsidR="00D9519D" w:rsidRPr="000A44FF" w:rsidRDefault="00D9519D" w:rsidP="00D9519D">
            <w:pPr>
              <w:ind w:left="270" w:hanging="270"/>
              <w:rPr>
                <w:b/>
              </w:rPr>
            </w:pPr>
          </w:p>
          <w:p w14:paraId="434AAE30" w14:textId="77777777" w:rsidR="00D9519D" w:rsidRPr="000A44FF" w:rsidRDefault="00D9519D" w:rsidP="00D9519D">
            <w:pPr>
              <w:ind w:left="270" w:hanging="270"/>
              <w:rPr>
                <w:b/>
              </w:rPr>
            </w:pPr>
            <w:r w:rsidRPr="000A44FF">
              <w:rPr>
                <w:b/>
              </w:rPr>
              <w:t>Department of Defense</w:t>
            </w:r>
          </w:p>
          <w:p w14:paraId="434AAE31" w14:textId="77777777" w:rsidR="00D9519D" w:rsidRPr="000A44FF" w:rsidRDefault="00D9519D" w:rsidP="00D9519D">
            <w:pPr>
              <w:ind w:left="270" w:hanging="270"/>
              <w:rPr>
                <w:b/>
              </w:rPr>
            </w:pPr>
            <w:r w:rsidRPr="000A44FF">
              <w:rPr>
                <w:b/>
              </w:rPr>
              <w:t>Department of Health &amp; Human Services</w:t>
            </w:r>
          </w:p>
          <w:p w14:paraId="434AAE32" w14:textId="77777777" w:rsidR="00D9519D" w:rsidRPr="000A44FF" w:rsidRDefault="00D9519D" w:rsidP="00D9519D">
            <w:pPr>
              <w:ind w:left="270" w:hanging="270"/>
              <w:rPr>
                <w:b/>
              </w:rPr>
            </w:pPr>
            <w:r w:rsidRPr="000A44FF">
              <w:rPr>
                <w:b/>
              </w:rPr>
              <w:t>Department of Energy</w:t>
            </w:r>
          </w:p>
          <w:p w14:paraId="434AAE33" w14:textId="77777777" w:rsidR="00D9519D" w:rsidRPr="000A44FF" w:rsidRDefault="00D9519D" w:rsidP="00D9519D">
            <w:pPr>
              <w:ind w:left="270" w:hanging="270"/>
              <w:rPr>
                <w:b/>
              </w:rPr>
            </w:pPr>
            <w:r w:rsidRPr="000A44FF">
              <w:rPr>
                <w:b/>
              </w:rPr>
              <w:t>National Aeronautics &amp; Space Administration</w:t>
            </w:r>
          </w:p>
          <w:p w14:paraId="434AAE34" w14:textId="77777777" w:rsidR="00D9519D" w:rsidRPr="000A44FF" w:rsidRDefault="00D9519D" w:rsidP="00D9519D">
            <w:pPr>
              <w:ind w:left="270" w:hanging="270"/>
              <w:rPr>
                <w:b/>
              </w:rPr>
            </w:pPr>
            <w:r w:rsidRPr="000A44FF">
              <w:rPr>
                <w:b/>
              </w:rPr>
              <w:t>National Science Foundation</w:t>
            </w:r>
          </w:p>
          <w:p w14:paraId="434AAE35" w14:textId="77777777" w:rsidR="00D9519D" w:rsidRPr="000A44FF" w:rsidRDefault="00D9519D" w:rsidP="00D9519D">
            <w:pPr>
              <w:ind w:left="270" w:hanging="270"/>
              <w:rPr>
                <w:b/>
              </w:rPr>
            </w:pPr>
            <w:r w:rsidRPr="000A44FF">
              <w:rPr>
                <w:b/>
              </w:rPr>
              <w:t>Department of Agriculture</w:t>
            </w:r>
          </w:p>
          <w:p w14:paraId="434AAE36" w14:textId="77777777" w:rsidR="00D9519D" w:rsidRPr="000A44FF" w:rsidRDefault="00D9519D" w:rsidP="00D9519D">
            <w:pPr>
              <w:ind w:left="270" w:hanging="270"/>
              <w:rPr>
                <w:b/>
              </w:rPr>
            </w:pPr>
            <w:r w:rsidRPr="000A44FF">
              <w:rPr>
                <w:b/>
              </w:rPr>
              <w:t>Department of Homeland Security</w:t>
            </w:r>
          </w:p>
          <w:p w14:paraId="434AAE37" w14:textId="77777777" w:rsidR="00D9519D" w:rsidRPr="000A44FF" w:rsidRDefault="00D9519D" w:rsidP="00D9519D">
            <w:pPr>
              <w:ind w:left="270" w:hanging="270"/>
              <w:rPr>
                <w:b/>
              </w:rPr>
            </w:pPr>
            <w:r w:rsidRPr="000A44FF">
              <w:rPr>
                <w:b/>
              </w:rPr>
              <w:t>Department of Education</w:t>
            </w:r>
          </w:p>
          <w:p w14:paraId="434AAE38" w14:textId="77777777" w:rsidR="00D9519D" w:rsidRPr="000A44FF" w:rsidRDefault="00D9519D" w:rsidP="00D9519D">
            <w:pPr>
              <w:ind w:left="270" w:hanging="270"/>
              <w:rPr>
                <w:b/>
              </w:rPr>
            </w:pPr>
            <w:r w:rsidRPr="000A44FF">
              <w:rPr>
                <w:b/>
              </w:rPr>
              <w:t>Department of Commerce</w:t>
            </w:r>
          </w:p>
          <w:p w14:paraId="434AAE39" w14:textId="77777777" w:rsidR="00D9519D" w:rsidRPr="000A44FF" w:rsidRDefault="00D9519D" w:rsidP="00D9519D">
            <w:pPr>
              <w:ind w:left="270" w:hanging="270"/>
              <w:rPr>
                <w:b/>
              </w:rPr>
            </w:pPr>
            <w:r w:rsidRPr="000A44FF">
              <w:rPr>
                <w:b/>
              </w:rPr>
              <w:t>Environmental Protection Agency</w:t>
            </w:r>
          </w:p>
          <w:p w14:paraId="434AAE3A" w14:textId="77777777" w:rsidR="00D9519D" w:rsidRPr="000A44FF" w:rsidRDefault="00D9519D" w:rsidP="00D9519D">
            <w:pPr>
              <w:ind w:left="270" w:hanging="270"/>
            </w:pPr>
            <w:r w:rsidRPr="000A44FF">
              <w:rPr>
                <w:b/>
              </w:rPr>
              <w:t>Department of Transportation</w:t>
            </w:r>
          </w:p>
        </w:tc>
        <w:tc>
          <w:tcPr>
            <w:tcW w:w="6210" w:type="dxa"/>
            <w:tcBorders>
              <w:left w:val="single" w:sz="4" w:space="0" w:color="auto"/>
            </w:tcBorders>
            <w:shd w:val="clear" w:color="auto" w:fill="FFFFFF" w:themeFill="background1"/>
          </w:tcPr>
          <w:p w14:paraId="434AAE3B" w14:textId="77777777" w:rsidR="00D9519D" w:rsidRPr="000A44FF" w:rsidRDefault="00D9519D" w:rsidP="00D9519D"/>
          <w:p w14:paraId="434AAE3C" w14:textId="77777777" w:rsidR="00D9519D" w:rsidRPr="000A44FF" w:rsidRDefault="00D9519D" w:rsidP="00D9519D">
            <w:pPr>
              <w:ind w:left="720"/>
              <w:rPr>
                <w:b/>
              </w:rPr>
            </w:pPr>
          </w:p>
          <w:p w14:paraId="434AAE3D" w14:textId="77777777" w:rsidR="00D9519D" w:rsidRDefault="00D9519D" w:rsidP="00B477E5">
            <w:pPr>
              <w:ind w:left="720" w:right="612"/>
              <w:jc w:val="center"/>
              <w:rPr>
                <w:b/>
                <w:sz w:val="44"/>
                <w:szCs w:val="28"/>
              </w:rPr>
            </w:pPr>
            <w:r>
              <w:rPr>
                <w:b/>
                <w:sz w:val="44"/>
                <w:szCs w:val="28"/>
              </w:rPr>
              <w:t>SBIR/STTR</w:t>
            </w:r>
          </w:p>
          <w:p w14:paraId="434AAE3E" w14:textId="77777777" w:rsidR="00D9519D" w:rsidRPr="00AD3DE1" w:rsidRDefault="00D9519D" w:rsidP="00B477E5">
            <w:pPr>
              <w:ind w:left="720" w:right="612"/>
              <w:jc w:val="center"/>
              <w:rPr>
                <w:b/>
                <w:sz w:val="44"/>
                <w:szCs w:val="28"/>
              </w:rPr>
            </w:pPr>
            <w:r>
              <w:rPr>
                <w:b/>
                <w:sz w:val="44"/>
                <w:szCs w:val="28"/>
              </w:rPr>
              <w:t>Award Size Flexibility</w:t>
            </w:r>
          </w:p>
          <w:p w14:paraId="434AAE3F" w14:textId="77777777" w:rsidR="00D9519D" w:rsidRDefault="00D9519D" w:rsidP="00B477E5">
            <w:pPr>
              <w:ind w:left="720" w:right="612"/>
              <w:jc w:val="center"/>
              <w:rPr>
                <w:b/>
                <w:sz w:val="36"/>
                <w:szCs w:val="28"/>
              </w:rPr>
            </w:pPr>
          </w:p>
          <w:p w14:paraId="434AAE40" w14:textId="41B60572" w:rsidR="00D9519D" w:rsidRPr="006856DA" w:rsidRDefault="00374A69" w:rsidP="00B477E5">
            <w:pPr>
              <w:ind w:left="720" w:right="612"/>
              <w:jc w:val="center"/>
              <w:rPr>
                <w:b/>
                <w:i/>
                <w:sz w:val="32"/>
                <w:szCs w:val="28"/>
              </w:rPr>
            </w:pPr>
            <w:r>
              <w:rPr>
                <w:b/>
                <w:i/>
                <w:sz w:val="32"/>
                <w:szCs w:val="28"/>
              </w:rPr>
              <w:t>September 15, 2014</w:t>
            </w:r>
          </w:p>
          <w:p w14:paraId="434AAE41" w14:textId="77777777" w:rsidR="00D9519D" w:rsidRPr="000A44FF" w:rsidRDefault="00D9519D" w:rsidP="00D9519D"/>
          <w:p w14:paraId="434AAE42" w14:textId="77777777" w:rsidR="00D9519D" w:rsidRPr="000A44FF" w:rsidRDefault="00D9519D" w:rsidP="00D9519D"/>
          <w:p w14:paraId="434AAE43" w14:textId="77777777" w:rsidR="00D9519D" w:rsidRPr="000A44FF" w:rsidRDefault="00D9519D" w:rsidP="00D9519D"/>
          <w:p w14:paraId="434AAE44" w14:textId="77777777" w:rsidR="00D9519D" w:rsidRPr="000A44FF" w:rsidRDefault="00D9519D" w:rsidP="00D9519D"/>
          <w:p w14:paraId="434AAE45" w14:textId="77777777" w:rsidR="00D9519D" w:rsidRPr="000A44FF" w:rsidRDefault="00D9519D" w:rsidP="00D9519D"/>
          <w:p w14:paraId="434AAE46" w14:textId="77777777" w:rsidR="00D9519D" w:rsidRPr="000A44FF" w:rsidRDefault="00D9519D" w:rsidP="00D9519D"/>
          <w:p w14:paraId="434AAE47" w14:textId="77777777" w:rsidR="00D9519D" w:rsidRPr="000A44FF" w:rsidRDefault="00D9519D" w:rsidP="00D9519D"/>
          <w:p w14:paraId="434AAE48" w14:textId="77777777" w:rsidR="00D9519D" w:rsidRPr="000A44FF" w:rsidRDefault="00D9519D" w:rsidP="00D9519D"/>
          <w:p w14:paraId="434AAE49" w14:textId="77777777" w:rsidR="00D9519D" w:rsidRPr="000A44FF" w:rsidRDefault="00D9519D" w:rsidP="00D9519D"/>
          <w:p w14:paraId="434AAE4A" w14:textId="77777777" w:rsidR="00D9519D" w:rsidRPr="000A44FF" w:rsidRDefault="00D9519D" w:rsidP="00D9519D"/>
          <w:p w14:paraId="434AAE4B" w14:textId="77777777" w:rsidR="00D9519D" w:rsidRDefault="00D9519D" w:rsidP="00D9519D"/>
          <w:p w14:paraId="434AAE4C" w14:textId="77777777" w:rsidR="00D9519D" w:rsidRPr="000A44FF" w:rsidRDefault="00D9519D" w:rsidP="00D9519D"/>
          <w:p w14:paraId="434AAE4D" w14:textId="77777777" w:rsidR="00D9519D" w:rsidRPr="000A44FF" w:rsidRDefault="00D9519D" w:rsidP="00D9519D"/>
          <w:p w14:paraId="434AAE4E" w14:textId="77777777" w:rsidR="00D9519D" w:rsidRPr="000A44FF" w:rsidRDefault="00D9519D" w:rsidP="00D9519D"/>
        </w:tc>
      </w:tr>
      <w:tr w:rsidR="00D9519D" w:rsidRPr="000A44FF" w14:paraId="434AAE51" w14:textId="77777777">
        <w:tc>
          <w:tcPr>
            <w:tcW w:w="10098" w:type="dxa"/>
            <w:gridSpan w:val="3"/>
            <w:shd w:val="clear" w:color="auto" w:fill="DBE5F1" w:themeFill="accent1" w:themeFillTint="33"/>
            <w:vAlign w:val="center"/>
          </w:tcPr>
          <w:p w14:paraId="434AAE50" w14:textId="77777777" w:rsidR="00D9519D" w:rsidRPr="000A44FF" w:rsidRDefault="00D9519D" w:rsidP="00D9519D">
            <w:pPr>
              <w:tabs>
                <w:tab w:val="right" w:pos="9882"/>
              </w:tabs>
              <w:rPr>
                <w:b/>
              </w:rPr>
            </w:pPr>
            <w:r>
              <w:rPr>
                <w:b/>
              </w:rPr>
              <w:t>SBIR/STTR Interagency Policy Committee</w:t>
            </w:r>
            <w:r w:rsidRPr="000A44FF">
              <w:rPr>
                <w:b/>
              </w:rPr>
              <w:tab/>
              <w:t>www.SBIR.gov</w:t>
            </w:r>
          </w:p>
        </w:tc>
      </w:tr>
    </w:tbl>
    <w:p w14:paraId="434AAE52" w14:textId="77777777" w:rsidR="00D9519D" w:rsidRDefault="00D9519D">
      <w:pPr>
        <w:rPr>
          <w:b/>
          <w:sz w:val="24"/>
        </w:rPr>
      </w:pPr>
      <w:r>
        <w:rPr>
          <w:b/>
          <w:sz w:val="24"/>
        </w:rPr>
        <w:br w:type="page"/>
      </w:r>
    </w:p>
    <w:p w14:paraId="434AAE53" w14:textId="77777777" w:rsidR="00C12237" w:rsidRDefault="00C12237" w:rsidP="00323DA6">
      <w:pPr>
        <w:rPr>
          <w:b/>
          <w:sz w:val="24"/>
        </w:rPr>
      </w:pPr>
    </w:p>
    <w:p w14:paraId="434AAE54" w14:textId="77777777" w:rsidR="00C12237" w:rsidRDefault="00C12237" w:rsidP="00323DA6">
      <w:pPr>
        <w:rPr>
          <w:b/>
          <w:sz w:val="24"/>
        </w:rPr>
      </w:pPr>
    </w:p>
    <w:p w14:paraId="434AAE55" w14:textId="77777777" w:rsidR="00C12237" w:rsidRDefault="00C12237" w:rsidP="00323DA6">
      <w:pPr>
        <w:rPr>
          <w:b/>
          <w:sz w:val="24"/>
        </w:rPr>
      </w:pPr>
    </w:p>
    <w:p w14:paraId="434AAE56" w14:textId="77777777" w:rsidR="00F43820" w:rsidRDefault="00F43820" w:rsidP="00F43820">
      <w:pPr>
        <w:jc w:val="center"/>
        <w:rPr>
          <w:i/>
        </w:rPr>
      </w:pPr>
    </w:p>
    <w:p w14:paraId="434AAE57" w14:textId="77777777" w:rsidR="00F43820" w:rsidRDefault="00F43820" w:rsidP="00F43820">
      <w:pPr>
        <w:jc w:val="center"/>
        <w:rPr>
          <w:i/>
        </w:rPr>
      </w:pPr>
    </w:p>
    <w:p w14:paraId="434AAE58" w14:textId="77777777" w:rsidR="00F43820" w:rsidRDefault="00F43820" w:rsidP="00F43820">
      <w:pPr>
        <w:jc w:val="center"/>
        <w:rPr>
          <w:i/>
        </w:rPr>
      </w:pPr>
    </w:p>
    <w:p w14:paraId="434AAE59" w14:textId="77777777" w:rsidR="00F43820" w:rsidRDefault="00F43820" w:rsidP="00F43820">
      <w:pPr>
        <w:jc w:val="center"/>
        <w:rPr>
          <w:i/>
        </w:rPr>
      </w:pPr>
      <w:r w:rsidRPr="000A44FF">
        <w:rPr>
          <w:i/>
        </w:rPr>
        <w:t>This page is left intentionally blank.</w:t>
      </w:r>
    </w:p>
    <w:p w14:paraId="434AAE5A" w14:textId="77777777" w:rsidR="00C12237" w:rsidRDefault="00C12237" w:rsidP="00323DA6">
      <w:pPr>
        <w:rPr>
          <w:b/>
          <w:sz w:val="24"/>
        </w:rPr>
      </w:pPr>
    </w:p>
    <w:p w14:paraId="434AAE5B" w14:textId="77777777" w:rsidR="00C12237" w:rsidRDefault="00C12237" w:rsidP="00323DA6">
      <w:pPr>
        <w:rPr>
          <w:b/>
          <w:sz w:val="24"/>
        </w:rPr>
      </w:pPr>
    </w:p>
    <w:p w14:paraId="434AAE5C" w14:textId="77777777" w:rsidR="00323DA6" w:rsidRDefault="00323DA6" w:rsidP="00323DA6">
      <w:pPr>
        <w:rPr>
          <w:b/>
          <w:sz w:val="24"/>
        </w:rPr>
      </w:pPr>
      <w:r w:rsidRPr="00323DA6">
        <w:rPr>
          <w:rFonts w:ascii="Times New Roman" w:hAnsi="Times New Roman" w:cs="Times New Roman"/>
          <w:b/>
          <w:sz w:val="24"/>
        </w:rPr>
        <w:t> </w:t>
      </w:r>
      <w:r>
        <w:rPr>
          <w:b/>
          <w:sz w:val="24"/>
        </w:rPr>
        <w:br w:type="page"/>
      </w:r>
    </w:p>
    <w:sdt>
      <w:sdtPr>
        <w:rPr>
          <w:rFonts w:asciiTheme="minorHAnsi" w:eastAsiaTheme="minorHAnsi" w:hAnsiTheme="minorHAnsi" w:cstheme="minorBidi"/>
          <w:b w:val="0"/>
          <w:bCs w:val="0"/>
          <w:color w:val="auto"/>
          <w:sz w:val="22"/>
          <w:szCs w:val="22"/>
        </w:rPr>
        <w:id w:val="982684070"/>
        <w:docPartObj>
          <w:docPartGallery w:val="Table of Contents"/>
          <w:docPartUnique/>
        </w:docPartObj>
      </w:sdtPr>
      <w:sdtEndPr/>
      <w:sdtContent>
        <w:p w14:paraId="434AAE5D" w14:textId="77777777" w:rsidR="00BA2315" w:rsidRDefault="00BA2315">
          <w:pPr>
            <w:pStyle w:val="TOCHeading"/>
          </w:pPr>
          <w:r>
            <w:t>Table of Contents</w:t>
          </w:r>
        </w:p>
        <w:p w14:paraId="017C6BD5" w14:textId="77777777" w:rsidR="0033375C" w:rsidRDefault="00BA2315">
          <w:pPr>
            <w:pStyle w:val="TOC2"/>
            <w:tabs>
              <w:tab w:val="left" w:pos="440"/>
              <w:tab w:val="right" w:leader="dot" w:pos="8630"/>
            </w:tabs>
            <w:rPr>
              <w:rFonts w:eastAsiaTheme="minorEastAsia"/>
              <w:noProof/>
            </w:rPr>
          </w:pPr>
          <w:r>
            <w:fldChar w:fldCharType="begin"/>
          </w:r>
          <w:r>
            <w:instrText xml:space="preserve"> TOC \o "1-3" \h \z \u </w:instrText>
          </w:r>
          <w:r>
            <w:fldChar w:fldCharType="separate"/>
          </w:r>
          <w:hyperlink w:anchor="_Toc398119225" w:history="1">
            <w:r w:rsidR="0033375C" w:rsidRPr="00533EB1">
              <w:rPr>
                <w:rStyle w:val="Hyperlink"/>
                <w:noProof/>
              </w:rPr>
              <w:t>A.</w:t>
            </w:r>
            <w:r w:rsidR="0033375C">
              <w:rPr>
                <w:rFonts w:eastAsiaTheme="minorEastAsia"/>
                <w:noProof/>
              </w:rPr>
              <w:tab/>
            </w:r>
            <w:r w:rsidR="0033375C" w:rsidRPr="00533EB1">
              <w:rPr>
                <w:rStyle w:val="Hyperlink"/>
                <w:noProof/>
              </w:rPr>
              <w:t>Introduction</w:t>
            </w:r>
            <w:r w:rsidR="0033375C">
              <w:rPr>
                <w:noProof/>
                <w:webHidden/>
              </w:rPr>
              <w:tab/>
            </w:r>
            <w:r w:rsidR="0033375C">
              <w:rPr>
                <w:noProof/>
                <w:webHidden/>
              </w:rPr>
              <w:fldChar w:fldCharType="begin"/>
            </w:r>
            <w:r w:rsidR="0033375C">
              <w:rPr>
                <w:noProof/>
                <w:webHidden/>
              </w:rPr>
              <w:instrText xml:space="preserve"> PAGEREF _Toc398119225 \h </w:instrText>
            </w:r>
            <w:r w:rsidR="0033375C">
              <w:rPr>
                <w:noProof/>
                <w:webHidden/>
              </w:rPr>
            </w:r>
            <w:r w:rsidR="0033375C">
              <w:rPr>
                <w:noProof/>
                <w:webHidden/>
              </w:rPr>
              <w:fldChar w:fldCharType="separate"/>
            </w:r>
            <w:r w:rsidR="00A07919">
              <w:rPr>
                <w:noProof/>
                <w:webHidden/>
              </w:rPr>
              <w:t>4</w:t>
            </w:r>
            <w:r w:rsidR="0033375C">
              <w:rPr>
                <w:noProof/>
                <w:webHidden/>
              </w:rPr>
              <w:fldChar w:fldCharType="end"/>
            </w:r>
          </w:hyperlink>
        </w:p>
        <w:p w14:paraId="1D417504" w14:textId="77777777" w:rsidR="0033375C" w:rsidRDefault="006F1181">
          <w:pPr>
            <w:pStyle w:val="TOC2"/>
            <w:tabs>
              <w:tab w:val="left" w:pos="440"/>
              <w:tab w:val="right" w:leader="dot" w:pos="8630"/>
            </w:tabs>
            <w:rPr>
              <w:rFonts w:eastAsiaTheme="minorEastAsia"/>
              <w:noProof/>
            </w:rPr>
          </w:pPr>
          <w:hyperlink w:anchor="_Toc398119226" w:history="1">
            <w:r w:rsidR="0033375C" w:rsidRPr="00533EB1">
              <w:rPr>
                <w:rStyle w:val="Hyperlink"/>
                <w:noProof/>
              </w:rPr>
              <w:t>B.</w:t>
            </w:r>
            <w:r w:rsidR="0033375C">
              <w:rPr>
                <w:rFonts w:eastAsiaTheme="minorEastAsia"/>
                <w:noProof/>
              </w:rPr>
              <w:tab/>
            </w:r>
            <w:r w:rsidR="0033375C" w:rsidRPr="00533EB1">
              <w:rPr>
                <w:rStyle w:val="Hyperlink"/>
                <w:noProof/>
              </w:rPr>
              <w:t>Context</w:t>
            </w:r>
            <w:r w:rsidR="0033375C">
              <w:rPr>
                <w:noProof/>
                <w:webHidden/>
              </w:rPr>
              <w:tab/>
            </w:r>
            <w:r w:rsidR="0033375C">
              <w:rPr>
                <w:noProof/>
                <w:webHidden/>
              </w:rPr>
              <w:fldChar w:fldCharType="begin"/>
            </w:r>
            <w:r w:rsidR="0033375C">
              <w:rPr>
                <w:noProof/>
                <w:webHidden/>
              </w:rPr>
              <w:instrText xml:space="preserve"> PAGEREF _Toc398119226 \h </w:instrText>
            </w:r>
            <w:r w:rsidR="0033375C">
              <w:rPr>
                <w:noProof/>
                <w:webHidden/>
              </w:rPr>
            </w:r>
            <w:r w:rsidR="0033375C">
              <w:rPr>
                <w:noProof/>
                <w:webHidden/>
              </w:rPr>
              <w:fldChar w:fldCharType="separate"/>
            </w:r>
            <w:r w:rsidR="00A07919">
              <w:rPr>
                <w:noProof/>
                <w:webHidden/>
              </w:rPr>
              <w:t>7</w:t>
            </w:r>
            <w:r w:rsidR="0033375C">
              <w:rPr>
                <w:noProof/>
                <w:webHidden/>
              </w:rPr>
              <w:fldChar w:fldCharType="end"/>
            </w:r>
          </w:hyperlink>
        </w:p>
        <w:p w14:paraId="7332DB7D" w14:textId="77777777" w:rsidR="0033375C" w:rsidRDefault="006F1181">
          <w:pPr>
            <w:pStyle w:val="TOC3"/>
            <w:tabs>
              <w:tab w:val="left" w:pos="660"/>
              <w:tab w:val="right" w:leader="dot" w:pos="8630"/>
            </w:tabs>
            <w:rPr>
              <w:rFonts w:eastAsiaTheme="minorEastAsia"/>
              <w:i w:val="0"/>
              <w:noProof/>
            </w:rPr>
          </w:pPr>
          <w:hyperlink w:anchor="_Toc398119227" w:history="1">
            <w:r w:rsidR="0033375C" w:rsidRPr="00533EB1">
              <w:rPr>
                <w:rStyle w:val="Hyperlink"/>
                <w:noProof/>
              </w:rPr>
              <w:t>1.</w:t>
            </w:r>
            <w:r w:rsidR="0033375C">
              <w:rPr>
                <w:rFonts w:eastAsiaTheme="minorEastAsia"/>
                <w:i w:val="0"/>
                <w:noProof/>
              </w:rPr>
              <w:tab/>
            </w:r>
            <w:r w:rsidR="0033375C" w:rsidRPr="00533EB1">
              <w:rPr>
                <w:rStyle w:val="Hyperlink"/>
                <w:noProof/>
              </w:rPr>
              <w:t>SBIR/NIH Awards</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_Toc398119227 \h </w:instrText>
            </w:r>
            <w:r w:rsidR="0033375C" w:rsidRPr="00711265">
              <w:rPr>
                <w:i w:val="0"/>
                <w:noProof/>
                <w:webHidden/>
              </w:rPr>
            </w:r>
            <w:r w:rsidR="0033375C" w:rsidRPr="00711265">
              <w:rPr>
                <w:i w:val="0"/>
                <w:noProof/>
                <w:webHidden/>
              </w:rPr>
              <w:fldChar w:fldCharType="separate"/>
            </w:r>
            <w:r w:rsidR="00A07919">
              <w:rPr>
                <w:i w:val="0"/>
                <w:noProof/>
                <w:webHidden/>
              </w:rPr>
              <w:t>9</w:t>
            </w:r>
            <w:r w:rsidR="0033375C" w:rsidRPr="00711265">
              <w:rPr>
                <w:i w:val="0"/>
                <w:noProof/>
                <w:webHidden/>
              </w:rPr>
              <w:fldChar w:fldCharType="end"/>
            </w:r>
          </w:hyperlink>
        </w:p>
        <w:p w14:paraId="011B493B" w14:textId="77777777" w:rsidR="0033375C" w:rsidRDefault="006F1181">
          <w:pPr>
            <w:pStyle w:val="TOC3"/>
            <w:tabs>
              <w:tab w:val="left" w:pos="660"/>
              <w:tab w:val="right" w:leader="dot" w:pos="8630"/>
            </w:tabs>
            <w:rPr>
              <w:rFonts w:eastAsiaTheme="minorEastAsia"/>
              <w:i w:val="0"/>
              <w:noProof/>
            </w:rPr>
          </w:pPr>
          <w:hyperlink w:anchor="_Toc398119228" w:history="1">
            <w:r w:rsidR="0033375C" w:rsidRPr="00533EB1">
              <w:rPr>
                <w:rStyle w:val="Hyperlink"/>
                <w:noProof/>
              </w:rPr>
              <w:t>2.</w:t>
            </w:r>
            <w:r w:rsidR="0033375C">
              <w:rPr>
                <w:rFonts w:eastAsiaTheme="minorEastAsia"/>
                <w:i w:val="0"/>
                <w:noProof/>
              </w:rPr>
              <w:tab/>
            </w:r>
            <w:r w:rsidR="0033375C" w:rsidRPr="00533EB1">
              <w:rPr>
                <w:rStyle w:val="Hyperlink"/>
                <w:noProof/>
              </w:rPr>
              <w:t>Small Business Administration Role</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_Toc398119228 \h </w:instrText>
            </w:r>
            <w:r w:rsidR="0033375C" w:rsidRPr="00711265">
              <w:rPr>
                <w:i w:val="0"/>
                <w:noProof/>
                <w:webHidden/>
              </w:rPr>
            </w:r>
            <w:r w:rsidR="0033375C" w:rsidRPr="00711265">
              <w:rPr>
                <w:i w:val="0"/>
                <w:noProof/>
                <w:webHidden/>
              </w:rPr>
              <w:fldChar w:fldCharType="separate"/>
            </w:r>
            <w:r w:rsidR="00A07919">
              <w:rPr>
                <w:i w:val="0"/>
                <w:noProof/>
                <w:webHidden/>
              </w:rPr>
              <w:t>11</w:t>
            </w:r>
            <w:r w:rsidR="0033375C" w:rsidRPr="00711265">
              <w:rPr>
                <w:i w:val="0"/>
                <w:noProof/>
                <w:webHidden/>
              </w:rPr>
              <w:fldChar w:fldCharType="end"/>
            </w:r>
          </w:hyperlink>
        </w:p>
        <w:p w14:paraId="0ED50D11" w14:textId="77777777" w:rsidR="0033375C" w:rsidRDefault="006F1181">
          <w:pPr>
            <w:pStyle w:val="TOC3"/>
            <w:tabs>
              <w:tab w:val="left" w:pos="660"/>
              <w:tab w:val="right" w:leader="dot" w:pos="8630"/>
            </w:tabs>
            <w:rPr>
              <w:rFonts w:eastAsiaTheme="minorEastAsia"/>
              <w:i w:val="0"/>
              <w:noProof/>
            </w:rPr>
          </w:pPr>
          <w:hyperlink w:anchor="_Toc398119229" w:history="1">
            <w:r w:rsidR="0033375C" w:rsidRPr="00533EB1">
              <w:rPr>
                <w:rStyle w:val="Hyperlink"/>
                <w:noProof/>
              </w:rPr>
              <w:t>3.</w:t>
            </w:r>
            <w:r w:rsidR="0033375C">
              <w:rPr>
                <w:rFonts w:eastAsiaTheme="minorEastAsia"/>
                <w:i w:val="0"/>
                <w:noProof/>
              </w:rPr>
              <w:tab/>
            </w:r>
            <w:r w:rsidR="0033375C" w:rsidRPr="00533EB1">
              <w:rPr>
                <w:rStyle w:val="Hyperlink"/>
                <w:noProof/>
              </w:rPr>
              <w:t>NIH’s SBIR Peer-Review Process</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_Toc398119229 \h </w:instrText>
            </w:r>
            <w:r w:rsidR="0033375C" w:rsidRPr="00711265">
              <w:rPr>
                <w:i w:val="0"/>
                <w:noProof/>
                <w:webHidden/>
              </w:rPr>
            </w:r>
            <w:r w:rsidR="0033375C" w:rsidRPr="00711265">
              <w:rPr>
                <w:i w:val="0"/>
                <w:noProof/>
                <w:webHidden/>
              </w:rPr>
              <w:fldChar w:fldCharType="separate"/>
            </w:r>
            <w:r w:rsidR="00A07919">
              <w:rPr>
                <w:i w:val="0"/>
                <w:noProof/>
                <w:webHidden/>
              </w:rPr>
              <w:t>11</w:t>
            </w:r>
            <w:r w:rsidR="0033375C" w:rsidRPr="00711265">
              <w:rPr>
                <w:i w:val="0"/>
                <w:noProof/>
                <w:webHidden/>
              </w:rPr>
              <w:fldChar w:fldCharType="end"/>
            </w:r>
          </w:hyperlink>
        </w:p>
        <w:p w14:paraId="1E62F43C" w14:textId="77777777" w:rsidR="0033375C" w:rsidRDefault="006F1181">
          <w:pPr>
            <w:pStyle w:val="TOC2"/>
            <w:tabs>
              <w:tab w:val="left" w:pos="440"/>
              <w:tab w:val="right" w:leader="dot" w:pos="8630"/>
            </w:tabs>
            <w:rPr>
              <w:rFonts w:eastAsiaTheme="minorEastAsia"/>
              <w:noProof/>
            </w:rPr>
          </w:pPr>
          <w:hyperlink w:anchor="_Toc398119230" w:history="1">
            <w:r w:rsidR="0033375C" w:rsidRPr="00533EB1">
              <w:rPr>
                <w:rStyle w:val="Hyperlink"/>
                <w:noProof/>
              </w:rPr>
              <w:t>C.</w:t>
            </w:r>
            <w:r w:rsidR="0033375C">
              <w:rPr>
                <w:rFonts w:eastAsiaTheme="minorEastAsia"/>
                <w:noProof/>
              </w:rPr>
              <w:tab/>
            </w:r>
            <w:r w:rsidR="0033375C" w:rsidRPr="00533EB1">
              <w:rPr>
                <w:rStyle w:val="Hyperlink"/>
                <w:noProof/>
              </w:rPr>
              <w:t>Methodology</w:t>
            </w:r>
            <w:r w:rsidR="0033375C">
              <w:rPr>
                <w:noProof/>
                <w:webHidden/>
              </w:rPr>
              <w:tab/>
            </w:r>
            <w:r w:rsidR="0033375C">
              <w:rPr>
                <w:noProof/>
                <w:webHidden/>
              </w:rPr>
              <w:fldChar w:fldCharType="begin"/>
            </w:r>
            <w:r w:rsidR="0033375C">
              <w:rPr>
                <w:noProof/>
                <w:webHidden/>
              </w:rPr>
              <w:instrText xml:space="preserve"> PAGEREF _Toc398119230 \h </w:instrText>
            </w:r>
            <w:r w:rsidR="0033375C">
              <w:rPr>
                <w:noProof/>
                <w:webHidden/>
              </w:rPr>
            </w:r>
            <w:r w:rsidR="0033375C">
              <w:rPr>
                <w:noProof/>
                <w:webHidden/>
              </w:rPr>
              <w:fldChar w:fldCharType="separate"/>
            </w:r>
            <w:r w:rsidR="00A07919">
              <w:rPr>
                <w:noProof/>
                <w:webHidden/>
              </w:rPr>
              <w:t>11</w:t>
            </w:r>
            <w:r w:rsidR="0033375C">
              <w:rPr>
                <w:noProof/>
                <w:webHidden/>
              </w:rPr>
              <w:fldChar w:fldCharType="end"/>
            </w:r>
          </w:hyperlink>
        </w:p>
        <w:p w14:paraId="55406378" w14:textId="77777777" w:rsidR="0033375C" w:rsidRDefault="006F1181">
          <w:pPr>
            <w:pStyle w:val="TOC2"/>
            <w:tabs>
              <w:tab w:val="left" w:pos="440"/>
              <w:tab w:val="right" w:leader="dot" w:pos="8630"/>
            </w:tabs>
            <w:rPr>
              <w:rFonts w:eastAsiaTheme="minorEastAsia"/>
              <w:noProof/>
            </w:rPr>
          </w:pPr>
          <w:hyperlink w:anchor="_Toc398119231" w:history="1">
            <w:r w:rsidR="0033375C" w:rsidRPr="00533EB1">
              <w:rPr>
                <w:rStyle w:val="Hyperlink"/>
                <w:noProof/>
              </w:rPr>
              <w:t>D.</w:t>
            </w:r>
            <w:r w:rsidR="0033375C">
              <w:rPr>
                <w:rFonts w:eastAsiaTheme="minorEastAsia"/>
                <w:noProof/>
              </w:rPr>
              <w:tab/>
            </w:r>
            <w:r w:rsidR="0033375C" w:rsidRPr="00533EB1">
              <w:rPr>
                <w:rStyle w:val="Hyperlink"/>
                <w:noProof/>
              </w:rPr>
              <w:t>The Biomedical Research Environment</w:t>
            </w:r>
            <w:r w:rsidR="0033375C">
              <w:rPr>
                <w:noProof/>
                <w:webHidden/>
              </w:rPr>
              <w:tab/>
            </w:r>
            <w:r w:rsidR="0033375C">
              <w:rPr>
                <w:noProof/>
                <w:webHidden/>
              </w:rPr>
              <w:fldChar w:fldCharType="begin"/>
            </w:r>
            <w:r w:rsidR="0033375C">
              <w:rPr>
                <w:noProof/>
                <w:webHidden/>
              </w:rPr>
              <w:instrText xml:space="preserve"> PAGEREF _Toc398119231 \h </w:instrText>
            </w:r>
            <w:r w:rsidR="0033375C">
              <w:rPr>
                <w:noProof/>
                <w:webHidden/>
              </w:rPr>
            </w:r>
            <w:r w:rsidR="0033375C">
              <w:rPr>
                <w:noProof/>
                <w:webHidden/>
              </w:rPr>
              <w:fldChar w:fldCharType="separate"/>
            </w:r>
            <w:r w:rsidR="00A07919">
              <w:rPr>
                <w:noProof/>
                <w:webHidden/>
              </w:rPr>
              <w:t>12</w:t>
            </w:r>
            <w:r w:rsidR="0033375C">
              <w:rPr>
                <w:noProof/>
                <w:webHidden/>
              </w:rPr>
              <w:fldChar w:fldCharType="end"/>
            </w:r>
          </w:hyperlink>
        </w:p>
        <w:p w14:paraId="2234E799" w14:textId="77777777" w:rsidR="0033375C" w:rsidRDefault="006F1181">
          <w:pPr>
            <w:pStyle w:val="TOC3"/>
            <w:tabs>
              <w:tab w:val="left" w:pos="660"/>
              <w:tab w:val="right" w:leader="dot" w:pos="8630"/>
            </w:tabs>
            <w:rPr>
              <w:rFonts w:eastAsiaTheme="minorEastAsia"/>
              <w:i w:val="0"/>
              <w:noProof/>
            </w:rPr>
          </w:pPr>
          <w:hyperlink w:anchor="_Toc398119232" w:history="1">
            <w:r w:rsidR="0033375C" w:rsidRPr="00533EB1">
              <w:rPr>
                <w:rStyle w:val="Hyperlink"/>
                <w:noProof/>
              </w:rPr>
              <w:t>1.</w:t>
            </w:r>
            <w:r w:rsidR="0033375C">
              <w:rPr>
                <w:rFonts w:eastAsiaTheme="minorEastAsia"/>
                <w:i w:val="0"/>
                <w:noProof/>
              </w:rPr>
              <w:tab/>
            </w:r>
            <w:r w:rsidR="0033375C" w:rsidRPr="00533EB1">
              <w:rPr>
                <w:rStyle w:val="Hyperlink"/>
                <w:noProof/>
              </w:rPr>
              <w:t>Role of NIH</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_Toc398119232 \h </w:instrText>
            </w:r>
            <w:r w:rsidR="0033375C" w:rsidRPr="00711265">
              <w:rPr>
                <w:i w:val="0"/>
                <w:noProof/>
                <w:webHidden/>
              </w:rPr>
            </w:r>
            <w:r w:rsidR="0033375C" w:rsidRPr="00711265">
              <w:rPr>
                <w:i w:val="0"/>
                <w:noProof/>
                <w:webHidden/>
              </w:rPr>
              <w:fldChar w:fldCharType="separate"/>
            </w:r>
            <w:r w:rsidR="00A07919">
              <w:rPr>
                <w:i w:val="0"/>
                <w:noProof/>
                <w:webHidden/>
              </w:rPr>
              <w:t>12</w:t>
            </w:r>
            <w:r w:rsidR="0033375C" w:rsidRPr="00711265">
              <w:rPr>
                <w:i w:val="0"/>
                <w:noProof/>
                <w:webHidden/>
              </w:rPr>
              <w:fldChar w:fldCharType="end"/>
            </w:r>
          </w:hyperlink>
        </w:p>
        <w:p w14:paraId="62A59127" w14:textId="77777777" w:rsidR="0033375C" w:rsidRDefault="006F1181">
          <w:pPr>
            <w:pStyle w:val="TOC3"/>
            <w:tabs>
              <w:tab w:val="left" w:pos="660"/>
              <w:tab w:val="right" w:leader="dot" w:pos="8630"/>
            </w:tabs>
            <w:rPr>
              <w:rFonts w:eastAsiaTheme="minorEastAsia"/>
              <w:i w:val="0"/>
              <w:noProof/>
            </w:rPr>
          </w:pPr>
          <w:hyperlink w:anchor="_Toc398119233" w:history="1">
            <w:r w:rsidR="0033375C" w:rsidRPr="00533EB1">
              <w:rPr>
                <w:rStyle w:val="Hyperlink"/>
                <w:noProof/>
              </w:rPr>
              <w:t>2.</w:t>
            </w:r>
            <w:r w:rsidR="0033375C">
              <w:rPr>
                <w:rFonts w:eastAsiaTheme="minorEastAsia"/>
                <w:i w:val="0"/>
                <w:noProof/>
              </w:rPr>
              <w:tab/>
            </w:r>
            <w:r w:rsidR="0033375C" w:rsidRPr="00533EB1">
              <w:rPr>
                <w:rStyle w:val="Hyperlink"/>
                <w:noProof/>
              </w:rPr>
              <w:t>Cost of Conducting Biomedical Research Is High and Increasing</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_Toc398119233 \h </w:instrText>
            </w:r>
            <w:r w:rsidR="0033375C" w:rsidRPr="00711265">
              <w:rPr>
                <w:i w:val="0"/>
                <w:noProof/>
                <w:webHidden/>
              </w:rPr>
            </w:r>
            <w:r w:rsidR="0033375C" w:rsidRPr="00711265">
              <w:rPr>
                <w:i w:val="0"/>
                <w:noProof/>
                <w:webHidden/>
              </w:rPr>
              <w:fldChar w:fldCharType="separate"/>
            </w:r>
            <w:r w:rsidR="00A07919">
              <w:rPr>
                <w:i w:val="0"/>
                <w:noProof/>
                <w:webHidden/>
              </w:rPr>
              <w:t>12</w:t>
            </w:r>
            <w:r w:rsidR="0033375C" w:rsidRPr="00711265">
              <w:rPr>
                <w:i w:val="0"/>
                <w:noProof/>
                <w:webHidden/>
              </w:rPr>
              <w:fldChar w:fldCharType="end"/>
            </w:r>
          </w:hyperlink>
        </w:p>
        <w:p w14:paraId="04BE6455" w14:textId="77777777" w:rsidR="0033375C" w:rsidRDefault="006F1181">
          <w:pPr>
            <w:pStyle w:val="TOC3"/>
            <w:tabs>
              <w:tab w:val="left" w:pos="660"/>
              <w:tab w:val="right" w:leader="dot" w:pos="8630"/>
            </w:tabs>
            <w:rPr>
              <w:rFonts w:eastAsiaTheme="minorEastAsia"/>
              <w:i w:val="0"/>
              <w:noProof/>
            </w:rPr>
          </w:pPr>
          <w:hyperlink w:anchor="_Toc398119234" w:history="1">
            <w:r w:rsidR="0033375C" w:rsidRPr="00533EB1">
              <w:rPr>
                <w:rStyle w:val="Hyperlink"/>
                <w:noProof/>
              </w:rPr>
              <w:t>3.</w:t>
            </w:r>
            <w:r w:rsidR="0033375C">
              <w:rPr>
                <w:rFonts w:eastAsiaTheme="minorEastAsia"/>
                <w:i w:val="0"/>
                <w:noProof/>
              </w:rPr>
              <w:tab/>
            </w:r>
            <w:r w:rsidR="0033375C" w:rsidRPr="00533EB1">
              <w:rPr>
                <w:rStyle w:val="Hyperlink"/>
                <w:noProof/>
              </w:rPr>
              <w:t>VC Landscape Is Changing and Looking for Less Risky Investments</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_Toc398119234 \h </w:instrText>
            </w:r>
            <w:r w:rsidR="0033375C" w:rsidRPr="00711265">
              <w:rPr>
                <w:i w:val="0"/>
                <w:noProof/>
                <w:webHidden/>
              </w:rPr>
            </w:r>
            <w:r w:rsidR="0033375C" w:rsidRPr="00711265">
              <w:rPr>
                <w:i w:val="0"/>
                <w:noProof/>
                <w:webHidden/>
              </w:rPr>
              <w:fldChar w:fldCharType="separate"/>
            </w:r>
            <w:r w:rsidR="00A07919">
              <w:rPr>
                <w:i w:val="0"/>
                <w:noProof/>
                <w:webHidden/>
              </w:rPr>
              <w:t>13</w:t>
            </w:r>
            <w:r w:rsidR="0033375C" w:rsidRPr="00711265">
              <w:rPr>
                <w:i w:val="0"/>
                <w:noProof/>
                <w:webHidden/>
              </w:rPr>
              <w:fldChar w:fldCharType="end"/>
            </w:r>
          </w:hyperlink>
        </w:p>
        <w:p w14:paraId="171BB838" w14:textId="77777777" w:rsidR="0033375C" w:rsidRDefault="006F1181">
          <w:pPr>
            <w:pStyle w:val="TOC2"/>
            <w:tabs>
              <w:tab w:val="left" w:pos="440"/>
              <w:tab w:val="right" w:leader="dot" w:pos="8630"/>
            </w:tabs>
            <w:rPr>
              <w:rFonts w:eastAsiaTheme="minorEastAsia"/>
              <w:noProof/>
            </w:rPr>
          </w:pPr>
          <w:hyperlink w:anchor="_Toc398119235" w:history="1">
            <w:r w:rsidR="0033375C" w:rsidRPr="00533EB1">
              <w:rPr>
                <w:rStyle w:val="Hyperlink"/>
                <w:noProof/>
              </w:rPr>
              <w:t>E.</w:t>
            </w:r>
            <w:r w:rsidR="0033375C">
              <w:rPr>
                <w:rFonts w:eastAsiaTheme="minorEastAsia"/>
                <w:noProof/>
              </w:rPr>
              <w:tab/>
            </w:r>
            <w:r w:rsidR="0033375C" w:rsidRPr="00533EB1">
              <w:rPr>
                <w:rStyle w:val="Hyperlink"/>
                <w:noProof/>
              </w:rPr>
              <w:t>Ramifications of the Award Size Caps</w:t>
            </w:r>
            <w:r w:rsidR="0033375C">
              <w:rPr>
                <w:noProof/>
                <w:webHidden/>
              </w:rPr>
              <w:tab/>
            </w:r>
            <w:r w:rsidR="0033375C">
              <w:rPr>
                <w:noProof/>
                <w:webHidden/>
              </w:rPr>
              <w:fldChar w:fldCharType="begin"/>
            </w:r>
            <w:r w:rsidR="0033375C">
              <w:rPr>
                <w:noProof/>
                <w:webHidden/>
              </w:rPr>
              <w:instrText xml:space="preserve"> PAGEREF _Toc398119235 \h </w:instrText>
            </w:r>
            <w:r w:rsidR="0033375C">
              <w:rPr>
                <w:noProof/>
                <w:webHidden/>
              </w:rPr>
            </w:r>
            <w:r w:rsidR="0033375C">
              <w:rPr>
                <w:noProof/>
                <w:webHidden/>
              </w:rPr>
              <w:fldChar w:fldCharType="separate"/>
            </w:r>
            <w:r w:rsidR="00A07919">
              <w:rPr>
                <w:noProof/>
                <w:webHidden/>
              </w:rPr>
              <w:t>15</w:t>
            </w:r>
            <w:r w:rsidR="0033375C">
              <w:rPr>
                <w:noProof/>
                <w:webHidden/>
              </w:rPr>
              <w:fldChar w:fldCharType="end"/>
            </w:r>
          </w:hyperlink>
        </w:p>
        <w:p w14:paraId="1D76FDAF" w14:textId="77777777" w:rsidR="0033375C" w:rsidRDefault="006F1181">
          <w:pPr>
            <w:pStyle w:val="TOC3"/>
            <w:tabs>
              <w:tab w:val="left" w:pos="660"/>
              <w:tab w:val="right" w:leader="dot" w:pos="8630"/>
            </w:tabs>
            <w:rPr>
              <w:rFonts w:eastAsiaTheme="minorEastAsia"/>
              <w:i w:val="0"/>
              <w:noProof/>
            </w:rPr>
          </w:pPr>
          <w:hyperlink w:anchor="_Toc398119236" w:history="1">
            <w:r w:rsidR="0033375C" w:rsidRPr="00533EB1">
              <w:rPr>
                <w:rStyle w:val="Hyperlink"/>
                <w:noProof/>
              </w:rPr>
              <w:t>1.</w:t>
            </w:r>
            <w:r w:rsidR="0033375C">
              <w:rPr>
                <w:rFonts w:eastAsiaTheme="minorEastAsia"/>
                <w:i w:val="0"/>
                <w:noProof/>
              </w:rPr>
              <w:tab/>
            </w:r>
            <w:r w:rsidR="0033375C" w:rsidRPr="00533EB1">
              <w:rPr>
                <w:rStyle w:val="Hyperlink"/>
                <w:noProof/>
              </w:rPr>
              <w:t>Using Non-SBIR Funding to Augment SBIR Awards</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_Toc398119236 \h </w:instrText>
            </w:r>
            <w:r w:rsidR="0033375C" w:rsidRPr="00711265">
              <w:rPr>
                <w:i w:val="0"/>
                <w:noProof/>
                <w:webHidden/>
              </w:rPr>
            </w:r>
            <w:r w:rsidR="0033375C" w:rsidRPr="00711265">
              <w:rPr>
                <w:i w:val="0"/>
                <w:noProof/>
                <w:webHidden/>
              </w:rPr>
              <w:fldChar w:fldCharType="separate"/>
            </w:r>
            <w:r w:rsidR="00A07919">
              <w:rPr>
                <w:i w:val="0"/>
                <w:noProof/>
                <w:webHidden/>
              </w:rPr>
              <w:t>15</w:t>
            </w:r>
            <w:r w:rsidR="0033375C" w:rsidRPr="00711265">
              <w:rPr>
                <w:i w:val="0"/>
                <w:noProof/>
                <w:webHidden/>
              </w:rPr>
              <w:fldChar w:fldCharType="end"/>
            </w:r>
          </w:hyperlink>
        </w:p>
        <w:p w14:paraId="78EEE508" w14:textId="03AA9343" w:rsidR="0033375C" w:rsidRDefault="006F1181">
          <w:pPr>
            <w:pStyle w:val="TOC3"/>
            <w:tabs>
              <w:tab w:val="left" w:pos="660"/>
              <w:tab w:val="right" w:leader="dot" w:pos="8630"/>
            </w:tabs>
            <w:rPr>
              <w:rFonts w:eastAsiaTheme="minorEastAsia"/>
              <w:i w:val="0"/>
              <w:noProof/>
            </w:rPr>
          </w:pPr>
          <w:hyperlink w:anchor="_Toc398119237" w:history="1">
            <w:r w:rsidR="0033375C" w:rsidRPr="00533EB1">
              <w:rPr>
                <w:rStyle w:val="Hyperlink"/>
                <w:noProof/>
              </w:rPr>
              <w:t>2.</w:t>
            </w:r>
            <w:r w:rsidR="0033375C">
              <w:rPr>
                <w:rFonts w:eastAsiaTheme="minorEastAsia"/>
                <w:i w:val="0"/>
                <w:noProof/>
              </w:rPr>
              <w:tab/>
            </w:r>
            <w:r w:rsidR="0033375C" w:rsidRPr="00533EB1">
              <w:rPr>
                <w:rStyle w:val="Hyperlink"/>
                <w:noProof/>
              </w:rPr>
              <w:t>Increasing the Number of Funded Applications</w:t>
            </w:r>
            <w:r w:rsidR="0033375C">
              <w:rPr>
                <w:noProof/>
                <w:webHidden/>
              </w:rPr>
              <w:tab/>
            </w:r>
            <w:r w:rsidR="0033375C" w:rsidRPr="00711265">
              <w:rPr>
                <w:i w:val="0"/>
                <w:noProof/>
                <w:webHidden/>
              </w:rPr>
              <w:fldChar w:fldCharType="begin"/>
            </w:r>
            <w:r w:rsidR="0033375C" w:rsidRPr="00711265">
              <w:rPr>
                <w:i w:val="0"/>
                <w:noProof/>
                <w:webHidden/>
              </w:rPr>
              <w:instrText xml:space="preserve"> PAGEREF _Toc398119237 \h </w:instrText>
            </w:r>
            <w:r w:rsidR="0033375C" w:rsidRPr="00711265">
              <w:rPr>
                <w:i w:val="0"/>
                <w:noProof/>
                <w:webHidden/>
              </w:rPr>
            </w:r>
            <w:r w:rsidR="0033375C" w:rsidRPr="00711265">
              <w:rPr>
                <w:i w:val="0"/>
                <w:noProof/>
                <w:webHidden/>
              </w:rPr>
              <w:fldChar w:fldCharType="separate"/>
            </w:r>
            <w:r w:rsidR="00A07919">
              <w:rPr>
                <w:i w:val="0"/>
                <w:noProof/>
                <w:webHidden/>
              </w:rPr>
              <w:t>15</w:t>
            </w:r>
            <w:r w:rsidR="0033375C" w:rsidRPr="00711265">
              <w:rPr>
                <w:i w:val="0"/>
                <w:noProof/>
                <w:webHidden/>
              </w:rPr>
              <w:fldChar w:fldCharType="end"/>
            </w:r>
          </w:hyperlink>
        </w:p>
        <w:p w14:paraId="7FD56887" w14:textId="77777777" w:rsidR="0033375C" w:rsidRDefault="006F1181">
          <w:pPr>
            <w:pStyle w:val="TOC2"/>
            <w:tabs>
              <w:tab w:val="left" w:pos="440"/>
              <w:tab w:val="right" w:leader="dot" w:pos="8630"/>
            </w:tabs>
            <w:rPr>
              <w:rFonts w:eastAsiaTheme="minorEastAsia"/>
              <w:noProof/>
            </w:rPr>
          </w:pPr>
          <w:hyperlink w:anchor="_Toc398119238" w:history="1">
            <w:r w:rsidR="0033375C" w:rsidRPr="00533EB1">
              <w:rPr>
                <w:rStyle w:val="Hyperlink"/>
                <w:noProof/>
              </w:rPr>
              <w:t>F.</w:t>
            </w:r>
            <w:r w:rsidR="0033375C">
              <w:rPr>
                <w:rFonts w:eastAsiaTheme="minorEastAsia"/>
                <w:noProof/>
              </w:rPr>
              <w:tab/>
            </w:r>
            <w:r w:rsidR="0033375C" w:rsidRPr="00533EB1">
              <w:rPr>
                <w:rStyle w:val="Hyperlink"/>
                <w:noProof/>
              </w:rPr>
              <w:t>Findings</w:t>
            </w:r>
            <w:r w:rsidR="0033375C">
              <w:rPr>
                <w:noProof/>
                <w:webHidden/>
              </w:rPr>
              <w:tab/>
            </w:r>
            <w:r w:rsidR="0033375C">
              <w:rPr>
                <w:noProof/>
                <w:webHidden/>
              </w:rPr>
              <w:fldChar w:fldCharType="begin"/>
            </w:r>
            <w:r w:rsidR="0033375C">
              <w:rPr>
                <w:noProof/>
                <w:webHidden/>
              </w:rPr>
              <w:instrText xml:space="preserve"> PAGEREF _Toc398119238 \h </w:instrText>
            </w:r>
            <w:r w:rsidR="0033375C">
              <w:rPr>
                <w:noProof/>
                <w:webHidden/>
              </w:rPr>
            </w:r>
            <w:r w:rsidR="0033375C">
              <w:rPr>
                <w:noProof/>
                <w:webHidden/>
              </w:rPr>
              <w:fldChar w:fldCharType="separate"/>
            </w:r>
            <w:r w:rsidR="00A07919">
              <w:rPr>
                <w:noProof/>
                <w:webHidden/>
              </w:rPr>
              <w:t>16</w:t>
            </w:r>
            <w:r w:rsidR="0033375C">
              <w:rPr>
                <w:noProof/>
                <w:webHidden/>
              </w:rPr>
              <w:fldChar w:fldCharType="end"/>
            </w:r>
          </w:hyperlink>
        </w:p>
        <w:p w14:paraId="3917F037" w14:textId="41E0147B" w:rsidR="0033375C" w:rsidRDefault="006F1181">
          <w:pPr>
            <w:pStyle w:val="TOC2"/>
            <w:tabs>
              <w:tab w:val="left" w:pos="440"/>
              <w:tab w:val="right" w:leader="dot" w:pos="8630"/>
            </w:tabs>
            <w:rPr>
              <w:rFonts w:eastAsiaTheme="minorEastAsia"/>
              <w:noProof/>
            </w:rPr>
          </w:pPr>
          <w:hyperlink w:anchor="_Toc398119239" w:history="1">
            <w:r w:rsidR="0033375C" w:rsidRPr="00533EB1">
              <w:rPr>
                <w:rStyle w:val="Hyperlink"/>
                <w:noProof/>
              </w:rPr>
              <w:t>G.</w:t>
            </w:r>
            <w:r w:rsidR="0033375C">
              <w:rPr>
                <w:rFonts w:eastAsiaTheme="minorEastAsia"/>
                <w:noProof/>
              </w:rPr>
              <w:tab/>
            </w:r>
            <w:r w:rsidR="0033375C" w:rsidRPr="00533EB1">
              <w:rPr>
                <w:rStyle w:val="Hyperlink"/>
                <w:noProof/>
              </w:rPr>
              <w:t>Recommendation</w:t>
            </w:r>
            <w:r w:rsidR="0033375C">
              <w:rPr>
                <w:noProof/>
                <w:webHidden/>
              </w:rPr>
              <w:tab/>
            </w:r>
            <w:r w:rsidR="0033375C">
              <w:rPr>
                <w:noProof/>
                <w:webHidden/>
              </w:rPr>
              <w:fldChar w:fldCharType="begin"/>
            </w:r>
            <w:r w:rsidR="0033375C">
              <w:rPr>
                <w:noProof/>
                <w:webHidden/>
              </w:rPr>
              <w:instrText xml:space="preserve"> PAGEREF _Toc398119239 \h </w:instrText>
            </w:r>
            <w:r w:rsidR="0033375C">
              <w:rPr>
                <w:noProof/>
                <w:webHidden/>
              </w:rPr>
            </w:r>
            <w:r w:rsidR="0033375C">
              <w:rPr>
                <w:noProof/>
                <w:webHidden/>
              </w:rPr>
              <w:fldChar w:fldCharType="separate"/>
            </w:r>
            <w:r w:rsidR="00A07919">
              <w:rPr>
                <w:noProof/>
                <w:webHidden/>
              </w:rPr>
              <w:t>16</w:t>
            </w:r>
            <w:r w:rsidR="0033375C">
              <w:rPr>
                <w:noProof/>
                <w:webHidden/>
              </w:rPr>
              <w:fldChar w:fldCharType="end"/>
            </w:r>
          </w:hyperlink>
        </w:p>
        <w:p w14:paraId="434AAE6D" w14:textId="77777777" w:rsidR="00082952" w:rsidRDefault="00BA2315">
          <w:r>
            <w:fldChar w:fldCharType="end"/>
          </w:r>
        </w:p>
      </w:sdtContent>
    </w:sdt>
    <w:p w14:paraId="434AAE6E" w14:textId="77777777" w:rsidR="00082952" w:rsidRDefault="00082952">
      <w:r>
        <w:br w:type="page"/>
      </w:r>
    </w:p>
    <w:p w14:paraId="434AAE6F" w14:textId="77777777" w:rsidR="00323DA6" w:rsidRPr="003F4488" w:rsidRDefault="00323DA6" w:rsidP="00323DA6">
      <w:pPr>
        <w:pStyle w:val="Heading2"/>
        <w:numPr>
          <w:ilvl w:val="1"/>
          <w:numId w:val="16"/>
        </w:numPr>
        <w:ind w:left="504" w:hanging="504"/>
        <w:rPr>
          <w:rFonts w:asciiTheme="minorHAnsi" w:hAnsiTheme="minorHAnsi"/>
          <w:sz w:val="24"/>
          <w:szCs w:val="24"/>
        </w:rPr>
      </w:pPr>
      <w:bookmarkStart w:id="1" w:name="_Toc398119225"/>
      <w:r w:rsidRPr="003F4488">
        <w:rPr>
          <w:rFonts w:asciiTheme="minorHAnsi" w:hAnsiTheme="minorHAnsi"/>
          <w:sz w:val="24"/>
          <w:szCs w:val="24"/>
        </w:rPr>
        <w:lastRenderedPageBreak/>
        <w:t>Introduction</w:t>
      </w:r>
      <w:bookmarkEnd w:id="1"/>
    </w:p>
    <w:p w14:paraId="434AAE71" w14:textId="69C47FE8" w:rsidR="00E635F6" w:rsidRPr="003F4488" w:rsidRDefault="00E635F6" w:rsidP="00374A69">
      <w:pPr>
        <w:jc w:val="both"/>
        <w:rPr>
          <w:rFonts w:cs="Times New Roman"/>
        </w:rPr>
      </w:pPr>
      <w:r w:rsidRPr="003F4488">
        <w:rPr>
          <w:rFonts w:cs="Times New Roman"/>
        </w:rPr>
        <w:t xml:space="preserve">The Small Business Innovation Research (SBIR) / Small Business Technology Transfer (STTR)  Reauthorization Act of 2011 (Reauthorization Act), a division of the </w:t>
      </w:r>
      <w:hyperlink r:id="rId11" w:history="1">
        <w:r w:rsidRPr="0030564E">
          <w:rPr>
            <w:rStyle w:val="Hyperlink"/>
            <w:rFonts w:cs="Times New Roman"/>
          </w:rPr>
          <w:t>National Defense Authorization Act for Fiscal Year 2012</w:t>
        </w:r>
      </w:hyperlink>
      <w:r w:rsidR="0030564E">
        <w:rPr>
          <w:rStyle w:val="FootnoteReference"/>
          <w:rFonts w:cs="Times New Roman"/>
        </w:rPr>
        <w:footnoteReference w:id="1"/>
      </w:r>
      <w:r w:rsidRPr="003F4488">
        <w:rPr>
          <w:rFonts w:cs="Times New Roman"/>
        </w:rPr>
        <w:t xml:space="preserve">, created the SBIR/STTR Interagency Policy Committee (IPC). The IPC is co-chaired by the White House Office of Science and Technology Policy (OSTP) and the </w:t>
      </w:r>
      <w:r w:rsidR="00E172FF">
        <w:rPr>
          <w:rFonts w:cs="Times New Roman"/>
        </w:rPr>
        <w:t xml:space="preserve">U.S. </w:t>
      </w:r>
      <w:r w:rsidRPr="003F4488">
        <w:rPr>
          <w:rFonts w:cs="Times New Roman"/>
        </w:rPr>
        <w:t xml:space="preserve">Small Business Administration (SBA) and includes representatives from Federal agencies that participate in the SBIR or STTR programs.  As part of the Reauthorization Act, the IPC is required to review certain issues and make policy recommendations to Congress on ways to improve program effectiveness and efficiency.  </w:t>
      </w:r>
    </w:p>
    <w:p w14:paraId="434AAE72" w14:textId="77777777" w:rsidR="00E635F6" w:rsidRPr="003F4488" w:rsidRDefault="00E635F6" w:rsidP="00374A69">
      <w:pPr>
        <w:jc w:val="both"/>
        <w:rPr>
          <w:rFonts w:cs="Times New Roman"/>
        </w:rPr>
      </w:pPr>
    </w:p>
    <w:p w14:paraId="434AAE73" w14:textId="6F042415" w:rsidR="00E635F6" w:rsidRPr="003F4488" w:rsidRDefault="00E635F6" w:rsidP="00374A69">
      <w:pPr>
        <w:jc w:val="both"/>
        <w:rPr>
          <w:rFonts w:cs="Times New Roman"/>
        </w:rPr>
      </w:pPr>
      <w:r w:rsidRPr="003F4488">
        <w:rPr>
          <w:rFonts w:cs="Times New Roman"/>
        </w:rPr>
        <w:t xml:space="preserve">This report reviews issues regarding </w:t>
      </w:r>
      <w:r w:rsidR="00316783">
        <w:rPr>
          <w:rFonts w:cs="Times New Roman"/>
        </w:rPr>
        <w:t>the impact of award sizes on the effectiveness the</w:t>
      </w:r>
      <w:r w:rsidRPr="003F4488">
        <w:rPr>
          <w:rFonts w:cs="Times New Roman"/>
        </w:rPr>
        <w:t xml:space="preserve"> SBIR and STTR</w:t>
      </w:r>
      <w:r w:rsidR="00316783">
        <w:rPr>
          <w:rFonts w:cs="Times New Roman"/>
        </w:rPr>
        <w:t xml:space="preserve"> programs</w:t>
      </w:r>
      <w:r w:rsidR="00AC48A5">
        <w:rPr>
          <w:rFonts w:cs="Times New Roman"/>
        </w:rPr>
        <w:t xml:space="preserve"> from primarily a NIH and life-science perspective</w:t>
      </w:r>
      <w:r w:rsidRPr="003F4488">
        <w:rPr>
          <w:rFonts w:cs="Times New Roman"/>
        </w:rPr>
        <w:t>.</w:t>
      </w:r>
      <w:r w:rsidR="00D02587">
        <w:rPr>
          <w:rFonts w:cs="Times New Roman"/>
        </w:rPr>
        <w:t xml:space="preserve"> The report was prepared for the OSTP</w:t>
      </w:r>
      <w:r w:rsidR="00E452F8">
        <w:rPr>
          <w:rFonts w:cs="Times New Roman"/>
        </w:rPr>
        <w:t xml:space="preserve"> and SBA interagency policy committee by</w:t>
      </w:r>
      <w:r w:rsidR="008C0CA3">
        <w:rPr>
          <w:rFonts w:cs="Times New Roman"/>
        </w:rPr>
        <w:t xml:space="preserve"> the Institute for Defense Analyses-Science and Technology Policy Institute</w:t>
      </w:r>
      <w:r w:rsidR="00D02587">
        <w:rPr>
          <w:rFonts w:cs="Times New Roman"/>
        </w:rPr>
        <w:t xml:space="preserve">.  </w:t>
      </w:r>
    </w:p>
    <w:p w14:paraId="434AAE74" w14:textId="77777777" w:rsidR="00E635F6" w:rsidRPr="003F4488" w:rsidRDefault="00E635F6" w:rsidP="00374A69">
      <w:pPr>
        <w:jc w:val="both"/>
        <w:rPr>
          <w:rFonts w:cs="Times New Roman"/>
          <w:b/>
          <w:i/>
        </w:rPr>
      </w:pPr>
    </w:p>
    <w:p w14:paraId="434AAE75" w14:textId="3B2C4863" w:rsidR="00E635F6" w:rsidRPr="003F4488" w:rsidRDefault="00E635F6" w:rsidP="00374A69">
      <w:pPr>
        <w:jc w:val="both"/>
        <w:rPr>
          <w:rFonts w:cs="Times New Roman"/>
        </w:rPr>
      </w:pPr>
      <w:r w:rsidRPr="003F4488">
        <w:rPr>
          <w:rFonts w:cs="Times New Roman"/>
        </w:rPr>
        <w:t>Congress established the SBIR program in 1982 and the STTR program ten years later to assist small business concerns (SBCs) in obtaining Federal research</w:t>
      </w:r>
      <w:r w:rsidR="00A02F2D">
        <w:rPr>
          <w:rFonts w:cs="Times New Roman"/>
        </w:rPr>
        <w:t xml:space="preserve"> </w:t>
      </w:r>
      <w:r w:rsidRPr="003F4488">
        <w:rPr>
          <w:rFonts w:cs="Times New Roman"/>
        </w:rPr>
        <w:t>and development (R&amp;D) funds to build a strong economy and support technological innovation as discussed below:</w:t>
      </w:r>
    </w:p>
    <w:p w14:paraId="434AAE76" w14:textId="77777777" w:rsidR="00E635F6" w:rsidRPr="003F4488" w:rsidRDefault="00E635F6" w:rsidP="00E635F6">
      <w:pPr>
        <w:rPr>
          <w:rFonts w:cs="Times New Roman"/>
        </w:rPr>
      </w:pPr>
    </w:p>
    <w:p w14:paraId="434AAE77" w14:textId="0CE91CC3" w:rsidR="00E635F6" w:rsidRPr="003F4488" w:rsidRDefault="00E635F6" w:rsidP="00E635F6">
      <w:pPr>
        <w:pStyle w:val="ListParagraph"/>
        <w:numPr>
          <w:ilvl w:val="0"/>
          <w:numId w:val="43"/>
        </w:numPr>
        <w:contextualSpacing w:val="0"/>
        <w:jc w:val="both"/>
        <w:rPr>
          <w:rFonts w:cs="Times New Roman"/>
        </w:rPr>
      </w:pPr>
      <w:r w:rsidRPr="003F4488">
        <w:rPr>
          <w:rFonts w:cs="Times New Roman"/>
          <w:b/>
        </w:rPr>
        <w:t>SBIR</w:t>
      </w:r>
      <w:r w:rsidRPr="003F4488">
        <w:rPr>
          <w:rFonts w:cs="Times New Roman"/>
        </w:rPr>
        <w:t xml:space="preserve">:  Requires </w:t>
      </w:r>
      <w:r w:rsidR="00B10BB0">
        <w:rPr>
          <w:rFonts w:cs="Times New Roman"/>
        </w:rPr>
        <w:t>F</w:t>
      </w:r>
      <w:r w:rsidRPr="003F4488">
        <w:rPr>
          <w:rFonts w:cs="Times New Roman"/>
        </w:rPr>
        <w:t>ederal agencies with extramural budgets</w:t>
      </w:r>
      <w:r w:rsidR="00A02F2D">
        <w:rPr>
          <w:rFonts w:cs="Times New Roman"/>
        </w:rPr>
        <w:t xml:space="preserve"> for Federally-funded research or research and development (R/R&amp;D)</w:t>
      </w:r>
      <w:r w:rsidRPr="003F4488">
        <w:rPr>
          <w:rFonts w:cs="Times New Roman"/>
        </w:rPr>
        <w:t xml:space="preserve"> over $100 million to set aside a percentage of their annual extramural </w:t>
      </w:r>
      <w:r w:rsidR="00833585">
        <w:rPr>
          <w:rFonts w:cs="Times New Roman"/>
        </w:rPr>
        <w:t>R/</w:t>
      </w:r>
      <w:r w:rsidRPr="003F4488">
        <w:rPr>
          <w:rFonts w:cs="Times New Roman"/>
        </w:rPr>
        <w:t xml:space="preserve">R&amp;D budget for </w:t>
      </w:r>
      <w:r w:rsidR="00B10BB0">
        <w:rPr>
          <w:rFonts w:cs="Times New Roman"/>
        </w:rPr>
        <w:t xml:space="preserve">awards to </w:t>
      </w:r>
      <w:r w:rsidRPr="003F4488">
        <w:rPr>
          <w:rFonts w:cs="Times New Roman"/>
        </w:rPr>
        <w:t xml:space="preserve">small businesses. This percentage was 2.5% prior to FY 2012, and increased to 2.6% in FY 2012 and will continue to increase by 0.1% each year until it reaches a base requirement of 3.2% in FY 2017.  </w:t>
      </w:r>
    </w:p>
    <w:p w14:paraId="434AAE78" w14:textId="77777777" w:rsidR="00E635F6" w:rsidRPr="003F4488" w:rsidRDefault="00E635F6" w:rsidP="00E635F6">
      <w:pPr>
        <w:pStyle w:val="ListParagraph"/>
        <w:rPr>
          <w:rFonts w:cs="Times New Roman"/>
        </w:rPr>
      </w:pPr>
    </w:p>
    <w:p w14:paraId="434AAE79" w14:textId="6601244D" w:rsidR="00E635F6" w:rsidRPr="003F4488" w:rsidRDefault="00E635F6" w:rsidP="00E635F6">
      <w:pPr>
        <w:pStyle w:val="ListParagraph"/>
        <w:numPr>
          <w:ilvl w:val="0"/>
          <w:numId w:val="43"/>
        </w:numPr>
        <w:contextualSpacing w:val="0"/>
        <w:jc w:val="both"/>
        <w:rPr>
          <w:rFonts w:cs="Times New Roman"/>
        </w:rPr>
      </w:pPr>
      <w:r w:rsidRPr="003F4488">
        <w:rPr>
          <w:rFonts w:cs="Times New Roman"/>
          <w:b/>
        </w:rPr>
        <w:t>STTR</w:t>
      </w:r>
      <w:r w:rsidRPr="003F4488">
        <w:rPr>
          <w:rFonts w:cs="Times New Roman"/>
        </w:rPr>
        <w:t xml:space="preserve">:  Modeled after the SBIR program, STTR requires </w:t>
      </w:r>
      <w:r w:rsidR="00B10BB0">
        <w:rPr>
          <w:rFonts w:cs="Times New Roman"/>
        </w:rPr>
        <w:t>F</w:t>
      </w:r>
      <w:r w:rsidRPr="003F4488">
        <w:rPr>
          <w:rFonts w:cs="Times New Roman"/>
        </w:rPr>
        <w:t>ederal agencies with extramural budgets</w:t>
      </w:r>
      <w:r w:rsidR="00833585">
        <w:rPr>
          <w:rFonts w:cs="Times New Roman"/>
        </w:rPr>
        <w:t xml:space="preserve"> for R/R&amp;D</w:t>
      </w:r>
      <w:r w:rsidRPr="003F4488">
        <w:rPr>
          <w:rFonts w:cs="Times New Roman"/>
        </w:rPr>
        <w:t xml:space="preserve"> exceeding $1 billion to set aside a percentage of their annual extramural </w:t>
      </w:r>
      <w:r w:rsidR="00833585">
        <w:rPr>
          <w:rFonts w:cs="Times New Roman"/>
        </w:rPr>
        <w:t>R/</w:t>
      </w:r>
      <w:r w:rsidRPr="003F4488">
        <w:rPr>
          <w:rFonts w:cs="Times New Roman"/>
        </w:rPr>
        <w:t xml:space="preserve">R&amp;D budget for SBCs that work in cooperation with universities, federally funded research and development centers, and other non-profit scientific and educational institutions. This percentage was 0.3% in FYs 2004-2011, and legislation increased this minimum to 0.35% for FYs 2012 and 2013, with continued increases through 2016.  The goal is to facilitate transfer of technology and research from these institutions to commercial use and encourage innovation.  </w:t>
      </w:r>
    </w:p>
    <w:p w14:paraId="434AAE7A" w14:textId="77777777" w:rsidR="00E635F6" w:rsidRPr="003F4488" w:rsidRDefault="00E635F6" w:rsidP="00E635F6">
      <w:pPr>
        <w:rPr>
          <w:rFonts w:cs="Times New Roman"/>
        </w:rPr>
      </w:pPr>
    </w:p>
    <w:p w14:paraId="434AAE7B" w14:textId="060C2380" w:rsidR="00E635F6" w:rsidRPr="003F4488" w:rsidRDefault="00E635F6" w:rsidP="00374A69">
      <w:pPr>
        <w:jc w:val="both"/>
        <w:rPr>
          <w:rFonts w:cs="Times New Roman"/>
        </w:rPr>
      </w:pPr>
      <w:r w:rsidRPr="003F4488">
        <w:rPr>
          <w:rFonts w:cs="Times New Roman"/>
        </w:rPr>
        <w:t xml:space="preserve">The Small Business Act indicates that “assistance” provided by the SBIR and STTR programs “be given to small-business concerns to enable them to undertake and to obtain the benefits of research and development in order </w:t>
      </w:r>
      <w:r w:rsidRPr="00E172FF">
        <w:rPr>
          <w:rFonts w:cs="Times New Roman"/>
        </w:rPr>
        <w:t>to maintain and strengthen the competitive free enterprise system and the national economy.”</w:t>
      </w:r>
      <w:r w:rsidR="0030564E">
        <w:rPr>
          <w:rStyle w:val="FootnoteReference"/>
          <w:rFonts w:cs="Times New Roman"/>
        </w:rPr>
        <w:footnoteReference w:id="2"/>
      </w:r>
    </w:p>
    <w:p w14:paraId="434AAE7C" w14:textId="77777777" w:rsidR="00E635F6" w:rsidRPr="003F4488" w:rsidRDefault="00E635F6" w:rsidP="00E635F6">
      <w:pPr>
        <w:rPr>
          <w:rFonts w:cs="Times New Roman"/>
        </w:rPr>
      </w:pPr>
    </w:p>
    <w:p w14:paraId="434AAE7E" w14:textId="1CD5B134" w:rsidR="00E635F6" w:rsidRPr="003F4488" w:rsidRDefault="00E635F6" w:rsidP="00374A69">
      <w:pPr>
        <w:spacing w:after="120"/>
        <w:jc w:val="both"/>
        <w:rPr>
          <w:rFonts w:cs="Times New Roman"/>
        </w:rPr>
      </w:pPr>
      <w:r w:rsidRPr="003F4488">
        <w:rPr>
          <w:rFonts w:cs="Times New Roman"/>
        </w:rPr>
        <w:t xml:space="preserve">The </w:t>
      </w:r>
      <w:hyperlink r:id="rId12" w:history="1">
        <w:r w:rsidRPr="003F4488">
          <w:rPr>
            <w:rStyle w:val="Hyperlink"/>
            <w:rFonts w:cs="Times New Roman"/>
          </w:rPr>
          <w:t xml:space="preserve"> Policy Directive</w:t>
        </w:r>
      </w:hyperlink>
      <w:r w:rsidRPr="003F4488">
        <w:rPr>
          <w:rFonts w:cs="Times New Roman"/>
        </w:rPr>
        <w:t xml:space="preserve"> identifies th</w:t>
      </w:r>
      <w:r w:rsidR="00AA5FBE">
        <w:rPr>
          <w:rFonts w:cs="Times New Roman"/>
        </w:rPr>
        <w:t>e following primary objectives:</w:t>
      </w:r>
    </w:p>
    <w:p w14:paraId="434AAE7F" w14:textId="77777777" w:rsidR="00E635F6" w:rsidRPr="003F4488" w:rsidRDefault="00E635F6" w:rsidP="00374A69">
      <w:pPr>
        <w:pStyle w:val="ListParagraph"/>
        <w:numPr>
          <w:ilvl w:val="0"/>
          <w:numId w:val="44"/>
        </w:numPr>
        <w:contextualSpacing w:val="0"/>
        <w:jc w:val="both"/>
        <w:rPr>
          <w:rFonts w:cs="Times New Roman"/>
        </w:rPr>
      </w:pPr>
      <w:r w:rsidRPr="003F4488">
        <w:rPr>
          <w:rFonts w:cs="Times New Roman"/>
        </w:rPr>
        <w:t xml:space="preserve">Stimulate technological innovation; </w:t>
      </w:r>
    </w:p>
    <w:p w14:paraId="434AAE80" w14:textId="77777777" w:rsidR="00E635F6" w:rsidRPr="003F4488" w:rsidRDefault="00E635F6" w:rsidP="00374A69">
      <w:pPr>
        <w:pStyle w:val="ListParagraph"/>
        <w:numPr>
          <w:ilvl w:val="0"/>
          <w:numId w:val="44"/>
        </w:numPr>
        <w:contextualSpacing w:val="0"/>
        <w:jc w:val="both"/>
        <w:rPr>
          <w:rFonts w:cs="Times New Roman"/>
        </w:rPr>
      </w:pPr>
      <w:r w:rsidRPr="003F4488">
        <w:rPr>
          <w:rFonts w:cs="Times New Roman"/>
        </w:rPr>
        <w:t>Meet Federal R&amp;D needs;</w:t>
      </w:r>
    </w:p>
    <w:p w14:paraId="06182F4C" w14:textId="77777777" w:rsidR="005123FD" w:rsidRDefault="00E635F6" w:rsidP="00374A69">
      <w:pPr>
        <w:pStyle w:val="ListParagraph"/>
        <w:numPr>
          <w:ilvl w:val="0"/>
          <w:numId w:val="44"/>
        </w:numPr>
        <w:contextualSpacing w:val="0"/>
        <w:jc w:val="both"/>
        <w:rPr>
          <w:rFonts w:cs="Times New Roman"/>
        </w:rPr>
      </w:pPr>
      <w:r w:rsidRPr="003F4488">
        <w:rPr>
          <w:rFonts w:cs="Times New Roman"/>
        </w:rPr>
        <w:t xml:space="preserve">Foster and encourage participation in innovation and entrepreneurship by socially and economically disadvantaged persons; </w:t>
      </w:r>
    </w:p>
    <w:p w14:paraId="434AAE81" w14:textId="3B6030FD" w:rsidR="00E635F6" w:rsidRPr="003F4488" w:rsidRDefault="005123FD" w:rsidP="00374A69">
      <w:pPr>
        <w:pStyle w:val="ListParagraph"/>
        <w:numPr>
          <w:ilvl w:val="0"/>
          <w:numId w:val="44"/>
        </w:numPr>
        <w:contextualSpacing w:val="0"/>
        <w:jc w:val="both"/>
        <w:rPr>
          <w:rFonts w:cs="Times New Roman"/>
        </w:rPr>
      </w:pPr>
      <w:r>
        <w:rPr>
          <w:rFonts w:cs="Times New Roman"/>
        </w:rPr>
        <w:lastRenderedPageBreak/>
        <w:t>Facilitate better partnering of ideas and technologies between innovative small business concerns and research institutions through federally-funded research and development; and</w:t>
      </w:r>
      <w:r w:rsidR="00711265">
        <w:rPr>
          <w:rFonts w:cs="Times New Roman"/>
        </w:rPr>
        <w:t>,</w:t>
      </w:r>
    </w:p>
    <w:p w14:paraId="434AAE82" w14:textId="77777777" w:rsidR="00E635F6" w:rsidRPr="003F4488" w:rsidRDefault="00E635F6" w:rsidP="00374A69">
      <w:pPr>
        <w:pStyle w:val="ListParagraph"/>
        <w:numPr>
          <w:ilvl w:val="0"/>
          <w:numId w:val="44"/>
        </w:numPr>
        <w:contextualSpacing w:val="0"/>
        <w:jc w:val="both"/>
        <w:rPr>
          <w:rFonts w:cs="Times New Roman"/>
        </w:rPr>
      </w:pPr>
      <w:r w:rsidRPr="003F4488">
        <w:rPr>
          <w:rFonts w:cs="Times New Roman"/>
        </w:rPr>
        <w:t>Increase private-sector commercialization of innovations derived from Federal research and development funding.</w:t>
      </w:r>
    </w:p>
    <w:p w14:paraId="434AAE83" w14:textId="77777777" w:rsidR="00E635F6" w:rsidRPr="003F4488" w:rsidRDefault="00E635F6" w:rsidP="00374A69">
      <w:pPr>
        <w:jc w:val="both"/>
        <w:rPr>
          <w:rFonts w:cs="Times New Roman"/>
        </w:rPr>
      </w:pPr>
    </w:p>
    <w:p w14:paraId="434AAE85" w14:textId="2B8FB22C" w:rsidR="00E635F6" w:rsidRPr="003F4488" w:rsidRDefault="00E635F6" w:rsidP="00374A69">
      <w:pPr>
        <w:spacing w:after="120"/>
        <w:jc w:val="both"/>
        <w:rPr>
          <w:rFonts w:cs="Times New Roman"/>
        </w:rPr>
      </w:pPr>
      <w:r w:rsidRPr="003F4488">
        <w:rPr>
          <w:rFonts w:cs="Times New Roman"/>
        </w:rPr>
        <w:t>In addition, the Reauthorization Act added several new initiatives including:</w:t>
      </w:r>
    </w:p>
    <w:p w14:paraId="434AAE86" w14:textId="77777777" w:rsidR="00E635F6" w:rsidRPr="003F4488" w:rsidRDefault="00E635F6" w:rsidP="00374A69">
      <w:pPr>
        <w:pStyle w:val="ListParagraph"/>
        <w:numPr>
          <w:ilvl w:val="0"/>
          <w:numId w:val="47"/>
        </w:numPr>
        <w:spacing w:after="120"/>
        <w:contextualSpacing w:val="0"/>
        <w:jc w:val="both"/>
        <w:rPr>
          <w:rFonts w:cs="Times New Roman"/>
        </w:rPr>
      </w:pPr>
      <w:r w:rsidRPr="003F4488">
        <w:rPr>
          <w:rFonts w:cs="Times New Roman"/>
        </w:rPr>
        <w:t>Permitting agencies to direct some SBIR funds to firms that are owned by multiple venture capital operating companies (VCOCs), hedge funds, and/or private equity firms;</w:t>
      </w:r>
    </w:p>
    <w:p w14:paraId="434AAE87" w14:textId="77777777" w:rsidR="00E635F6" w:rsidRPr="003F4488" w:rsidRDefault="00E635F6" w:rsidP="00374A69">
      <w:pPr>
        <w:pStyle w:val="ListParagraph"/>
        <w:numPr>
          <w:ilvl w:val="0"/>
          <w:numId w:val="47"/>
        </w:numPr>
        <w:spacing w:after="120"/>
        <w:contextualSpacing w:val="0"/>
        <w:jc w:val="both"/>
        <w:rPr>
          <w:rFonts w:cs="Times New Roman"/>
        </w:rPr>
      </w:pPr>
      <w:r w:rsidRPr="003F4488">
        <w:rPr>
          <w:rFonts w:cs="Times New Roman"/>
        </w:rPr>
        <w:t>Allowing agencies to provide one additional Phase II award to small businesses to extend a study;</w:t>
      </w:r>
    </w:p>
    <w:p w14:paraId="434AAE88" w14:textId="77777777" w:rsidR="00E635F6" w:rsidRPr="003F4488" w:rsidRDefault="00E635F6" w:rsidP="00374A69">
      <w:pPr>
        <w:pStyle w:val="ListParagraph"/>
        <w:numPr>
          <w:ilvl w:val="0"/>
          <w:numId w:val="47"/>
        </w:numPr>
        <w:spacing w:after="120"/>
        <w:contextualSpacing w:val="0"/>
        <w:jc w:val="both"/>
        <w:rPr>
          <w:rFonts w:cs="Times New Roman"/>
        </w:rPr>
      </w:pPr>
      <w:r w:rsidRPr="003F4488">
        <w:rPr>
          <w:rFonts w:cs="Times New Roman"/>
        </w:rPr>
        <w:t>Commercialization readiness program at DOD and pilot programs at civilian agencies;</w:t>
      </w:r>
    </w:p>
    <w:p w14:paraId="434AAE89" w14:textId="77777777" w:rsidR="00E635F6" w:rsidRPr="003F4488" w:rsidRDefault="00E635F6" w:rsidP="00374A69">
      <w:pPr>
        <w:pStyle w:val="ListParagraph"/>
        <w:numPr>
          <w:ilvl w:val="0"/>
          <w:numId w:val="47"/>
        </w:numPr>
        <w:spacing w:after="120"/>
        <w:contextualSpacing w:val="0"/>
        <w:jc w:val="both"/>
        <w:rPr>
          <w:rFonts w:cs="Times New Roman"/>
        </w:rPr>
      </w:pPr>
      <w:r w:rsidRPr="003F4488">
        <w:rPr>
          <w:rFonts w:cs="Times New Roman"/>
        </w:rPr>
        <w:t xml:space="preserve">Reducing processing times; </w:t>
      </w:r>
    </w:p>
    <w:p w14:paraId="434AAE8A" w14:textId="77777777" w:rsidR="00E635F6" w:rsidRPr="003F4488" w:rsidRDefault="00E635F6" w:rsidP="00374A69">
      <w:pPr>
        <w:pStyle w:val="ListParagraph"/>
        <w:numPr>
          <w:ilvl w:val="0"/>
          <w:numId w:val="47"/>
        </w:numPr>
        <w:spacing w:after="120"/>
        <w:contextualSpacing w:val="0"/>
        <w:jc w:val="both"/>
        <w:rPr>
          <w:rFonts w:cs="Times New Roman"/>
        </w:rPr>
      </w:pPr>
      <w:r w:rsidRPr="003F4488">
        <w:rPr>
          <w:rFonts w:cs="Times New Roman"/>
        </w:rPr>
        <w:t>Pilot program to allow agencies to use 3% of program budgets for administration and oversight;</w:t>
      </w:r>
    </w:p>
    <w:p w14:paraId="434AAE8B" w14:textId="77777777" w:rsidR="00E635F6" w:rsidRPr="003F4488" w:rsidRDefault="00E635F6" w:rsidP="00374A69">
      <w:pPr>
        <w:pStyle w:val="ListParagraph"/>
        <w:numPr>
          <w:ilvl w:val="0"/>
          <w:numId w:val="47"/>
        </w:numPr>
        <w:spacing w:after="120"/>
        <w:contextualSpacing w:val="0"/>
        <w:jc w:val="both"/>
        <w:rPr>
          <w:rFonts w:cs="Times New Roman"/>
        </w:rPr>
      </w:pPr>
      <w:r w:rsidRPr="003F4488">
        <w:rPr>
          <w:rFonts w:cs="Times New Roman"/>
        </w:rPr>
        <w:t>Reducing vulnerability of Fraud Waste and Abuse (FWA);</w:t>
      </w:r>
    </w:p>
    <w:p w14:paraId="434AAE8C" w14:textId="7444346C" w:rsidR="00E635F6" w:rsidRPr="003F4488" w:rsidRDefault="00E635F6" w:rsidP="00374A69">
      <w:pPr>
        <w:pStyle w:val="ListParagraph"/>
        <w:numPr>
          <w:ilvl w:val="0"/>
          <w:numId w:val="47"/>
        </w:numPr>
        <w:spacing w:after="120"/>
        <w:contextualSpacing w:val="0"/>
        <w:jc w:val="both"/>
        <w:rPr>
          <w:rFonts w:cs="Times New Roman"/>
        </w:rPr>
      </w:pPr>
      <w:r w:rsidRPr="003F4488">
        <w:rPr>
          <w:rFonts w:cs="Times New Roman"/>
        </w:rPr>
        <w:t>Provisions for improved program evaluation; and</w:t>
      </w:r>
      <w:r w:rsidR="00711265">
        <w:rPr>
          <w:rFonts w:cs="Times New Roman"/>
        </w:rPr>
        <w:t>,</w:t>
      </w:r>
    </w:p>
    <w:p w14:paraId="434AAE8D" w14:textId="77777777" w:rsidR="00E635F6" w:rsidRPr="003F4488" w:rsidRDefault="00E635F6" w:rsidP="00374A69">
      <w:pPr>
        <w:pStyle w:val="ListParagraph"/>
        <w:numPr>
          <w:ilvl w:val="0"/>
          <w:numId w:val="47"/>
        </w:numPr>
        <w:spacing w:after="240"/>
        <w:contextualSpacing w:val="0"/>
        <w:jc w:val="both"/>
        <w:rPr>
          <w:rFonts w:cs="Times New Roman"/>
        </w:rPr>
      </w:pPr>
      <w:r w:rsidRPr="003F4488">
        <w:rPr>
          <w:rFonts w:cs="Times New Roman"/>
        </w:rPr>
        <w:t>Other initiatives to increase commercialization and outreach.</w:t>
      </w:r>
    </w:p>
    <w:p w14:paraId="7006187C" w14:textId="54DA9868" w:rsidR="00026620" w:rsidRDefault="00E635F6" w:rsidP="00374A69">
      <w:pPr>
        <w:pStyle w:val="Heading5"/>
        <w:numPr>
          <w:ilvl w:val="0"/>
          <w:numId w:val="0"/>
        </w:numPr>
        <w:spacing w:before="0" w:after="120" w:line="240" w:lineRule="auto"/>
        <w:jc w:val="both"/>
      </w:pPr>
      <w:r w:rsidRPr="00026620">
        <w:rPr>
          <w:rFonts w:asciiTheme="minorHAnsi" w:hAnsiTheme="minorHAnsi"/>
          <w:b w:val="0"/>
          <w:sz w:val="22"/>
          <w:szCs w:val="22"/>
        </w:rPr>
        <w:t>In general, the SBIR/STTR reauthorization legislation underscored the need for improved commercialization, outreach, and program evaluation.</w:t>
      </w:r>
      <w:r w:rsidRPr="003F4488">
        <w:t xml:space="preserve"> </w:t>
      </w:r>
      <w:r w:rsidR="00060519" w:rsidRPr="00060519">
        <w:rPr>
          <w:rFonts w:asciiTheme="minorHAnsi" w:hAnsiTheme="minorHAnsi"/>
          <w:b w:val="0"/>
          <w:sz w:val="22"/>
          <w:szCs w:val="22"/>
        </w:rPr>
        <w:t>In December 2013 t</w:t>
      </w:r>
      <w:r w:rsidR="00E67130" w:rsidRPr="00060519">
        <w:rPr>
          <w:rFonts w:asciiTheme="minorHAnsi" w:hAnsiTheme="minorHAnsi"/>
          <w:b w:val="0"/>
          <w:sz w:val="22"/>
          <w:szCs w:val="22"/>
        </w:rPr>
        <w:t xml:space="preserve">he </w:t>
      </w:r>
      <w:r w:rsidR="00026620">
        <w:rPr>
          <w:rFonts w:asciiTheme="minorHAnsi" w:hAnsiTheme="minorHAnsi"/>
          <w:b w:val="0"/>
          <w:sz w:val="22"/>
          <w:szCs w:val="22"/>
        </w:rPr>
        <w:t xml:space="preserve">lead </w:t>
      </w:r>
      <w:r w:rsidR="00E67130" w:rsidRPr="00060519">
        <w:rPr>
          <w:rFonts w:asciiTheme="minorHAnsi" w:hAnsiTheme="minorHAnsi"/>
          <w:b w:val="0"/>
          <w:sz w:val="22"/>
          <w:szCs w:val="22"/>
        </w:rPr>
        <w:t xml:space="preserve">SBIR/STTR </w:t>
      </w:r>
      <w:r w:rsidR="00060519" w:rsidRPr="00060519">
        <w:rPr>
          <w:rFonts w:asciiTheme="minorHAnsi" w:hAnsiTheme="minorHAnsi"/>
          <w:b w:val="0"/>
          <w:sz w:val="22"/>
          <w:szCs w:val="22"/>
        </w:rPr>
        <w:t xml:space="preserve">Program Managers in conjunction with White House Office of Science &amp; Technology Policy </w:t>
      </w:r>
      <w:r w:rsidR="005123FD">
        <w:rPr>
          <w:rFonts w:asciiTheme="minorHAnsi" w:hAnsiTheme="minorHAnsi"/>
          <w:b w:val="0"/>
          <w:sz w:val="22"/>
          <w:szCs w:val="22"/>
        </w:rPr>
        <w:t xml:space="preserve">(OSTP) </w:t>
      </w:r>
      <w:r w:rsidR="00060519" w:rsidRPr="00060519">
        <w:rPr>
          <w:rFonts w:asciiTheme="minorHAnsi" w:hAnsiTheme="minorHAnsi"/>
          <w:b w:val="0"/>
          <w:sz w:val="22"/>
          <w:szCs w:val="22"/>
        </w:rPr>
        <w:t>facilitated the creation of five sub-</w:t>
      </w:r>
      <w:r w:rsidR="00E67130" w:rsidRPr="00060519">
        <w:rPr>
          <w:rFonts w:asciiTheme="minorHAnsi" w:hAnsiTheme="minorHAnsi"/>
          <w:b w:val="0"/>
          <w:sz w:val="22"/>
          <w:szCs w:val="22"/>
        </w:rPr>
        <w:t>working groups</w:t>
      </w:r>
      <w:r w:rsidR="00060519" w:rsidRPr="00060519">
        <w:rPr>
          <w:rFonts w:asciiTheme="minorHAnsi" w:hAnsiTheme="minorHAnsi"/>
          <w:b w:val="0"/>
          <w:sz w:val="22"/>
          <w:szCs w:val="22"/>
        </w:rPr>
        <w:t xml:space="preserve"> that fall under the “Fueling Small Business Innovation” component of the President’s Lab to Market Commercialization Agenda. These five groups are:</w:t>
      </w:r>
    </w:p>
    <w:p w14:paraId="34E634E6" w14:textId="3C25766B" w:rsidR="00026620" w:rsidRPr="00DC4097" w:rsidRDefault="00026620" w:rsidP="00AA5FBE">
      <w:pPr>
        <w:pStyle w:val="Heading5"/>
        <w:spacing w:before="0" w:after="120" w:line="240" w:lineRule="auto"/>
        <w:rPr>
          <w:rFonts w:asciiTheme="minorHAnsi" w:hAnsiTheme="minorHAnsi"/>
          <w:b w:val="0"/>
          <w:sz w:val="22"/>
          <w:szCs w:val="22"/>
        </w:rPr>
      </w:pPr>
      <w:r w:rsidRPr="00DC4097">
        <w:rPr>
          <w:rFonts w:asciiTheme="minorHAnsi" w:hAnsiTheme="minorHAnsi"/>
          <w:b w:val="0"/>
          <w:sz w:val="22"/>
          <w:szCs w:val="22"/>
        </w:rPr>
        <w:t>Outreach &amp; Communications</w:t>
      </w:r>
    </w:p>
    <w:p w14:paraId="315F9D62" w14:textId="40E8340C" w:rsidR="00026620" w:rsidRPr="00DC4097" w:rsidRDefault="00026620" w:rsidP="00AA5FBE">
      <w:pPr>
        <w:pStyle w:val="Heading5"/>
        <w:spacing w:before="0" w:after="120" w:line="240" w:lineRule="auto"/>
        <w:rPr>
          <w:rFonts w:asciiTheme="minorHAnsi" w:hAnsiTheme="minorHAnsi"/>
          <w:b w:val="0"/>
          <w:sz w:val="22"/>
          <w:szCs w:val="22"/>
        </w:rPr>
      </w:pPr>
      <w:r w:rsidRPr="00DC4097">
        <w:rPr>
          <w:rFonts w:asciiTheme="minorHAnsi" w:hAnsiTheme="minorHAnsi"/>
          <w:b w:val="0"/>
          <w:sz w:val="22"/>
          <w:szCs w:val="22"/>
        </w:rPr>
        <w:t>Commercialization Pathways</w:t>
      </w:r>
    </w:p>
    <w:p w14:paraId="6B63A097" w14:textId="3BFFB74C" w:rsidR="00026620" w:rsidRPr="00DC4097" w:rsidRDefault="00026620" w:rsidP="00AA5FBE">
      <w:pPr>
        <w:pStyle w:val="Heading5"/>
        <w:spacing w:before="0" w:after="120" w:line="240" w:lineRule="auto"/>
        <w:rPr>
          <w:rFonts w:asciiTheme="minorHAnsi" w:hAnsiTheme="minorHAnsi"/>
          <w:b w:val="0"/>
          <w:sz w:val="22"/>
          <w:szCs w:val="22"/>
        </w:rPr>
      </w:pPr>
      <w:r w:rsidRPr="00DC4097">
        <w:rPr>
          <w:rFonts w:asciiTheme="minorHAnsi" w:hAnsiTheme="minorHAnsi"/>
          <w:b w:val="0"/>
          <w:sz w:val="22"/>
          <w:szCs w:val="22"/>
        </w:rPr>
        <w:t>Awards Efficiency &amp; Efficacy</w:t>
      </w:r>
    </w:p>
    <w:p w14:paraId="7EEEB1D0" w14:textId="7853B2A6" w:rsidR="00026620" w:rsidRPr="00DC4097" w:rsidRDefault="00026620" w:rsidP="00AA5FBE">
      <w:pPr>
        <w:pStyle w:val="Heading5"/>
        <w:spacing w:before="0" w:after="120" w:line="240" w:lineRule="auto"/>
        <w:rPr>
          <w:rFonts w:asciiTheme="minorHAnsi" w:hAnsiTheme="minorHAnsi"/>
          <w:b w:val="0"/>
          <w:sz w:val="22"/>
          <w:szCs w:val="22"/>
        </w:rPr>
      </w:pPr>
      <w:r w:rsidRPr="00DC4097">
        <w:rPr>
          <w:rFonts w:asciiTheme="minorHAnsi" w:hAnsiTheme="minorHAnsi"/>
          <w:b w:val="0"/>
          <w:sz w:val="22"/>
          <w:szCs w:val="22"/>
        </w:rPr>
        <w:t>Databases &amp; Interagency Exchange of Information</w:t>
      </w:r>
    </w:p>
    <w:p w14:paraId="5C27A78D" w14:textId="574A8285" w:rsidR="00026620" w:rsidRPr="00DC4097" w:rsidRDefault="00026620" w:rsidP="00DC4097">
      <w:pPr>
        <w:pStyle w:val="Heading5"/>
        <w:spacing w:before="0" w:after="240" w:line="240" w:lineRule="auto"/>
        <w:rPr>
          <w:rFonts w:asciiTheme="minorHAnsi" w:hAnsiTheme="minorHAnsi"/>
          <w:b w:val="0"/>
          <w:sz w:val="22"/>
          <w:szCs w:val="22"/>
        </w:rPr>
      </w:pPr>
      <w:r w:rsidRPr="00DC4097">
        <w:rPr>
          <w:rFonts w:asciiTheme="minorHAnsi" w:hAnsiTheme="minorHAnsi"/>
          <w:b w:val="0"/>
          <w:sz w:val="22"/>
          <w:szCs w:val="22"/>
        </w:rPr>
        <w:t>Asset Mapping</w:t>
      </w:r>
    </w:p>
    <w:p w14:paraId="55098094" w14:textId="2035437A" w:rsidR="00026620" w:rsidRPr="00026620" w:rsidRDefault="00026620" w:rsidP="00AA5FBE">
      <w:pPr>
        <w:pStyle w:val="BodyText"/>
        <w:spacing w:line="240" w:lineRule="auto"/>
        <w:ind w:firstLine="0"/>
        <w:rPr>
          <w:rFonts w:asciiTheme="minorHAnsi" w:hAnsiTheme="minorHAnsi"/>
          <w:sz w:val="22"/>
          <w:szCs w:val="22"/>
        </w:rPr>
      </w:pPr>
      <w:r w:rsidRPr="00026620">
        <w:rPr>
          <w:rFonts w:asciiTheme="minorHAnsi" w:hAnsiTheme="minorHAnsi"/>
          <w:sz w:val="22"/>
          <w:szCs w:val="22"/>
        </w:rPr>
        <w:t>Going forward</w:t>
      </w:r>
      <w:r>
        <w:rPr>
          <w:rFonts w:asciiTheme="minorHAnsi" w:hAnsiTheme="minorHAnsi"/>
          <w:sz w:val="22"/>
          <w:szCs w:val="22"/>
        </w:rPr>
        <w:t xml:space="preserve"> these five groups are tasked with various short-term and long-term</w:t>
      </w:r>
      <w:r w:rsidR="00D767C8">
        <w:rPr>
          <w:rFonts w:asciiTheme="minorHAnsi" w:hAnsiTheme="minorHAnsi"/>
          <w:sz w:val="22"/>
          <w:szCs w:val="22"/>
        </w:rPr>
        <w:t xml:space="preserve"> </w:t>
      </w:r>
      <w:r w:rsidR="005123FD">
        <w:rPr>
          <w:rFonts w:asciiTheme="minorHAnsi" w:hAnsiTheme="minorHAnsi"/>
          <w:sz w:val="22"/>
          <w:szCs w:val="22"/>
        </w:rPr>
        <w:t xml:space="preserve">projects that fall within scope of various facets covered in the President’s Lab to Market Commercialization Agenda. They will seek to identify issues, challenges, and provide further recommendations for consideration amongst the various SBIR/STTR program managers as well for SBA and OSTP consideration as it relates to the SBIR/STTR program.  </w:t>
      </w:r>
      <w:r>
        <w:rPr>
          <w:rFonts w:asciiTheme="minorHAnsi" w:hAnsiTheme="minorHAnsi"/>
          <w:sz w:val="22"/>
          <w:szCs w:val="22"/>
        </w:rPr>
        <w:t xml:space="preserve"> </w:t>
      </w:r>
    </w:p>
    <w:p w14:paraId="7CF163DD" w14:textId="77777777" w:rsidR="00711265" w:rsidRDefault="00711265" w:rsidP="00AA5FBE">
      <w:pPr>
        <w:jc w:val="both"/>
        <w:rPr>
          <w:rFonts w:cs="Times New Roman"/>
        </w:rPr>
      </w:pPr>
    </w:p>
    <w:p w14:paraId="434AAE93" w14:textId="77777777" w:rsidR="00E635F6" w:rsidRPr="003F4488" w:rsidRDefault="00E635F6" w:rsidP="00AA5FBE">
      <w:pPr>
        <w:jc w:val="both"/>
        <w:rPr>
          <w:rFonts w:cs="Times New Roman"/>
        </w:rPr>
      </w:pPr>
      <w:r w:rsidRPr="003F4488">
        <w:rPr>
          <w:rFonts w:cs="Times New Roman"/>
        </w:rPr>
        <w:t>To bring technology from ideas to commercialization, both programs utilize a three phase approach:</w:t>
      </w:r>
    </w:p>
    <w:p w14:paraId="434AAE94" w14:textId="77777777" w:rsidR="00E635F6" w:rsidRDefault="00E635F6" w:rsidP="00E635F6">
      <w:r>
        <w:rPr>
          <w:noProof/>
        </w:rPr>
        <w:lastRenderedPageBreak/>
        <w:drawing>
          <wp:inline distT="0" distB="0" distL="0" distR="0" wp14:anchorId="434AB3D6" wp14:editId="2D69A97D">
            <wp:extent cx="6118860" cy="1211580"/>
            <wp:effectExtent l="19050" t="0" r="1524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34AAE95" w14:textId="1A160C40" w:rsidR="00E635F6" w:rsidRPr="00235129" w:rsidRDefault="00E635F6" w:rsidP="008809F8">
      <w:pPr>
        <w:pStyle w:val="ListParagraph"/>
        <w:numPr>
          <w:ilvl w:val="0"/>
          <w:numId w:val="45"/>
        </w:numPr>
        <w:spacing w:before="240"/>
        <w:contextualSpacing w:val="0"/>
        <w:jc w:val="both"/>
        <w:rPr>
          <w:color w:val="000000"/>
        </w:rPr>
      </w:pPr>
      <w:r w:rsidRPr="00F041F4">
        <w:rPr>
          <w:b/>
          <w:i/>
          <w:iCs/>
        </w:rPr>
        <w:t>Phase I – Feasibility/Proof of Concept</w:t>
      </w:r>
      <w:r w:rsidRPr="00F041F4">
        <w:rPr>
          <w:b/>
          <w:color w:val="000000"/>
        </w:rPr>
        <w:t>.</w:t>
      </w:r>
      <w:r>
        <w:rPr>
          <w:color w:val="000000"/>
        </w:rPr>
        <w:t xml:space="preserve"> Using a competitive process, </w:t>
      </w:r>
      <w:r w:rsidR="00E67130">
        <w:rPr>
          <w:color w:val="000000"/>
        </w:rPr>
        <w:t>F</w:t>
      </w:r>
      <w:r>
        <w:rPr>
          <w:color w:val="000000"/>
        </w:rPr>
        <w:t xml:space="preserve">ederal agencies award up to $150,000 to a small business </w:t>
      </w:r>
      <w:r w:rsidRPr="00235129">
        <w:rPr>
          <w:color w:val="000000"/>
        </w:rPr>
        <w:t xml:space="preserve">to </w:t>
      </w:r>
      <w:r>
        <w:rPr>
          <w:color w:val="000000"/>
        </w:rPr>
        <w:t>perform R/R&amp;D for up to 6-12 months on a specific topic in order to establish</w:t>
      </w:r>
      <w:r w:rsidRPr="00235129">
        <w:rPr>
          <w:color w:val="000000"/>
        </w:rPr>
        <w:t xml:space="preserve"> </w:t>
      </w:r>
      <w:r>
        <w:rPr>
          <w:color w:val="000000"/>
        </w:rPr>
        <w:t>its</w:t>
      </w:r>
      <w:r w:rsidRPr="00235129">
        <w:rPr>
          <w:color w:val="000000"/>
        </w:rPr>
        <w:t xml:space="preserve"> technical merit, feasibility, and commercial potential</w:t>
      </w:r>
      <w:r>
        <w:rPr>
          <w:color w:val="000000"/>
        </w:rPr>
        <w:t xml:space="preserve">. </w:t>
      </w:r>
      <w:r w:rsidRPr="00235129">
        <w:rPr>
          <w:color w:val="000000"/>
        </w:rPr>
        <w:t xml:space="preserve"> </w:t>
      </w:r>
      <w:r>
        <w:rPr>
          <w:color w:val="000000"/>
        </w:rPr>
        <w:t xml:space="preserve">During this phase, </w:t>
      </w:r>
      <w:r w:rsidR="00E67130">
        <w:rPr>
          <w:color w:val="000000"/>
        </w:rPr>
        <w:t>F</w:t>
      </w:r>
      <w:r>
        <w:rPr>
          <w:color w:val="000000"/>
        </w:rPr>
        <w:t>ederal agencies</w:t>
      </w:r>
      <w:r w:rsidRPr="00235129">
        <w:rPr>
          <w:color w:val="000000"/>
        </w:rPr>
        <w:t xml:space="preserve"> </w:t>
      </w:r>
      <w:r>
        <w:rPr>
          <w:color w:val="000000"/>
        </w:rPr>
        <w:t>assess</w:t>
      </w:r>
      <w:r w:rsidRPr="00235129">
        <w:rPr>
          <w:color w:val="000000"/>
        </w:rPr>
        <w:t xml:space="preserve"> </w:t>
      </w:r>
      <w:r>
        <w:rPr>
          <w:color w:val="000000"/>
        </w:rPr>
        <w:t xml:space="preserve">both </w:t>
      </w:r>
      <w:r w:rsidRPr="00235129">
        <w:rPr>
          <w:color w:val="000000"/>
        </w:rPr>
        <w:t>the per</w:t>
      </w:r>
      <w:r>
        <w:rPr>
          <w:color w:val="000000"/>
        </w:rPr>
        <w:t>formance of the small business</w:t>
      </w:r>
      <w:r w:rsidRPr="00235129">
        <w:rPr>
          <w:color w:val="000000"/>
        </w:rPr>
        <w:t xml:space="preserve"> </w:t>
      </w:r>
      <w:r>
        <w:rPr>
          <w:color w:val="000000"/>
        </w:rPr>
        <w:t xml:space="preserve">and the potential of the technology </w:t>
      </w:r>
      <w:r w:rsidRPr="00235129">
        <w:rPr>
          <w:color w:val="000000"/>
        </w:rPr>
        <w:t xml:space="preserve">prior to providing further Federal support in Phase II. </w:t>
      </w:r>
      <w:r>
        <w:rPr>
          <w:color w:val="000000"/>
        </w:rPr>
        <w:t xml:space="preserve"> </w:t>
      </w:r>
    </w:p>
    <w:p w14:paraId="434AAE96" w14:textId="77777777" w:rsidR="00E635F6" w:rsidRPr="00394ACF" w:rsidRDefault="00E635F6" w:rsidP="00E635F6">
      <w:pPr>
        <w:rPr>
          <w:color w:val="000000"/>
        </w:rPr>
      </w:pPr>
    </w:p>
    <w:p w14:paraId="434AAE97" w14:textId="25113365" w:rsidR="00E635F6" w:rsidRPr="00235129" w:rsidRDefault="00E635F6" w:rsidP="00E635F6">
      <w:pPr>
        <w:pStyle w:val="ListParagraph"/>
        <w:numPr>
          <w:ilvl w:val="0"/>
          <w:numId w:val="45"/>
        </w:numPr>
        <w:contextualSpacing w:val="0"/>
        <w:jc w:val="both"/>
        <w:rPr>
          <w:color w:val="000000"/>
        </w:rPr>
      </w:pPr>
      <w:r w:rsidRPr="00F041F4">
        <w:rPr>
          <w:b/>
          <w:i/>
          <w:iCs/>
        </w:rPr>
        <w:t>Phase II – Full Research and Development.</w:t>
      </w:r>
      <w:r w:rsidR="00AA5FBE">
        <w:rPr>
          <w:b/>
          <w:i/>
          <w:iCs/>
        </w:rPr>
        <w:t xml:space="preserve"> </w:t>
      </w:r>
      <w:r>
        <w:rPr>
          <w:color w:val="000000"/>
        </w:rPr>
        <w:t>B</w:t>
      </w:r>
      <w:r w:rsidRPr="00235129">
        <w:rPr>
          <w:color w:val="000000"/>
        </w:rPr>
        <w:t xml:space="preserve">ased on </w:t>
      </w:r>
      <w:r>
        <w:rPr>
          <w:color w:val="000000"/>
        </w:rPr>
        <w:t xml:space="preserve">the results achieved in Phase I, </w:t>
      </w:r>
      <w:r w:rsidR="00E67130">
        <w:rPr>
          <w:color w:val="000000"/>
        </w:rPr>
        <w:t>F</w:t>
      </w:r>
      <w:r>
        <w:rPr>
          <w:color w:val="000000"/>
        </w:rPr>
        <w:t xml:space="preserve">ederal agencies will decide whether to continue R/R&amp;D efforts into Phase II based on </w:t>
      </w:r>
      <w:r w:rsidRPr="00F3725A">
        <w:rPr>
          <w:color w:val="000000"/>
        </w:rPr>
        <w:t>the scientific, technical, and commercial merit and feasibility of the idea</w:t>
      </w:r>
      <w:r>
        <w:rPr>
          <w:color w:val="000000"/>
        </w:rPr>
        <w:t xml:space="preserve">. If </w:t>
      </w:r>
      <w:r>
        <w:t xml:space="preserve">the </w:t>
      </w:r>
      <w:r w:rsidR="00E67130">
        <w:t>F</w:t>
      </w:r>
      <w:r>
        <w:t xml:space="preserve">ederal agency decides to continue into Phase II, </w:t>
      </w:r>
      <w:r w:rsidR="00E67130">
        <w:t>it</w:t>
      </w:r>
      <w:r>
        <w:t xml:space="preserve"> will award up to $1 million to the small business to continue R/R&amp;D efforts for up to 2 years</w:t>
      </w:r>
      <w:r>
        <w:rPr>
          <w:color w:val="000000"/>
        </w:rPr>
        <w:t xml:space="preserve">. </w:t>
      </w:r>
    </w:p>
    <w:p w14:paraId="434AAE98" w14:textId="77777777" w:rsidR="00E635F6" w:rsidRPr="00394ACF" w:rsidRDefault="00E635F6" w:rsidP="00E635F6">
      <w:pPr>
        <w:rPr>
          <w:color w:val="000000"/>
        </w:rPr>
      </w:pPr>
    </w:p>
    <w:p w14:paraId="434AAE9A" w14:textId="47DDAF23" w:rsidR="00E635F6" w:rsidRPr="00DC4097" w:rsidRDefault="00E635F6" w:rsidP="00DC4097">
      <w:pPr>
        <w:pStyle w:val="ListParagraph"/>
        <w:numPr>
          <w:ilvl w:val="0"/>
          <w:numId w:val="45"/>
        </w:numPr>
        <w:spacing w:after="120"/>
        <w:contextualSpacing w:val="0"/>
        <w:jc w:val="both"/>
        <w:rPr>
          <w:color w:val="000000"/>
        </w:rPr>
      </w:pPr>
      <w:r w:rsidRPr="00DC4097">
        <w:rPr>
          <w:b/>
          <w:i/>
          <w:color w:val="000000"/>
        </w:rPr>
        <w:t>Phase III - Commercialization</w:t>
      </w:r>
      <w:r w:rsidRPr="00DC4097">
        <w:rPr>
          <w:color w:val="000000"/>
        </w:rPr>
        <w:t>.</w:t>
      </w:r>
      <w:r w:rsidR="00E67130" w:rsidRPr="00DC4097">
        <w:rPr>
          <w:color w:val="000000"/>
        </w:rPr>
        <w:t xml:space="preserve"> </w:t>
      </w:r>
      <w:r w:rsidRPr="00DC4097">
        <w:rPr>
          <w:color w:val="000000"/>
        </w:rPr>
        <w:t>No specific SBIR</w:t>
      </w:r>
      <w:r w:rsidR="00E67130" w:rsidRPr="00DC4097">
        <w:rPr>
          <w:color w:val="000000"/>
        </w:rPr>
        <w:t xml:space="preserve"> or STTR</w:t>
      </w:r>
      <w:r w:rsidRPr="00DC4097">
        <w:rPr>
          <w:color w:val="000000"/>
        </w:rPr>
        <w:t xml:space="preserve"> funding is associated with Phase III.  The objective of Phase III is for the small business to pursue commercialization objectives resulting from the Phase I/II activities.</w:t>
      </w:r>
      <w:r w:rsidR="00AA5FBE">
        <w:rPr>
          <w:color w:val="000000"/>
        </w:rPr>
        <w:t xml:space="preserve"> </w:t>
      </w:r>
      <w:r w:rsidRPr="00DC4097">
        <w:rPr>
          <w:color w:val="000000"/>
        </w:rPr>
        <w:t>The Small Business Act</w:t>
      </w:r>
      <w:r w:rsidR="00C60EEE">
        <w:rPr>
          <w:rStyle w:val="FootnoteReference"/>
          <w:color w:val="000000"/>
        </w:rPr>
        <w:footnoteReference w:id="3"/>
      </w:r>
      <w:r w:rsidRPr="00DC4097">
        <w:rPr>
          <w:color w:val="000000"/>
        </w:rPr>
        <w:t xml:space="preserve"> defines commercialization as</w:t>
      </w:r>
      <w:r w:rsidR="00F02C77" w:rsidRPr="00DC4097">
        <w:rPr>
          <w:color w:val="000000"/>
        </w:rPr>
        <w:t>:</w:t>
      </w:r>
      <w:r w:rsidRPr="00DC4097">
        <w:rPr>
          <w:color w:val="000000"/>
        </w:rPr>
        <w:t xml:space="preserve"> </w:t>
      </w:r>
    </w:p>
    <w:p w14:paraId="434AAE9B" w14:textId="5D73CC84" w:rsidR="00E635F6" w:rsidRDefault="00E635F6" w:rsidP="00374A69">
      <w:pPr>
        <w:tabs>
          <w:tab w:val="left" w:pos="1080"/>
        </w:tabs>
        <w:spacing w:after="120"/>
        <w:ind w:firstLine="720"/>
        <w:jc w:val="both"/>
        <w:rPr>
          <w:color w:val="000000"/>
        </w:rPr>
      </w:pPr>
      <w:r>
        <w:rPr>
          <w:color w:val="000000"/>
        </w:rPr>
        <w:tab/>
        <w:t>-</w:t>
      </w:r>
      <w:r>
        <w:rPr>
          <w:color w:val="000000"/>
        </w:rPr>
        <w:tab/>
      </w:r>
      <w:r w:rsidRPr="0052302B">
        <w:rPr>
          <w:color w:val="000000"/>
        </w:rPr>
        <w:t>the process of developing products, processes, technologies, or</w:t>
      </w:r>
    </w:p>
    <w:p w14:paraId="434AAE9C" w14:textId="3E79CCC7" w:rsidR="00E635F6" w:rsidRPr="0052302B" w:rsidRDefault="00E635F6" w:rsidP="00374A69">
      <w:pPr>
        <w:pStyle w:val="ListParagraph"/>
        <w:numPr>
          <w:ilvl w:val="0"/>
          <w:numId w:val="46"/>
        </w:numPr>
        <w:tabs>
          <w:tab w:val="left" w:pos="1080"/>
        </w:tabs>
        <w:spacing w:after="120"/>
        <w:contextualSpacing w:val="0"/>
        <w:jc w:val="both"/>
        <w:rPr>
          <w:color w:val="000000"/>
        </w:rPr>
      </w:pPr>
      <w:r w:rsidRPr="0052302B">
        <w:rPr>
          <w:color w:val="000000"/>
        </w:rPr>
        <w:t xml:space="preserve">the production and delivery (whether by the originating party or by others) of products, processes, technologies, or services for sale to or use by the Federal Government or commercial markets. </w:t>
      </w:r>
    </w:p>
    <w:p w14:paraId="4FF9881E" w14:textId="77777777" w:rsidR="00AA5FBE" w:rsidRDefault="00E635F6" w:rsidP="00374A69">
      <w:pPr>
        <w:ind w:left="720"/>
        <w:jc w:val="both"/>
        <w:rPr>
          <w:color w:val="000000"/>
        </w:rPr>
      </w:pPr>
      <w:r>
        <w:rPr>
          <w:color w:val="000000"/>
        </w:rPr>
        <w:t xml:space="preserve">A significant advantage to Phase I/II award winners is that </w:t>
      </w:r>
      <w:r w:rsidR="00F02C77">
        <w:rPr>
          <w:color w:val="000000"/>
        </w:rPr>
        <w:t>F</w:t>
      </w:r>
      <w:r>
        <w:rPr>
          <w:color w:val="000000"/>
        </w:rPr>
        <w:t>ederal agencies may pursue sole source contracts</w:t>
      </w:r>
      <w:r w:rsidR="00F02C77">
        <w:rPr>
          <w:color w:val="000000"/>
        </w:rPr>
        <w:t xml:space="preserve"> with Phase I or II awardees</w:t>
      </w:r>
      <w:r>
        <w:rPr>
          <w:color w:val="000000"/>
        </w:rPr>
        <w:t xml:space="preserve"> to utilize </w:t>
      </w:r>
      <w:r w:rsidR="00F02C77">
        <w:rPr>
          <w:color w:val="000000"/>
        </w:rPr>
        <w:t xml:space="preserve">the </w:t>
      </w:r>
      <w:r>
        <w:rPr>
          <w:color w:val="000000"/>
        </w:rPr>
        <w:t>technology developed through prior SBIR/STTR awards</w:t>
      </w:r>
      <w:r w:rsidR="00F02C77">
        <w:rPr>
          <w:color w:val="000000"/>
        </w:rPr>
        <w:t>,</w:t>
      </w:r>
      <w:r>
        <w:rPr>
          <w:color w:val="000000"/>
        </w:rPr>
        <w:t xml:space="preserve"> which automatically qualif</w:t>
      </w:r>
      <w:r w:rsidR="00F02C77">
        <w:rPr>
          <w:color w:val="000000"/>
        </w:rPr>
        <w:t>ies</w:t>
      </w:r>
      <w:r>
        <w:rPr>
          <w:color w:val="000000"/>
        </w:rPr>
        <w:t xml:space="preserve"> as a Phase III activity. </w:t>
      </w:r>
    </w:p>
    <w:p w14:paraId="434AAE9E" w14:textId="32E7C7C8" w:rsidR="00E635F6" w:rsidRDefault="00E635F6" w:rsidP="00E635F6">
      <w:pPr>
        <w:ind w:left="720"/>
        <w:rPr>
          <w:color w:val="000000"/>
        </w:rPr>
      </w:pPr>
      <w:r>
        <w:rPr>
          <w:color w:val="000000"/>
        </w:rPr>
        <w:t xml:space="preserve"> </w:t>
      </w:r>
    </w:p>
    <w:p w14:paraId="434AAEA0" w14:textId="060B8664" w:rsidR="002178BF" w:rsidRPr="001C70E9" w:rsidRDefault="002178BF" w:rsidP="00AA5FBE">
      <w:pPr>
        <w:pStyle w:val="BodyText"/>
        <w:widowControl w:val="0"/>
        <w:spacing w:after="0" w:line="240" w:lineRule="auto"/>
        <w:ind w:firstLine="0"/>
        <w:rPr>
          <w:rFonts w:asciiTheme="minorHAnsi" w:hAnsiTheme="minorHAnsi"/>
          <w:sz w:val="22"/>
          <w:szCs w:val="22"/>
        </w:rPr>
      </w:pPr>
      <w:r w:rsidRPr="001C70E9">
        <w:rPr>
          <w:rFonts w:asciiTheme="minorHAnsi" w:hAnsiTheme="minorHAnsi"/>
          <w:sz w:val="22"/>
          <w:szCs w:val="22"/>
        </w:rPr>
        <w:t xml:space="preserve">Section 5124 of the </w:t>
      </w:r>
      <w:r w:rsidR="00EC51A1" w:rsidRPr="001C70E9">
        <w:rPr>
          <w:rFonts w:asciiTheme="minorHAnsi" w:hAnsiTheme="minorHAnsi"/>
          <w:sz w:val="22"/>
          <w:szCs w:val="22"/>
        </w:rPr>
        <w:t xml:space="preserve">Reauthorization </w:t>
      </w:r>
      <w:r w:rsidRPr="001C70E9">
        <w:rPr>
          <w:rFonts w:asciiTheme="minorHAnsi" w:hAnsiTheme="minorHAnsi"/>
          <w:sz w:val="22"/>
          <w:szCs w:val="22"/>
        </w:rPr>
        <w:t>Act</w:t>
      </w:r>
      <w:r w:rsidR="00ED74D5" w:rsidRPr="001C70E9">
        <w:rPr>
          <w:rStyle w:val="FootnoteReference"/>
          <w:rFonts w:asciiTheme="minorHAnsi" w:hAnsiTheme="minorHAnsi"/>
          <w:sz w:val="22"/>
          <w:szCs w:val="22"/>
        </w:rPr>
        <w:footnoteReference w:id="4"/>
      </w:r>
      <w:r w:rsidRPr="001C70E9">
        <w:rPr>
          <w:rFonts w:asciiTheme="minorHAnsi" w:hAnsiTheme="minorHAnsi"/>
          <w:sz w:val="22"/>
          <w:szCs w:val="22"/>
        </w:rPr>
        <w:t xml:space="preserve"> directs the SBIR/STTR IPC to review the issue of SBIR/STTR award size flexibility and to report its policy recommendations to Congress. The policy recommendations are to address ways to improve program effectiveness and efficiency and include appropriate criteria for exercising award size flexibility. This report represents the IPC fulfillment of the mandate</w:t>
      </w:r>
      <w:r w:rsidR="00082952" w:rsidRPr="001C70E9">
        <w:rPr>
          <w:rFonts w:asciiTheme="minorHAnsi" w:hAnsiTheme="minorHAnsi"/>
          <w:sz w:val="22"/>
          <w:szCs w:val="22"/>
        </w:rPr>
        <w:t xml:space="preserve"> with particular focus on one provision of the Act establishing award size caps on SBIR awards that previously did not exist</w:t>
      </w:r>
      <w:r w:rsidRPr="001C70E9">
        <w:rPr>
          <w:rFonts w:asciiTheme="minorHAnsi" w:hAnsiTheme="minorHAnsi"/>
          <w:sz w:val="22"/>
          <w:szCs w:val="22"/>
        </w:rPr>
        <w:t>.</w:t>
      </w:r>
    </w:p>
    <w:p w14:paraId="615333DD" w14:textId="77777777" w:rsidR="00AA5FBE" w:rsidRPr="00AA5FBE" w:rsidRDefault="00AA5FBE" w:rsidP="00AA5FBE">
      <w:pPr>
        <w:pStyle w:val="BodyText"/>
        <w:widowControl w:val="0"/>
        <w:spacing w:after="0" w:line="240" w:lineRule="auto"/>
        <w:ind w:firstLine="0"/>
        <w:rPr>
          <w:rFonts w:asciiTheme="minorHAnsi" w:hAnsiTheme="minorHAnsi"/>
          <w:i/>
          <w:sz w:val="22"/>
          <w:szCs w:val="22"/>
        </w:rPr>
      </w:pPr>
    </w:p>
    <w:p w14:paraId="434AAEA1" w14:textId="61159FFA" w:rsidR="002178BF" w:rsidRDefault="002178BF" w:rsidP="00AA5FBE">
      <w:pPr>
        <w:pStyle w:val="BodyText"/>
        <w:widowControl w:val="0"/>
        <w:spacing w:after="0" w:line="240" w:lineRule="auto"/>
        <w:ind w:firstLine="0"/>
        <w:rPr>
          <w:rFonts w:asciiTheme="minorHAnsi" w:hAnsiTheme="minorHAnsi"/>
          <w:sz w:val="22"/>
          <w:szCs w:val="22"/>
        </w:rPr>
      </w:pPr>
      <w:r w:rsidRPr="00711265">
        <w:rPr>
          <w:rFonts w:asciiTheme="minorHAnsi" w:hAnsiTheme="minorHAnsi"/>
          <w:sz w:val="22"/>
          <w:szCs w:val="22"/>
        </w:rPr>
        <w:t>To sup</w:t>
      </w:r>
      <w:r w:rsidRPr="003F4488">
        <w:rPr>
          <w:rFonts w:asciiTheme="minorHAnsi" w:hAnsiTheme="minorHAnsi"/>
          <w:sz w:val="22"/>
          <w:szCs w:val="22"/>
        </w:rPr>
        <w:t xml:space="preserve">port the development of this report, OSTP </w:t>
      </w:r>
      <w:r w:rsidR="0076383F" w:rsidRPr="003F4488">
        <w:rPr>
          <w:rFonts w:asciiTheme="minorHAnsi" w:hAnsiTheme="minorHAnsi"/>
          <w:sz w:val="22"/>
          <w:szCs w:val="22"/>
        </w:rPr>
        <w:t xml:space="preserve">and </w:t>
      </w:r>
      <w:r w:rsidR="00082952" w:rsidRPr="003F4488">
        <w:rPr>
          <w:rFonts w:asciiTheme="minorHAnsi" w:hAnsiTheme="minorHAnsi"/>
          <w:sz w:val="22"/>
          <w:szCs w:val="22"/>
        </w:rPr>
        <w:t>SBA</w:t>
      </w:r>
      <w:r w:rsidR="0076383F" w:rsidRPr="003F4488">
        <w:rPr>
          <w:rFonts w:asciiTheme="minorHAnsi" w:hAnsiTheme="minorHAnsi"/>
          <w:sz w:val="22"/>
          <w:szCs w:val="22"/>
        </w:rPr>
        <w:t xml:space="preserve"> </w:t>
      </w:r>
      <w:r w:rsidR="00F02C77">
        <w:rPr>
          <w:rFonts w:asciiTheme="minorHAnsi" w:hAnsiTheme="minorHAnsi"/>
          <w:sz w:val="22"/>
          <w:szCs w:val="22"/>
        </w:rPr>
        <w:t>requested that</w:t>
      </w:r>
      <w:r w:rsidRPr="003F4488">
        <w:rPr>
          <w:rFonts w:asciiTheme="minorHAnsi" w:hAnsiTheme="minorHAnsi"/>
          <w:sz w:val="22"/>
          <w:szCs w:val="22"/>
        </w:rPr>
        <w:t xml:space="preserve"> the </w:t>
      </w:r>
      <w:r w:rsidR="00082952" w:rsidRPr="003F4488">
        <w:rPr>
          <w:rFonts w:asciiTheme="minorHAnsi" w:hAnsiTheme="minorHAnsi"/>
          <w:sz w:val="22"/>
          <w:szCs w:val="22"/>
        </w:rPr>
        <w:t>Institute for Defense Analyses’ (</w:t>
      </w:r>
      <w:r w:rsidRPr="003F4488">
        <w:rPr>
          <w:rFonts w:asciiTheme="minorHAnsi" w:hAnsiTheme="minorHAnsi"/>
          <w:sz w:val="22"/>
          <w:szCs w:val="22"/>
        </w:rPr>
        <w:t>IDA</w:t>
      </w:r>
      <w:r w:rsidR="00082952" w:rsidRPr="003F4488">
        <w:rPr>
          <w:rFonts w:asciiTheme="minorHAnsi" w:hAnsiTheme="minorHAnsi"/>
          <w:sz w:val="22"/>
          <w:szCs w:val="22"/>
        </w:rPr>
        <w:t>)</w:t>
      </w:r>
      <w:r w:rsidRPr="003F4488">
        <w:rPr>
          <w:rFonts w:asciiTheme="minorHAnsi" w:hAnsiTheme="minorHAnsi"/>
          <w:sz w:val="22"/>
          <w:szCs w:val="22"/>
        </w:rPr>
        <w:t xml:space="preserve"> Science and Technology Policy Institute (STPI) conduct a study for the SBIR IPC on the impact of SBIR award size flexibility on the success of the program.</w:t>
      </w:r>
      <w:r w:rsidR="00082952" w:rsidRPr="003F4488">
        <w:rPr>
          <w:rFonts w:asciiTheme="minorHAnsi" w:hAnsiTheme="minorHAnsi"/>
          <w:sz w:val="22"/>
          <w:szCs w:val="22"/>
        </w:rPr>
        <w:t xml:space="preserve"> </w:t>
      </w:r>
      <w:r w:rsidR="00F02C77">
        <w:rPr>
          <w:rFonts w:asciiTheme="minorHAnsi" w:hAnsiTheme="minorHAnsi"/>
          <w:sz w:val="22"/>
          <w:szCs w:val="22"/>
        </w:rPr>
        <w:t>T</w:t>
      </w:r>
      <w:r w:rsidRPr="003F4488">
        <w:rPr>
          <w:rFonts w:asciiTheme="minorHAnsi" w:hAnsiTheme="minorHAnsi"/>
          <w:sz w:val="22"/>
          <w:szCs w:val="22"/>
        </w:rPr>
        <w:t xml:space="preserve">he study </w:t>
      </w:r>
      <w:r w:rsidR="00F02C77">
        <w:rPr>
          <w:rFonts w:asciiTheme="minorHAnsi" w:hAnsiTheme="minorHAnsi"/>
          <w:sz w:val="22"/>
          <w:szCs w:val="22"/>
        </w:rPr>
        <w:t>focused</w:t>
      </w:r>
      <w:r w:rsidRPr="003F4488">
        <w:rPr>
          <w:rFonts w:asciiTheme="minorHAnsi" w:hAnsiTheme="minorHAnsi"/>
          <w:sz w:val="22"/>
          <w:szCs w:val="22"/>
        </w:rPr>
        <w:t xml:space="preserve"> </w:t>
      </w:r>
      <w:r w:rsidR="00FA6494" w:rsidRPr="003F4488">
        <w:rPr>
          <w:rFonts w:asciiTheme="minorHAnsi" w:hAnsiTheme="minorHAnsi"/>
          <w:sz w:val="22"/>
          <w:szCs w:val="22"/>
        </w:rPr>
        <w:t xml:space="preserve">primarily </w:t>
      </w:r>
      <w:r w:rsidRPr="003F4488">
        <w:rPr>
          <w:rFonts w:asciiTheme="minorHAnsi" w:hAnsiTheme="minorHAnsi"/>
          <w:sz w:val="22"/>
          <w:szCs w:val="22"/>
        </w:rPr>
        <w:t xml:space="preserve">on </w:t>
      </w:r>
      <w:r w:rsidR="00F02C77">
        <w:rPr>
          <w:rFonts w:asciiTheme="minorHAnsi" w:hAnsiTheme="minorHAnsi"/>
          <w:sz w:val="22"/>
          <w:szCs w:val="22"/>
        </w:rPr>
        <w:t>awards issued by the U.S. Department of Health and Human Services,</w:t>
      </w:r>
      <w:r w:rsidRPr="003F4488">
        <w:rPr>
          <w:rFonts w:asciiTheme="minorHAnsi" w:hAnsiTheme="minorHAnsi"/>
          <w:sz w:val="22"/>
          <w:szCs w:val="22"/>
        </w:rPr>
        <w:t xml:space="preserve"> </w:t>
      </w:r>
      <w:r w:rsidRPr="003F4488">
        <w:rPr>
          <w:rFonts w:asciiTheme="minorHAnsi" w:hAnsiTheme="minorHAnsi"/>
          <w:sz w:val="22"/>
          <w:szCs w:val="22"/>
        </w:rPr>
        <w:lastRenderedPageBreak/>
        <w:t xml:space="preserve">National Institutes of Health (NIH) </w:t>
      </w:r>
      <w:r w:rsidR="00F02C77">
        <w:rPr>
          <w:rFonts w:asciiTheme="minorHAnsi" w:hAnsiTheme="minorHAnsi"/>
          <w:sz w:val="22"/>
          <w:szCs w:val="22"/>
        </w:rPr>
        <w:t>due to NIH’s concerns award size flexibility.</w:t>
      </w:r>
      <w:r w:rsidRPr="003F4488">
        <w:rPr>
          <w:rFonts w:asciiTheme="minorHAnsi" w:hAnsiTheme="minorHAnsi"/>
          <w:sz w:val="22"/>
          <w:szCs w:val="22"/>
        </w:rPr>
        <w:t xml:space="preserve"> </w:t>
      </w:r>
      <w:r w:rsidR="00173F67" w:rsidRPr="003F4488">
        <w:rPr>
          <w:rFonts w:asciiTheme="minorHAnsi" w:hAnsiTheme="minorHAnsi"/>
          <w:sz w:val="22"/>
          <w:szCs w:val="22"/>
        </w:rPr>
        <w:t>Furthermore</w:t>
      </w:r>
      <w:r w:rsidR="00F31204" w:rsidRPr="003F4488">
        <w:rPr>
          <w:rFonts w:asciiTheme="minorHAnsi" w:hAnsiTheme="minorHAnsi"/>
          <w:sz w:val="22"/>
          <w:szCs w:val="22"/>
        </w:rPr>
        <w:t xml:space="preserve"> upon review of</w:t>
      </w:r>
      <w:r w:rsidR="00173F67" w:rsidRPr="003F4488">
        <w:rPr>
          <w:rFonts w:asciiTheme="minorHAnsi" w:hAnsiTheme="minorHAnsi"/>
          <w:sz w:val="22"/>
          <w:szCs w:val="22"/>
        </w:rPr>
        <w:t xml:space="preserve"> this particular issue</w:t>
      </w:r>
      <w:r w:rsidR="00F02C77">
        <w:rPr>
          <w:rFonts w:asciiTheme="minorHAnsi" w:hAnsiTheme="minorHAnsi"/>
          <w:sz w:val="22"/>
          <w:szCs w:val="22"/>
        </w:rPr>
        <w:t>,</w:t>
      </w:r>
      <w:r w:rsidR="00173F67" w:rsidRPr="003F4488">
        <w:rPr>
          <w:rFonts w:asciiTheme="minorHAnsi" w:hAnsiTheme="minorHAnsi"/>
          <w:sz w:val="22"/>
          <w:szCs w:val="22"/>
        </w:rPr>
        <w:t xml:space="preserve"> </w:t>
      </w:r>
      <w:r w:rsidR="00F31204" w:rsidRPr="003F4488">
        <w:rPr>
          <w:rFonts w:asciiTheme="minorHAnsi" w:hAnsiTheme="minorHAnsi"/>
          <w:sz w:val="22"/>
          <w:szCs w:val="22"/>
        </w:rPr>
        <w:t xml:space="preserve">the IPC </w:t>
      </w:r>
      <w:r w:rsidR="00F02C77">
        <w:rPr>
          <w:rFonts w:asciiTheme="minorHAnsi" w:hAnsiTheme="minorHAnsi"/>
          <w:sz w:val="22"/>
          <w:szCs w:val="22"/>
        </w:rPr>
        <w:t>recommends</w:t>
      </w:r>
      <w:r w:rsidR="00F31204" w:rsidRPr="003F4488">
        <w:rPr>
          <w:rFonts w:asciiTheme="minorHAnsi" w:hAnsiTheme="minorHAnsi"/>
          <w:sz w:val="22"/>
          <w:szCs w:val="22"/>
        </w:rPr>
        <w:t xml:space="preserve"> that the Small Business Act</w:t>
      </w:r>
      <w:r w:rsidR="00F02C77">
        <w:rPr>
          <w:rFonts w:asciiTheme="minorHAnsi" w:hAnsiTheme="minorHAnsi"/>
          <w:sz w:val="22"/>
          <w:szCs w:val="22"/>
        </w:rPr>
        <w:t xml:space="preserve"> be revised</w:t>
      </w:r>
      <w:r w:rsidR="00F31204" w:rsidRPr="003F4488">
        <w:rPr>
          <w:rFonts w:asciiTheme="minorHAnsi" w:hAnsiTheme="minorHAnsi"/>
          <w:sz w:val="22"/>
          <w:szCs w:val="22"/>
        </w:rPr>
        <w:t xml:space="preserve"> to allow greater SBIR/STTR award size flexibility for NIH and other agencies as well, given the </w:t>
      </w:r>
      <w:r w:rsidR="002A6A72" w:rsidRPr="003F4488">
        <w:rPr>
          <w:rFonts w:asciiTheme="minorHAnsi" w:hAnsiTheme="minorHAnsi"/>
          <w:sz w:val="22"/>
          <w:szCs w:val="22"/>
        </w:rPr>
        <w:t>initial</w:t>
      </w:r>
      <w:r w:rsidR="00E52AD7" w:rsidRPr="003F4488">
        <w:rPr>
          <w:rFonts w:asciiTheme="minorHAnsi" w:hAnsiTheme="minorHAnsi"/>
          <w:sz w:val="22"/>
          <w:szCs w:val="22"/>
        </w:rPr>
        <w:t xml:space="preserve"> </w:t>
      </w:r>
      <w:r w:rsidR="00F31204" w:rsidRPr="003F4488">
        <w:rPr>
          <w:rFonts w:asciiTheme="minorHAnsi" w:hAnsiTheme="minorHAnsi"/>
          <w:sz w:val="22"/>
          <w:szCs w:val="22"/>
        </w:rPr>
        <w:t>findings of this report.</w:t>
      </w:r>
    </w:p>
    <w:p w14:paraId="02D5DB85" w14:textId="77777777" w:rsidR="00AA5FBE" w:rsidRPr="003F4488" w:rsidRDefault="00AA5FBE" w:rsidP="00AA5FBE">
      <w:pPr>
        <w:pStyle w:val="BodyText"/>
        <w:widowControl w:val="0"/>
        <w:spacing w:after="0" w:line="240" w:lineRule="auto"/>
        <w:ind w:firstLine="0"/>
        <w:rPr>
          <w:rFonts w:asciiTheme="minorHAnsi" w:hAnsiTheme="minorHAnsi"/>
          <w:sz w:val="22"/>
          <w:szCs w:val="22"/>
        </w:rPr>
      </w:pPr>
    </w:p>
    <w:p w14:paraId="434AAEA2" w14:textId="4377FB42" w:rsidR="00082952" w:rsidRDefault="002178BF" w:rsidP="00AA5FBE">
      <w:pPr>
        <w:pStyle w:val="BodyText"/>
        <w:widowControl w:val="0"/>
        <w:spacing w:after="0" w:line="240" w:lineRule="auto"/>
        <w:ind w:firstLine="0"/>
        <w:rPr>
          <w:rFonts w:asciiTheme="minorHAnsi" w:hAnsiTheme="minorHAnsi"/>
          <w:sz w:val="22"/>
          <w:szCs w:val="22"/>
        </w:rPr>
      </w:pPr>
      <w:r w:rsidRPr="003F4488">
        <w:rPr>
          <w:rFonts w:asciiTheme="minorHAnsi" w:hAnsiTheme="minorHAnsi"/>
          <w:sz w:val="22"/>
          <w:szCs w:val="22"/>
        </w:rPr>
        <w:t xml:space="preserve">A team of STPI researchers utilized a variety of methods to determine the effect of </w:t>
      </w:r>
      <w:r w:rsidR="00B669E6">
        <w:rPr>
          <w:rFonts w:asciiTheme="minorHAnsi" w:hAnsiTheme="minorHAnsi"/>
          <w:sz w:val="22"/>
          <w:szCs w:val="22"/>
        </w:rPr>
        <w:t>limited award size flexibility</w:t>
      </w:r>
      <w:r w:rsidRPr="003F4488">
        <w:rPr>
          <w:rFonts w:asciiTheme="minorHAnsi" w:hAnsiTheme="minorHAnsi"/>
          <w:sz w:val="22"/>
          <w:szCs w:val="22"/>
        </w:rPr>
        <w:t xml:space="preserve"> </w:t>
      </w:r>
      <w:r w:rsidR="00672BDA" w:rsidRPr="003F4488">
        <w:rPr>
          <w:rFonts w:asciiTheme="minorHAnsi" w:hAnsiTheme="minorHAnsi"/>
          <w:sz w:val="22"/>
          <w:szCs w:val="22"/>
        </w:rPr>
        <w:t xml:space="preserve">with a focus on </w:t>
      </w:r>
      <w:r w:rsidRPr="003F4488">
        <w:rPr>
          <w:rFonts w:asciiTheme="minorHAnsi" w:hAnsiTheme="minorHAnsi"/>
          <w:sz w:val="22"/>
          <w:szCs w:val="22"/>
        </w:rPr>
        <w:t xml:space="preserve">the </w:t>
      </w:r>
      <w:r w:rsidR="00B669E6">
        <w:rPr>
          <w:rFonts w:asciiTheme="minorHAnsi" w:hAnsiTheme="minorHAnsi"/>
          <w:sz w:val="22"/>
          <w:szCs w:val="22"/>
        </w:rPr>
        <w:t xml:space="preserve">impact experienced by the </w:t>
      </w:r>
      <w:r w:rsidRPr="003F4488">
        <w:rPr>
          <w:rFonts w:asciiTheme="minorHAnsi" w:hAnsiTheme="minorHAnsi"/>
          <w:sz w:val="22"/>
          <w:szCs w:val="22"/>
        </w:rPr>
        <w:t xml:space="preserve">NIH SBIR program. </w:t>
      </w:r>
      <w:r w:rsidR="00082952" w:rsidRPr="003F4488">
        <w:rPr>
          <w:rFonts w:asciiTheme="minorHAnsi" w:hAnsiTheme="minorHAnsi"/>
          <w:sz w:val="22"/>
          <w:szCs w:val="22"/>
        </w:rPr>
        <w:t xml:space="preserve">The STPI research team consulted with IPC members, SBA, OSTP, and related non-governmental organizations. </w:t>
      </w:r>
      <w:r w:rsidRPr="003F4488">
        <w:rPr>
          <w:rFonts w:asciiTheme="minorHAnsi" w:hAnsiTheme="minorHAnsi"/>
          <w:sz w:val="22"/>
          <w:szCs w:val="22"/>
        </w:rPr>
        <w:t xml:space="preserve">The </w:t>
      </w:r>
      <w:r w:rsidR="00B669E6">
        <w:rPr>
          <w:rFonts w:asciiTheme="minorHAnsi" w:hAnsiTheme="minorHAnsi"/>
          <w:sz w:val="22"/>
          <w:szCs w:val="22"/>
        </w:rPr>
        <w:t xml:space="preserve">STPI </w:t>
      </w:r>
      <w:r w:rsidRPr="003F4488">
        <w:rPr>
          <w:rFonts w:asciiTheme="minorHAnsi" w:hAnsiTheme="minorHAnsi"/>
          <w:sz w:val="22"/>
          <w:szCs w:val="22"/>
        </w:rPr>
        <w:t xml:space="preserve">team met with several small business experts and NIH SBIR program managers and analyzed award and venture capital data. </w:t>
      </w:r>
      <w:r w:rsidR="00082952" w:rsidRPr="003F4488">
        <w:rPr>
          <w:rFonts w:asciiTheme="minorHAnsi" w:hAnsiTheme="minorHAnsi"/>
          <w:sz w:val="22"/>
          <w:szCs w:val="22"/>
        </w:rPr>
        <w:t>Appendix A provides a more detailed list of th</w:t>
      </w:r>
      <w:r w:rsidR="00B669E6">
        <w:rPr>
          <w:rFonts w:asciiTheme="minorHAnsi" w:hAnsiTheme="minorHAnsi"/>
          <w:sz w:val="22"/>
          <w:szCs w:val="22"/>
        </w:rPr>
        <w:t>e entities that STPI</w:t>
      </w:r>
      <w:r w:rsidR="00082952" w:rsidRPr="003F4488">
        <w:rPr>
          <w:rFonts w:asciiTheme="minorHAnsi" w:hAnsiTheme="minorHAnsi"/>
          <w:sz w:val="22"/>
          <w:szCs w:val="22"/>
        </w:rPr>
        <w:t xml:space="preserve"> consulted.  </w:t>
      </w:r>
    </w:p>
    <w:p w14:paraId="04711F99" w14:textId="77777777" w:rsidR="00AA5FBE" w:rsidRPr="003F4488" w:rsidRDefault="00AA5FBE" w:rsidP="00AA5FBE">
      <w:pPr>
        <w:pStyle w:val="BodyText"/>
        <w:widowControl w:val="0"/>
        <w:spacing w:after="0" w:line="240" w:lineRule="auto"/>
        <w:ind w:firstLine="0"/>
        <w:rPr>
          <w:rFonts w:asciiTheme="minorHAnsi" w:hAnsiTheme="minorHAnsi"/>
          <w:sz w:val="22"/>
          <w:szCs w:val="22"/>
        </w:rPr>
      </w:pPr>
    </w:p>
    <w:p w14:paraId="434AAEA3" w14:textId="299D2255" w:rsidR="00323DA6" w:rsidRPr="003F4488" w:rsidRDefault="00082952" w:rsidP="00AA5FBE">
      <w:pPr>
        <w:pStyle w:val="BodyText"/>
        <w:widowControl w:val="0"/>
        <w:spacing w:after="0" w:line="240" w:lineRule="auto"/>
        <w:ind w:firstLine="0"/>
        <w:rPr>
          <w:rFonts w:asciiTheme="minorHAnsi" w:hAnsiTheme="minorHAnsi"/>
          <w:sz w:val="22"/>
          <w:szCs w:val="22"/>
        </w:rPr>
      </w:pPr>
      <w:r w:rsidRPr="003F4488">
        <w:rPr>
          <w:rFonts w:asciiTheme="minorHAnsi" w:hAnsiTheme="minorHAnsi"/>
          <w:sz w:val="22"/>
          <w:szCs w:val="22"/>
        </w:rPr>
        <w:t xml:space="preserve">The </w:t>
      </w:r>
      <w:r w:rsidR="00B669E6">
        <w:rPr>
          <w:rFonts w:asciiTheme="minorHAnsi" w:hAnsiTheme="minorHAnsi"/>
          <w:sz w:val="22"/>
          <w:szCs w:val="22"/>
        </w:rPr>
        <w:t xml:space="preserve">STPI </w:t>
      </w:r>
      <w:r w:rsidRPr="003F4488">
        <w:rPr>
          <w:rFonts w:asciiTheme="minorHAnsi" w:hAnsiTheme="minorHAnsi"/>
          <w:sz w:val="22"/>
          <w:szCs w:val="22"/>
        </w:rPr>
        <w:t xml:space="preserve">team determined that award size flexibility issues disproportionately affect the National Institutes of Health (NIH) because NIH frequently </w:t>
      </w:r>
      <w:r w:rsidR="00B669E6">
        <w:rPr>
          <w:rFonts w:asciiTheme="minorHAnsi" w:hAnsiTheme="minorHAnsi"/>
          <w:sz w:val="22"/>
          <w:szCs w:val="22"/>
        </w:rPr>
        <w:t xml:space="preserve">issued </w:t>
      </w:r>
      <w:r w:rsidRPr="003F4488">
        <w:rPr>
          <w:rFonts w:asciiTheme="minorHAnsi" w:hAnsiTheme="minorHAnsi"/>
          <w:sz w:val="22"/>
          <w:szCs w:val="22"/>
        </w:rPr>
        <w:t>awards in excess of the award size caps established by the Act.</w:t>
      </w:r>
      <w:r w:rsidR="00DC4097">
        <w:rPr>
          <w:rFonts w:asciiTheme="minorHAnsi" w:hAnsiTheme="minorHAnsi"/>
          <w:sz w:val="22"/>
          <w:szCs w:val="22"/>
        </w:rPr>
        <w:t xml:space="preserve"> </w:t>
      </w:r>
      <w:r w:rsidR="002178BF" w:rsidRPr="003F4488">
        <w:rPr>
          <w:rFonts w:asciiTheme="minorHAnsi" w:hAnsiTheme="minorHAnsi"/>
          <w:sz w:val="22"/>
          <w:szCs w:val="22"/>
        </w:rPr>
        <w:t xml:space="preserve">This report is informed by the STPI study and outlines its methodology, preliminary findings, and </w:t>
      </w:r>
      <w:r w:rsidR="00C736BE" w:rsidRPr="003F4488">
        <w:rPr>
          <w:rFonts w:asciiTheme="minorHAnsi" w:hAnsiTheme="minorHAnsi"/>
          <w:sz w:val="22"/>
          <w:szCs w:val="22"/>
        </w:rPr>
        <w:t>recommendation</w:t>
      </w:r>
      <w:r w:rsidR="00B669E6">
        <w:rPr>
          <w:rFonts w:asciiTheme="minorHAnsi" w:hAnsiTheme="minorHAnsi"/>
          <w:sz w:val="22"/>
          <w:szCs w:val="22"/>
        </w:rPr>
        <w:t>s</w:t>
      </w:r>
      <w:r w:rsidR="002178BF" w:rsidRPr="003F4488">
        <w:rPr>
          <w:rFonts w:asciiTheme="minorHAnsi" w:hAnsiTheme="minorHAnsi"/>
          <w:sz w:val="22"/>
          <w:szCs w:val="22"/>
        </w:rPr>
        <w:t xml:space="preserve"> </w:t>
      </w:r>
      <w:r w:rsidR="00C736BE" w:rsidRPr="003F4488">
        <w:rPr>
          <w:rFonts w:asciiTheme="minorHAnsi" w:hAnsiTheme="minorHAnsi"/>
          <w:sz w:val="22"/>
          <w:szCs w:val="22"/>
        </w:rPr>
        <w:t xml:space="preserve">regarding </w:t>
      </w:r>
      <w:r w:rsidR="002178BF" w:rsidRPr="003F4488">
        <w:rPr>
          <w:rFonts w:asciiTheme="minorHAnsi" w:hAnsiTheme="minorHAnsi"/>
          <w:sz w:val="22"/>
          <w:szCs w:val="22"/>
        </w:rPr>
        <w:t>SBIR award size flexibility.</w:t>
      </w:r>
    </w:p>
    <w:p w14:paraId="434AAEA4" w14:textId="77777777" w:rsidR="00323DA6" w:rsidRPr="003F4488" w:rsidRDefault="00323DA6" w:rsidP="00323DA6">
      <w:pPr>
        <w:pStyle w:val="Heading2"/>
        <w:keepNext w:val="0"/>
        <w:widowControl w:val="0"/>
        <w:numPr>
          <w:ilvl w:val="1"/>
          <w:numId w:val="16"/>
        </w:numPr>
        <w:ind w:left="504" w:hanging="504"/>
        <w:rPr>
          <w:rFonts w:asciiTheme="minorHAnsi" w:hAnsiTheme="minorHAnsi"/>
          <w:sz w:val="24"/>
          <w:szCs w:val="24"/>
        </w:rPr>
      </w:pPr>
      <w:bookmarkStart w:id="2" w:name="_Toc398119226"/>
      <w:r w:rsidRPr="003F4488">
        <w:rPr>
          <w:rFonts w:asciiTheme="minorHAnsi" w:hAnsiTheme="minorHAnsi"/>
          <w:sz w:val="24"/>
          <w:szCs w:val="24"/>
        </w:rPr>
        <w:t>Context</w:t>
      </w:r>
      <w:bookmarkEnd w:id="2"/>
    </w:p>
    <w:p w14:paraId="434AAEA5" w14:textId="723F1DC1" w:rsidR="00323DA6" w:rsidRPr="003F4488" w:rsidRDefault="00323DA6"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The SBIR program was established by the Small Business Innovation Development Act of 1982 (Public Law 97-219)</w:t>
      </w:r>
      <w:r w:rsidR="00082952" w:rsidRPr="003F4488">
        <w:rPr>
          <w:rFonts w:asciiTheme="minorHAnsi" w:hAnsiTheme="minorHAnsi"/>
          <w:sz w:val="22"/>
          <w:szCs w:val="22"/>
        </w:rPr>
        <w:t xml:space="preserve"> </w:t>
      </w:r>
      <w:r w:rsidRPr="003F4488">
        <w:rPr>
          <w:rFonts w:asciiTheme="minorHAnsi" w:hAnsiTheme="minorHAnsi"/>
          <w:sz w:val="22"/>
          <w:szCs w:val="22"/>
        </w:rPr>
        <w:t>to</w:t>
      </w:r>
      <w:r w:rsidR="00082952" w:rsidRPr="003F4488">
        <w:rPr>
          <w:rFonts w:asciiTheme="minorHAnsi" w:hAnsiTheme="minorHAnsi"/>
          <w:sz w:val="22"/>
          <w:szCs w:val="22"/>
        </w:rPr>
        <w:t>:</w:t>
      </w:r>
      <w:r w:rsidRPr="003F4488">
        <w:rPr>
          <w:rFonts w:asciiTheme="minorHAnsi" w:hAnsiTheme="minorHAnsi"/>
          <w:sz w:val="22"/>
          <w:szCs w:val="22"/>
        </w:rPr>
        <w:t xml:space="preserve"> “</w:t>
      </w:r>
      <w:r w:rsidR="00B669E6">
        <w:rPr>
          <w:rFonts w:asciiTheme="minorHAnsi" w:hAnsiTheme="minorHAnsi"/>
          <w:sz w:val="22"/>
          <w:szCs w:val="22"/>
        </w:rPr>
        <w:t>(</w:t>
      </w:r>
      <w:r w:rsidRPr="003F4488">
        <w:rPr>
          <w:rFonts w:asciiTheme="minorHAnsi" w:hAnsiTheme="minorHAnsi"/>
          <w:sz w:val="22"/>
          <w:szCs w:val="22"/>
        </w:rPr>
        <w:t>1) stimulate technological innovation</w:t>
      </w:r>
      <w:r w:rsidR="00B669E6">
        <w:rPr>
          <w:rFonts w:asciiTheme="minorHAnsi" w:hAnsiTheme="minorHAnsi"/>
          <w:sz w:val="22"/>
          <w:szCs w:val="22"/>
        </w:rPr>
        <w:t>;</w:t>
      </w:r>
      <w:r w:rsidRPr="003F4488">
        <w:rPr>
          <w:rFonts w:asciiTheme="minorHAnsi" w:hAnsiTheme="minorHAnsi"/>
          <w:sz w:val="22"/>
          <w:szCs w:val="22"/>
        </w:rPr>
        <w:t xml:space="preserve"> </w:t>
      </w:r>
      <w:r w:rsidR="00B669E6">
        <w:rPr>
          <w:rFonts w:asciiTheme="minorHAnsi" w:hAnsiTheme="minorHAnsi"/>
          <w:sz w:val="22"/>
          <w:szCs w:val="22"/>
        </w:rPr>
        <w:t>(</w:t>
      </w:r>
      <w:r w:rsidRPr="003F4488">
        <w:rPr>
          <w:rFonts w:asciiTheme="minorHAnsi" w:hAnsiTheme="minorHAnsi"/>
          <w:sz w:val="22"/>
          <w:szCs w:val="22"/>
        </w:rPr>
        <w:t>2) use small business to meet Federal research and development needs</w:t>
      </w:r>
      <w:r w:rsidR="00B669E6">
        <w:rPr>
          <w:rFonts w:asciiTheme="minorHAnsi" w:hAnsiTheme="minorHAnsi"/>
          <w:sz w:val="22"/>
          <w:szCs w:val="22"/>
        </w:rPr>
        <w:t>;</w:t>
      </w:r>
      <w:r w:rsidRPr="003F4488">
        <w:rPr>
          <w:rFonts w:asciiTheme="minorHAnsi" w:hAnsiTheme="minorHAnsi"/>
          <w:sz w:val="22"/>
          <w:szCs w:val="22"/>
        </w:rPr>
        <w:t xml:space="preserve"> </w:t>
      </w:r>
      <w:r w:rsidR="00B669E6">
        <w:rPr>
          <w:rFonts w:asciiTheme="minorHAnsi" w:hAnsiTheme="minorHAnsi"/>
          <w:sz w:val="22"/>
          <w:szCs w:val="22"/>
        </w:rPr>
        <w:t>(</w:t>
      </w:r>
      <w:r w:rsidRPr="003F4488">
        <w:rPr>
          <w:rFonts w:asciiTheme="minorHAnsi" w:hAnsiTheme="minorHAnsi"/>
          <w:sz w:val="22"/>
          <w:szCs w:val="22"/>
        </w:rPr>
        <w:t>3) foster and encourage participation by minority and disadvantaged persons in technological innovation</w:t>
      </w:r>
      <w:r w:rsidR="00B669E6">
        <w:rPr>
          <w:rFonts w:asciiTheme="minorHAnsi" w:hAnsiTheme="minorHAnsi"/>
          <w:sz w:val="22"/>
          <w:szCs w:val="22"/>
        </w:rPr>
        <w:t>;</w:t>
      </w:r>
      <w:r w:rsidRPr="003F4488">
        <w:rPr>
          <w:rFonts w:asciiTheme="minorHAnsi" w:hAnsiTheme="minorHAnsi"/>
          <w:sz w:val="22"/>
          <w:szCs w:val="22"/>
        </w:rPr>
        <w:t xml:space="preserve"> and </w:t>
      </w:r>
      <w:r w:rsidR="00B669E6">
        <w:rPr>
          <w:rFonts w:asciiTheme="minorHAnsi" w:hAnsiTheme="minorHAnsi"/>
          <w:sz w:val="22"/>
          <w:szCs w:val="22"/>
        </w:rPr>
        <w:t>(</w:t>
      </w:r>
      <w:r w:rsidRPr="003F4488">
        <w:rPr>
          <w:rFonts w:asciiTheme="minorHAnsi" w:hAnsiTheme="minorHAnsi"/>
          <w:sz w:val="22"/>
          <w:szCs w:val="22"/>
        </w:rPr>
        <w:t xml:space="preserve">4) increase private sector commercialization </w:t>
      </w:r>
      <w:r w:rsidR="00B669E6">
        <w:rPr>
          <w:rFonts w:asciiTheme="minorHAnsi" w:hAnsiTheme="minorHAnsi"/>
          <w:sz w:val="22"/>
          <w:szCs w:val="22"/>
        </w:rPr>
        <w:t xml:space="preserve">of </w:t>
      </w:r>
      <w:r w:rsidRPr="003F4488">
        <w:rPr>
          <w:rFonts w:asciiTheme="minorHAnsi" w:hAnsiTheme="minorHAnsi"/>
          <w:sz w:val="22"/>
          <w:szCs w:val="22"/>
        </w:rPr>
        <w:t xml:space="preserve">innovations derived from Federal research and development.” </w:t>
      </w:r>
    </w:p>
    <w:p w14:paraId="622233B1" w14:textId="77777777" w:rsidR="00374A69" w:rsidRDefault="00374A69" w:rsidP="00AA5FBE">
      <w:pPr>
        <w:pStyle w:val="BodyText"/>
        <w:spacing w:after="0" w:line="240" w:lineRule="auto"/>
        <w:ind w:firstLine="0"/>
        <w:rPr>
          <w:rFonts w:asciiTheme="minorHAnsi" w:hAnsiTheme="minorHAnsi"/>
          <w:sz w:val="22"/>
          <w:szCs w:val="22"/>
        </w:rPr>
      </w:pPr>
    </w:p>
    <w:p w14:paraId="434AAEA6" w14:textId="77777777" w:rsidR="00323DA6" w:rsidRDefault="00323DA6"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The SBIR program consists of three phases</w:t>
      </w:r>
      <w:r w:rsidR="00082952" w:rsidRPr="003F4488">
        <w:rPr>
          <w:rFonts w:asciiTheme="minorHAnsi" w:hAnsiTheme="minorHAnsi"/>
          <w:sz w:val="22"/>
          <w:szCs w:val="22"/>
        </w:rPr>
        <w:t xml:space="preserve"> and award levels:</w:t>
      </w:r>
      <w:r w:rsidRPr="003F4488">
        <w:rPr>
          <w:rFonts w:asciiTheme="minorHAnsi" w:hAnsiTheme="minorHAnsi"/>
          <w:sz w:val="22"/>
          <w:szCs w:val="22"/>
        </w:rPr>
        <w:t xml:space="preserve"> Phase I </w:t>
      </w:r>
      <w:r w:rsidR="00082952" w:rsidRPr="003F4488">
        <w:rPr>
          <w:rFonts w:asciiTheme="minorHAnsi" w:hAnsiTheme="minorHAnsi"/>
          <w:sz w:val="22"/>
          <w:szCs w:val="22"/>
        </w:rPr>
        <w:t xml:space="preserve">awards </w:t>
      </w:r>
      <w:r w:rsidRPr="003F4488">
        <w:rPr>
          <w:rFonts w:asciiTheme="minorHAnsi" w:hAnsiTheme="minorHAnsi"/>
          <w:sz w:val="22"/>
          <w:szCs w:val="22"/>
        </w:rPr>
        <w:t>provide funding for determining</w:t>
      </w:r>
      <w:r w:rsidR="00082952" w:rsidRPr="003F4488">
        <w:rPr>
          <w:rFonts w:asciiTheme="minorHAnsi" w:hAnsiTheme="minorHAnsi"/>
          <w:sz w:val="22"/>
          <w:szCs w:val="22"/>
        </w:rPr>
        <w:t xml:space="preserve"> the technical merit, feasibility, and commercial potential of proposed research and development efforts;</w:t>
      </w:r>
      <w:r w:rsidRPr="003F4488">
        <w:rPr>
          <w:rFonts w:asciiTheme="minorHAnsi" w:hAnsiTheme="minorHAnsi"/>
          <w:sz w:val="22"/>
          <w:szCs w:val="22"/>
        </w:rPr>
        <w:t xml:space="preserve"> </w:t>
      </w:r>
      <w:r w:rsidR="00082952" w:rsidRPr="003F4488">
        <w:rPr>
          <w:rFonts w:asciiTheme="minorHAnsi" w:hAnsiTheme="minorHAnsi"/>
          <w:sz w:val="22"/>
          <w:szCs w:val="22"/>
        </w:rPr>
        <w:t xml:space="preserve">and, </w:t>
      </w:r>
      <w:r w:rsidRPr="003F4488">
        <w:rPr>
          <w:rFonts w:asciiTheme="minorHAnsi" w:hAnsiTheme="minorHAnsi"/>
          <w:sz w:val="22"/>
          <w:szCs w:val="22"/>
        </w:rPr>
        <w:t xml:space="preserve">Phase II awards provide funding to </w:t>
      </w:r>
      <w:r w:rsidR="00082952" w:rsidRPr="003F4488">
        <w:rPr>
          <w:rFonts w:asciiTheme="minorHAnsi" w:hAnsiTheme="minorHAnsi"/>
          <w:sz w:val="22"/>
          <w:szCs w:val="22"/>
        </w:rPr>
        <w:t xml:space="preserve">further </w:t>
      </w:r>
      <w:r w:rsidRPr="003F4488">
        <w:rPr>
          <w:rFonts w:asciiTheme="minorHAnsi" w:hAnsiTheme="minorHAnsi"/>
          <w:sz w:val="22"/>
          <w:szCs w:val="22"/>
        </w:rPr>
        <w:t>develop a product or technology to the point of commercialization</w:t>
      </w:r>
      <w:r w:rsidR="00082952" w:rsidRPr="003F4488">
        <w:rPr>
          <w:rFonts w:asciiTheme="minorHAnsi" w:hAnsiTheme="minorHAnsi"/>
          <w:sz w:val="22"/>
          <w:szCs w:val="22"/>
        </w:rPr>
        <w:t>, building upon efforts initiated by Phase I funding</w:t>
      </w:r>
      <w:r w:rsidRPr="003F4488">
        <w:rPr>
          <w:rFonts w:asciiTheme="minorHAnsi" w:hAnsiTheme="minorHAnsi"/>
          <w:sz w:val="22"/>
          <w:szCs w:val="22"/>
        </w:rPr>
        <w:t xml:space="preserve">. </w:t>
      </w:r>
      <w:r w:rsidR="00082952" w:rsidRPr="003F4488">
        <w:rPr>
          <w:rFonts w:asciiTheme="minorHAnsi" w:hAnsiTheme="minorHAnsi"/>
          <w:sz w:val="22"/>
          <w:szCs w:val="22"/>
        </w:rPr>
        <w:t xml:space="preserve"> </w:t>
      </w:r>
      <w:r w:rsidRPr="003F4488">
        <w:rPr>
          <w:rFonts w:asciiTheme="minorHAnsi" w:hAnsiTheme="minorHAnsi"/>
          <w:sz w:val="22"/>
          <w:szCs w:val="22"/>
        </w:rPr>
        <w:t xml:space="preserve">Phase III </w:t>
      </w:r>
      <w:r w:rsidR="00082952" w:rsidRPr="003F4488">
        <w:rPr>
          <w:rFonts w:asciiTheme="minorHAnsi" w:hAnsiTheme="minorHAnsi"/>
          <w:sz w:val="22"/>
          <w:szCs w:val="22"/>
        </w:rPr>
        <w:t xml:space="preserve">awards utilize private investment and/or Federal contracts to provide funding for </w:t>
      </w:r>
      <w:r w:rsidRPr="003F4488">
        <w:rPr>
          <w:rFonts w:asciiTheme="minorHAnsi" w:hAnsiTheme="minorHAnsi"/>
          <w:sz w:val="22"/>
          <w:szCs w:val="22"/>
        </w:rPr>
        <w:t xml:space="preserve">commercialization </w:t>
      </w:r>
      <w:r w:rsidR="00082952" w:rsidRPr="003F4488">
        <w:rPr>
          <w:rFonts w:asciiTheme="minorHAnsi" w:hAnsiTheme="minorHAnsi"/>
          <w:sz w:val="22"/>
          <w:szCs w:val="22"/>
        </w:rPr>
        <w:t>efforts for products, processes, or services resulting from Phase I and II funding</w:t>
      </w:r>
      <w:r w:rsidRPr="003F4488">
        <w:rPr>
          <w:rFonts w:asciiTheme="minorHAnsi" w:hAnsiTheme="minorHAnsi"/>
          <w:sz w:val="22"/>
          <w:szCs w:val="22"/>
        </w:rPr>
        <w:t>.</w:t>
      </w:r>
    </w:p>
    <w:p w14:paraId="374ABDB5" w14:textId="77777777" w:rsidR="00AA5FBE" w:rsidRPr="003F4488" w:rsidRDefault="00AA5FBE" w:rsidP="00AA5FBE">
      <w:pPr>
        <w:pStyle w:val="BodyText"/>
        <w:spacing w:after="0" w:line="240" w:lineRule="auto"/>
        <w:ind w:firstLine="0"/>
        <w:rPr>
          <w:rFonts w:asciiTheme="minorHAnsi" w:hAnsiTheme="minorHAnsi"/>
          <w:sz w:val="22"/>
          <w:szCs w:val="22"/>
        </w:rPr>
      </w:pPr>
    </w:p>
    <w:p w14:paraId="434AAEA7" w14:textId="7A65613B" w:rsidR="00082952" w:rsidRDefault="00082952"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 xml:space="preserve">The Act limited SBIR Phase I awards to a maximum of $150,000 and Phase II awards to a maximum of $1 million; however, agencies are allowed at </w:t>
      </w:r>
      <w:r w:rsidR="005315AE">
        <w:rPr>
          <w:rFonts w:asciiTheme="minorHAnsi" w:hAnsiTheme="minorHAnsi"/>
          <w:sz w:val="22"/>
          <w:szCs w:val="22"/>
        </w:rPr>
        <w:t>their discretion</w:t>
      </w:r>
      <w:r w:rsidRPr="003F4488">
        <w:rPr>
          <w:rFonts w:asciiTheme="minorHAnsi" w:hAnsiTheme="minorHAnsi"/>
          <w:sz w:val="22"/>
          <w:szCs w:val="22"/>
        </w:rPr>
        <w:t xml:space="preserve"> to exceed the monetary caps by up to 50%, so the effective limits are $225,000 for Phase I </w:t>
      </w:r>
      <w:r w:rsidR="005315AE">
        <w:rPr>
          <w:rFonts w:asciiTheme="minorHAnsi" w:hAnsiTheme="minorHAnsi"/>
          <w:sz w:val="22"/>
          <w:szCs w:val="22"/>
        </w:rPr>
        <w:t xml:space="preserve">awards </w:t>
      </w:r>
      <w:r w:rsidRPr="003F4488">
        <w:rPr>
          <w:rFonts w:asciiTheme="minorHAnsi" w:hAnsiTheme="minorHAnsi"/>
          <w:sz w:val="22"/>
          <w:szCs w:val="22"/>
        </w:rPr>
        <w:t>and $1.5 million for Phase II</w:t>
      </w:r>
      <w:r w:rsidR="005315AE">
        <w:rPr>
          <w:rFonts w:asciiTheme="minorHAnsi" w:hAnsiTheme="minorHAnsi"/>
          <w:sz w:val="22"/>
          <w:szCs w:val="22"/>
        </w:rPr>
        <w:t xml:space="preserve"> awards</w:t>
      </w:r>
      <w:r w:rsidRPr="003F4488">
        <w:rPr>
          <w:rFonts w:asciiTheme="minorHAnsi" w:hAnsiTheme="minorHAnsi"/>
          <w:sz w:val="22"/>
          <w:szCs w:val="22"/>
        </w:rPr>
        <w:t>.</w:t>
      </w:r>
    </w:p>
    <w:p w14:paraId="495C8BBD" w14:textId="77777777" w:rsidR="00AA5FBE" w:rsidRPr="003F4488" w:rsidRDefault="00AA5FBE" w:rsidP="00AA5FBE">
      <w:pPr>
        <w:pStyle w:val="BodyText"/>
        <w:spacing w:after="0" w:line="240" w:lineRule="auto"/>
        <w:ind w:firstLine="0"/>
        <w:rPr>
          <w:rFonts w:asciiTheme="minorHAnsi" w:hAnsiTheme="minorHAnsi"/>
          <w:sz w:val="22"/>
          <w:szCs w:val="22"/>
        </w:rPr>
      </w:pPr>
    </w:p>
    <w:p w14:paraId="434AAEA8" w14:textId="5BCDA803" w:rsidR="00704FF9" w:rsidRDefault="00704FF9"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 xml:space="preserve">SBA </w:t>
      </w:r>
      <w:r w:rsidR="00082952" w:rsidRPr="003F4488">
        <w:rPr>
          <w:rFonts w:asciiTheme="minorHAnsi" w:hAnsiTheme="minorHAnsi"/>
          <w:sz w:val="22"/>
          <w:szCs w:val="22"/>
        </w:rPr>
        <w:t xml:space="preserve">addressed this flexibility in the establishment of award sizes by </w:t>
      </w:r>
      <w:r w:rsidRPr="003F4488">
        <w:rPr>
          <w:rFonts w:asciiTheme="minorHAnsi" w:hAnsiTheme="minorHAnsi"/>
          <w:sz w:val="22"/>
          <w:szCs w:val="22"/>
        </w:rPr>
        <w:t>provid</w:t>
      </w:r>
      <w:r w:rsidR="00082952" w:rsidRPr="003F4488">
        <w:rPr>
          <w:rFonts w:asciiTheme="minorHAnsi" w:hAnsiTheme="minorHAnsi"/>
          <w:sz w:val="22"/>
          <w:szCs w:val="22"/>
        </w:rPr>
        <w:t>ing</w:t>
      </w:r>
      <w:r w:rsidRPr="003F4488">
        <w:rPr>
          <w:rFonts w:asciiTheme="minorHAnsi" w:hAnsiTheme="minorHAnsi"/>
          <w:sz w:val="22"/>
          <w:szCs w:val="22"/>
        </w:rPr>
        <w:t xml:space="preserve"> agencies with</w:t>
      </w:r>
      <w:r w:rsidR="00082952" w:rsidRPr="003F4488">
        <w:rPr>
          <w:rFonts w:asciiTheme="minorHAnsi" w:hAnsiTheme="minorHAnsi"/>
          <w:sz w:val="22"/>
          <w:szCs w:val="22"/>
        </w:rPr>
        <w:t xml:space="preserve"> guidance in revised</w:t>
      </w:r>
      <w:r w:rsidR="005315AE">
        <w:rPr>
          <w:rFonts w:asciiTheme="minorHAnsi" w:hAnsiTheme="minorHAnsi"/>
          <w:sz w:val="22"/>
          <w:szCs w:val="22"/>
        </w:rPr>
        <w:t xml:space="preserve"> SBIR</w:t>
      </w:r>
      <w:r w:rsidR="006F728F">
        <w:rPr>
          <w:rFonts w:asciiTheme="minorHAnsi" w:hAnsiTheme="minorHAnsi"/>
          <w:sz w:val="22"/>
          <w:szCs w:val="22"/>
        </w:rPr>
        <w:t xml:space="preserve"> and STTR</w:t>
      </w:r>
      <w:r w:rsidR="00082952" w:rsidRPr="003F4488">
        <w:rPr>
          <w:rFonts w:asciiTheme="minorHAnsi" w:hAnsiTheme="minorHAnsi"/>
          <w:sz w:val="22"/>
          <w:szCs w:val="22"/>
        </w:rPr>
        <w:t xml:space="preserve"> Policy Directive</w:t>
      </w:r>
      <w:r w:rsidR="006F728F">
        <w:rPr>
          <w:rFonts w:asciiTheme="minorHAnsi" w:hAnsiTheme="minorHAnsi"/>
          <w:sz w:val="22"/>
          <w:szCs w:val="22"/>
        </w:rPr>
        <w:t>s, which were</w:t>
      </w:r>
      <w:r w:rsidR="005315AE">
        <w:rPr>
          <w:rFonts w:asciiTheme="minorHAnsi" w:hAnsiTheme="minorHAnsi"/>
          <w:sz w:val="22"/>
          <w:szCs w:val="22"/>
        </w:rPr>
        <w:t xml:space="preserve"> issued</w:t>
      </w:r>
      <w:r w:rsidR="00082952" w:rsidRPr="003F4488">
        <w:rPr>
          <w:rFonts w:asciiTheme="minorHAnsi" w:hAnsiTheme="minorHAnsi"/>
          <w:sz w:val="22"/>
          <w:szCs w:val="22"/>
        </w:rPr>
        <w:t xml:space="preserve"> on August 6, 2012</w:t>
      </w:r>
      <w:r w:rsidR="005315AE">
        <w:rPr>
          <w:rFonts w:asciiTheme="minorHAnsi" w:hAnsiTheme="minorHAnsi"/>
          <w:sz w:val="22"/>
          <w:szCs w:val="22"/>
        </w:rPr>
        <w:t>, 77 Fed. Reg. 46806 (Aug. 6, 2012)</w:t>
      </w:r>
      <w:r w:rsidR="006F728F">
        <w:rPr>
          <w:rFonts w:asciiTheme="minorHAnsi" w:hAnsiTheme="minorHAnsi"/>
          <w:sz w:val="22"/>
          <w:szCs w:val="22"/>
        </w:rPr>
        <w:t xml:space="preserve"> and 77 Fed. Reg. 46855 (Aug. 6, 2012)</w:t>
      </w:r>
      <w:r w:rsidR="00DC4097">
        <w:rPr>
          <w:rFonts w:asciiTheme="minorHAnsi" w:hAnsiTheme="minorHAnsi"/>
          <w:sz w:val="22"/>
          <w:szCs w:val="22"/>
        </w:rPr>
        <w:t xml:space="preserve">. </w:t>
      </w:r>
      <w:r w:rsidRPr="003F4488">
        <w:rPr>
          <w:rFonts w:asciiTheme="minorHAnsi" w:hAnsiTheme="minorHAnsi"/>
          <w:sz w:val="22"/>
          <w:szCs w:val="22"/>
        </w:rPr>
        <w:t xml:space="preserve">Section 7(i)(1) of the </w:t>
      </w:r>
      <w:r w:rsidR="005315AE">
        <w:rPr>
          <w:rFonts w:asciiTheme="minorHAnsi" w:hAnsiTheme="minorHAnsi"/>
          <w:sz w:val="22"/>
          <w:szCs w:val="22"/>
        </w:rPr>
        <w:t>SBIR</w:t>
      </w:r>
      <w:r w:rsidRPr="003F4488">
        <w:rPr>
          <w:rFonts w:asciiTheme="minorHAnsi" w:hAnsiTheme="minorHAnsi"/>
          <w:sz w:val="22"/>
          <w:szCs w:val="22"/>
        </w:rPr>
        <w:t xml:space="preserve"> Policy Directive </w:t>
      </w:r>
      <w:r w:rsidR="006F728F">
        <w:rPr>
          <w:rFonts w:asciiTheme="minorHAnsi" w:hAnsiTheme="minorHAnsi"/>
          <w:sz w:val="22"/>
          <w:szCs w:val="22"/>
        </w:rPr>
        <w:t>and section 7(j) of the STTR Policy Directive discuss the</w:t>
      </w:r>
      <w:r w:rsidR="005315AE">
        <w:rPr>
          <w:rFonts w:asciiTheme="minorHAnsi" w:hAnsiTheme="minorHAnsi"/>
          <w:sz w:val="22"/>
          <w:szCs w:val="22"/>
        </w:rPr>
        <w:t xml:space="preserve"> SBIR</w:t>
      </w:r>
      <w:r w:rsidR="006F728F">
        <w:rPr>
          <w:rFonts w:asciiTheme="minorHAnsi" w:hAnsiTheme="minorHAnsi"/>
          <w:sz w:val="22"/>
          <w:szCs w:val="22"/>
        </w:rPr>
        <w:t xml:space="preserve"> and STTR</w:t>
      </w:r>
      <w:r w:rsidR="005315AE">
        <w:rPr>
          <w:rFonts w:asciiTheme="minorHAnsi" w:hAnsiTheme="minorHAnsi"/>
          <w:sz w:val="22"/>
          <w:szCs w:val="22"/>
        </w:rPr>
        <w:t xml:space="preserve"> </w:t>
      </w:r>
      <w:r w:rsidRPr="003F4488">
        <w:rPr>
          <w:rFonts w:asciiTheme="minorHAnsi" w:hAnsiTheme="minorHAnsi"/>
          <w:sz w:val="22"/>
          <w:szCs w:val="22"/>
        </w:rPr>
        <w:t>award size</w:t>
      </w:r>
      <w:r w:rsidR="006F728F">
        <w:rPr>
          <w:rFonts w:asciiTheme="minorHAnsi" w:hAnsiTheme="minorHAnsi"/>
          <w:sz w:val="22"/>
          <w:szCs w:val="22"/>
        </w:rPr>
        <w:t xml:space="preserve"> thresholds</w:t>
      </w:r>
      <w:r w:rsidR="005315AE">
        <w:rPr>
          <w:rFonts w:asciiTheme="minorHAnsi" w:hAnsiTheme="minorHAnsi"/>
          <w:sz w:val="22"/>
          <w:szCs w:val="22"/>
        </w:rPr>
        <w:t>,</w:t>
      </w:r>
      <w:r w:rsidRPr="003F4488">
        <w:rPr>
          <w:rFonts w:asciiTheme="minorHAnsi" w:hAnsiTheme="minorHAnsi"/>
          <w:sz w:val="22"/>
          <w:szCs w:val="22"/>
        </w:rPr>
        <w:t xml:space="preserve"> as follows: </w:t>
      </w:r>
    </w:p>
    <w:p w14:paraId="7E69BA55" w14:textId="77777777" w:rsidR="00AA5FBE" w:rsidRPr="003F4488" w:rsidRDefault="00AA5FBE" w:rsidP="00AA5FBE">
      <w:pPr>
        <w:pStyle w:val="BodyText"/>
        <w:spacing w:after="0" w:line="240" w:lineRule="auto"/>
        <w:ind w:firstLine="0"/>
        <w:rPr>
          <w:rFonts w:asciiTheme="minorHAnsi" w:hAnsiTheme="minorHAnsi"/>
          <w:sz w:val="22"/>
          <w:szCs w:val="22"/>
        </w:rPr>
      </w:pPr>
    </w:p>
    <w:p w14:paraId="434AAEA9" w14:textId="399BDE7E" w:rsidR="00057899" w:rsidRPr="003F4488" w:rsidRDefault="00704FF9" w:rsidP="001C70E9">
      <w:pPr>
        <w:pStyle w:val="BodyText"/>
        <w:spacing w:after="0" w:line="240" w:lineRule="auto"/>
        <w:ind w:left="450" w:firstLine="0"/>
        <w:rPr>
          <w:rFonts w:asciiTheme="minorHAnsi" w:hAnsiTheme="minorHAnsi"/>
          <w:i/>
          <w:sz w:val="22"/>
          <w:szCs w:val="22"/>
        </w:rPr>
      </w:pPr>
      <w:r w:rsidRPr="003F4488">
        <w:rPr>
          <w:rFonts w:asciiTheme="minorHAnsi" w:hAnsiTheme="minorHAnsi"/>
          <w:i/>
          <w:sz w:val="22"/>
          <w:szCs w:val="22"/>
        </w:rPr>
        <w:t>Generally, a Phase I award (including modifications) may not exceed $150,000 and a Phase II award (including modifications) may not exceed $1,000,000. Agencies may issue an award that exceeds these award guideline</w:t>
      </w:r>
      <w:r w:rsidR="00706643" w:rsidRPr="003F4488">
        <w:rPr>
          <w:rFonts w:asciiTheme="minorHAnsi" w:hAnsiTheme="minorHAnsi"/>
          <w:i/>
          <w:sz w:val="22"/>
          <w:szCs w:val="22"/>
        </w:rPr>
        <w:t xml:space="preserve"> amounts by no more than 50%.</w:t>
      </w:r>
    </w:p>
    <w:p w14:paraId="5525F620" w14:textId="77777777" w:rsidR="00374A69" w:rsidRDefault="00374A69" w:rsidP="00374A69">
      <w:pPr>
        <w:pStyle w:val="BodyText"/>
        <w:spacing w:after="0" w:line="240" w:lineRule="auto"/>
        <w:ind w:firstLine="0"/>
        <w:rPr>
          <w:rFonts w:asciiTheme="minorHAnsi" w:hAnsiTheme="minorHAnsi"/>
          <w:sz w:val="22"/>
          <w:szCs w:val="22"/>
        </w:rPr>
      </w:pPr>
    </w:p>
    <w:p w14:paraId="434AAEAA" w14:textId="70D06858" w:rsidR="00704FF9" w:rsidRDefault="00704FF9"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lastRenderedPageBreak/>
        <w:t>Several of the participating agencies with smaller SBIR budgets have traditionally chosen to administer their awards at l</w:t>
      </w:r>
      <w:r w:rsidR="00DC4097">
        <w:rPr>
          <w:rFonts w:asciiTheme="minorHAnsi" w:hAnsiTheme="minorHAnsi"/>
          <w:sz w:val="22"/>
          <w:szCs w:val="22"/>
        </w:rPr>
        <w:t>ess than the guideline amounts.</w:t>
      </w:r>
      <w:r w:rsidRPr="003F4488">
        <w:rPr>
          <w:rFonts w:asciiTheme="minorHAnsi" w:hAnsiTheme="minorHAnsi"/>
          <w:sz w:val="22"/>
          <w:szCs w:val="22"/>
        </w:rPr>
        <w:t xml:space="preserve"> The rationale usually given is that the agency finds it more effective to issue a somewhat larger number of awards</w:t>
      </w:r>
      <w:r w:rsidR="006F728F">
        <w:rPr>
          <w:rFonts w:asciiTheme="minorHAnsi" w:hAnsiTheme="minorHAnsi"/>
          <w:sz w:val="22"/>
          <w:szCs w:val="22"/>
        </w:rPr>
        <w:t xml:space="preserve"> for amounts less than the threshold rather than a fewer number of awards for amounts that are close to the threshold.</w:t>
      </w:r>
      <w:r w:rsidRPr="003F4488">
        <w:rPr>
          <w:rFonts w:asciiTheme="minorHAnsi" w:hAnsiTheme="minorHAnsi"/>
          <w:sz w:val="22"/>
          <w:szCs w:val="22"/>
        </w:rPr>
        <w:t xml:space="preserve"> This is based on</w:t>
      </w:r>
      <w:r w:rsidR="006F728F">
        <w:rPr>
          <w:rFonts w:asciiTheme="minorHAnsi" w:hAnsiTheme="minorHAnsi"/>
          <w:sz w:val="22"/>
          <w:szCs w:val="22"/>
        </w:rPr>
        <w:t>:</w:t>
      </w:r>
      <w:r w:rsidRPr="003F4488">
        <w:rPr>
          <w:rFonts w:asciiTheme="minorHAnsi" w:hAnsiTheme="minorHAnsi"/>
          <w:sz w:val="22"/>
          <w:szCs w:val="22"/>
        </w:rPr>
        <w:t xml:space="preserve"> (1) the criterion that to be effective, the SBIR program must try to tap a wide range of possible solutions to the technology issues in the solicitations; and (2) the judgment that the smaller size is sufficiently effective.  </w:t>
      </w:r>
    </w:p>
    <w:p w14:paraId="15D03868" w14:textId="77777777" w:rsidR="00AA5FBE" w:rsidRPr="003F4488" w:rsidRDefault="00AA5FBE" w:rsidP="00AA5FBE">
      <w:pPr>
        <w:pStyle w:val="BodyText"/>
        <w:spacing w:after="0" w:line="240" w:lineRule="auto"/>
        <w:ind w:firstLine="0"/>
        <w:rPr>
          <w:rFonts w:asciiTheme="minorHAnsi" w:hAnsiTheme="minorHAnsi"/>
          <w:sz w:val="22"/>
          <w:szCs w:val="22"/>
        </w:rPr>
      </w:pPr>
    </w:p>
    <w:p w14:paraId="434AAEAB" w14:textId="635F5759" w:rsidR="00706643" w:rsidRDefault="00706643"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Similarly, some of the agencies with larger budgets have administered awards that exceed the guideline amounts. The rationale given by these agencies is that the larger award sizes are more effective</w:t>
      </w:r>
      <w:r w:rsidR="00B603D0" w:rsidRPr="003F4488">
        <w:rPr>
          <w:rFonts w:asciiTheme="minorHAnsi" w:hAnsiTheme="minorHAnsi"/>
          <w:sz w:val="22"/>
          <w:szCs w:val="22"/>
        </w:rPr>
        <w:t xml:space="preserve"> when dealing with capital intensive research proposals</w:t>
      </w:r>
      <w:r w:rsidRPr="003F4488">
        <w:rPr>
          <w:rFonts w:asciiTheme="minorHAnsi" w:hAnsiTheme="minorHAnsi"/>
          <w:sz w:val="22"/>
          <w:szCs w:val="22"/>
        </w:rPr>
        <w:t xml:space="preserve"> and that, due to their large </w:t>
      </w:r>
      <w:r w:rsidR="00A11636">
        <w:rPr>
          <w:rFonts w:asciiTheme="minorHAnsi" w:hAnsiTheme="minorHAnsi"/>
          <w:sz w:val="22"/>
          <w:szCs w:val="22"/>
        </w:rPr>
        <w:t xml:space="preserve">SBIR/STTR </w:t>
      </w:r>
      <w:r w:rsidRPr="003F4488">
        <w:rPr>
          <w:rFonts w:asciiTheme="minorHAnsi" w:hAnsiTheme="minorHAnsi"/>
          <w:sz w:val="22"/>
          <w:szCs w:val="22"/>
        </w:rPr>
        <w:t xml:space="preserve">budgets, they are still able to fund a sufficiently wide range of proposals.  </w:t>
      </w:r>
    </w:p>
    <w:p w14:paraId="7010BDBA" w14:textId="77777777" w:rsidR="00AA5FBE" w:rsidRPr="003F4488" w:rsidRDefault="00AA5FBE" w:rsidP="00AA5FBE">
      <w:pPr>
        <w:pStyle w:val="BodyText"/>
        <w:spacing w:after="0" w:line="240" w:lineRule="auto"/>
        <w:ind w:firstLine="0"/>
        <w:rPr>
          <w:rFonts w:asciiTheme="minorHAnsi" w:hAnsiTheme="minorHAnsi"/>
          <w:sz w:val="22"/>
          <w:szCs w:val="22"/>
        </w:rPr>
      </w:pPr>
    </w:p>
    <w:p w14:paraId="434AAEAC" w14:textId="0C3AE9AE" w:rsidR="00706643" w:rsidRDefault="00706643"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 xml:space="preserve">The Act included a provision that an agency may request from SBA a waiver to this limit for certain awards or types of awards. The </w:t>
      </w:r>
      <w:r w:rsidR="00A11636">
        <w:rPr>
          <w:rFonts w:asciiTheme="minorHAnsi" w:hAnsiTheme="minorHAnsi"/>
          <w:sz w:val="22"/>
          <w:szCs w:val="22"/>
        </w:rPr>
        <w:t xml:space="preserve">SBIR </w:t>
      </w:r>
      <w:r w:rsidRPr="003F4488">
        <w:rPr>
          <w:rFonts w:asciiTheme="minorHAnsi" w:hAnsiTheme="minorHAnsi"/>
          <w:sz w:val="22"/>
          <w:szCs w:val="22"/>
        </w:rPr>
        <w:t xml:space="preserve">Policy Directive </w:t>
      </w:r>
      <w:r w:rsidR="00A11636">
        <w:rPr>
          <w:rFonts w:asciiTheme="minorHAnsi" w:hAnsiTheme="minorHAnsi"/>
          <w:sz w:val="22"/>
          <w:szCs w:val="22"/>
        </w:rPr>
        <w:t xml:space="preserve">states </w:t>
      </w:r>
      <w:r w:rsidRPr="003F4488">
        <w:rPr>
          <w:rFonts w:asciiTheme="minorHAnsi" w:hAnsiTheme="minorHAnsi"/>
          <w:sz w:val="22"/>
          <w:szCs w:val="22"/>
        </w:rPr>
        <w:t xml:space="preserve">in Section 7(i): </w:t>
      </w:r>
    </w:p>
    <w:p w14:paraId="18369DEE" w14:textId="77777777" w:rsidR="00AA5FBE" w:rsidRPr="003F4488" w:rsidRDefault="00AA5FBE" w:rsidP="00AA5FBE">
      <w:pPr>
        <w:pStyle w:val="BodyText"/>
        <w:spacing w:after="0" w:line="240" w:lineRule="auto"/>
        <w:ind w:firstLine="0"/>
        <w:rPr>
          <w:rFonts w:asciiTheme="minorHAnsi" w:hAnsiTheme="minorHAnsi"/>
          <w:sz w:val="22"/>
          <w:szCs w:val="22"/>
        </w:rPr>
      </w:pPr>
    </w:p>
    <w:p w14:paraId="434AAEAD" w14:textId="6925D4DF" w:rsidR="00706643" w:rsidRPr="003F4488" w:rsidRDefault="00706643" w:rsidP="001C70E9">
      <w:pPr>
        <w:pStyle w:val="BodyText"/>
        <w:spacing w:after="0" w:line="240" w:lineRule="auto"/>
        <w:ind w:left="450" w:firstLine="0"/>
        <w:rPr>
          <w:rFonts w:asciiTheme="minorHAnsi" w:hAnsiTheme="minorHAnsi"/>
          <w:i/>
          <w:sz w:val="22"/>
          <w:szCs w:val="22"/>
        </w:rPr>
      </w:pPr>
      <w:r w:rsidRPr="003F4488">
        <w:rPr>
          <w:rFonts w:asciiTheme="minorHAnsi" w:hAnsiTheme="minorHAnsi"/>
          <w:i/>
          <w:sz w:val="22"/>
          <w:szCs w:val="22"/>
        </w:rPr>
        <w:t>(5) Agencies must submit this request for a waiver to SBA prior to release of the solicitation, contract award, or modification to the award for the topic. The request for a waiver must explain and provide evidence that the limitations on award size will interfere with the ability of the agency to fulfill its research mission through the SBIR Program; that the agency will minimize, to the maximum extent practicable, the number of awards that exceed the guidelines by more than 50% for the topic; and that research costs for the topic area differ significantly from those in other areas. After review of the agency’s justification, SBA may grant the waiver for the agency to exceed the award guidelines by more than 50% for a specific topic. SBA will issue a decision on the request within 10 business days. The waiver will be in effect for one fiscal year.</w:t>
      </w:r>
    </w:p>
    <w:p w14:paraId="2BB34A50" w14:textId="77777777" w:rsidR="00AA5FBE" w:rsidRDefault="00AA5FBE" w:rsidP="00AA5FBE">
      <w:pPr>
        <w:pStyle w:val="BodyText"/>
        <w:spacing w:after="0" w:line="240" w:lineRule="auto"/>
        <w:ind w:firstLine="0"/>
        <w:rPr>
          <w:rFonts w:asciiTheme="minorHAnsi" w:hAnsiTheme="minorHAnsi"/>
          <w:sz w:val="22"/>
          <w:szCs w:val="22"/>
        </w:rPr>
      </w:pPr>
    </w:p>
    <w:p w14:paraId="434AAEAE" w14:textId="3E5993A9" w:rsidR="00706643" w:rsidRPr="003F4488" w:rsidRDefault="00706643"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 xml:space="preserve">The Act included a provision for a second, sequential, Phase II award. This doubles the amount of Phase II dollars an agency may give to a Phase II awardee for a given project. The Act also included a provision for a civilian agency Commercialization Readiness Pilot (CRP) program that allows an agency to use up to 10% of its SBIR/STTR budget for additional awards to SBIR/STTR awardees. The size of these awards may be up to three times the Phase II guideline amount.  </w:t>
      </w:r>
    </w:p>
    <w:p w14:paraId="434AAEAF" w14:textId="0D827CEF" w:rsidR="00706643" w:rsidRPr="003F4488" w:rsidRDefault="00706643"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In setting the award size </w:t>
      </w:r>
      <w:r w:rsidR="00A11636">
        <w:rPr>
          <w:rFonts w:asciiTheme="minorHAnsi" w:hAnsiTheme="minorHAnsi"/>
          <w:sz w:val="22"/>
          <w:szCs w:val="22"/>
        </w:rPr>
        <w:t>thresholds</w:t>
      </w:r>
      <w:r w:rsidRPr="003F4488">
        <w:rPr>
          <w:rFonts w:asciiTheme="minorHAnsi" w:hAnsiTheme="minorHAnsi"/>
          <w:sz w:val="22"/>
          <w:szCs w:val="22"/>
        </w:rPr>
        <w:t xml:space="preserve">, Congress made the policy decision to include a provision that agencies may apply for, and SBA may grant, waivers to the award size </w:t>
      </w:r>
      <w:r w:rsidR="00A11636">
        <w:rPr>
          <w:rFonts w:asciiTheme="minorHAnsi" w:hAnsiTheme="minorHAnsi"/>
          <w:sz w:val="22"/>
          <w:szCs w:val="22"/>
        </w:rPr>
        <w:t>threshold</w:t>
      </w:r>
      <w:r w:rsidRPr="003F4488">
        <w:rPr>
          <w:rFonts w:asciiTheme="minorHAnsi" w:hAnsiTheme="minorHAnsi"/>
          <w:sz w:val="22"/>
          <w:szCs w:val="22"/>
        </w:rPr>
        <w:t xml:space="preserve">. The Policy Directive establishes that the agency request must provide SBA with the following information:  </w:t>
      </w:r>
    </w:p>
    <w:p w14:paraId="434AAEB0" w14:textId="77777777" w:rsidR="00706643" w:rsidRPr="003F4488" w:rsidRDefault="00706643" w:rsidP="00AA5FBE">
      <w:pPr>
        <w:pStyle w:val="BodyText"/>
        <w:spacing w:line="240" w:lineRule="auto"/>
        <w:ind w:left="634" w:hanging="274"/>
        <w:rPr>
          <w:rFonts w:asciiTheme="minorHAnsi" w:hAnsiTheme="minorHAnsi"/>
          <w:sz w:val="22"/>
          <w:szCs w:val="22"/>
        </w:rPr>
      </w:pPr>
      <w:r w:rsidRPr="003F4488">
        <w:rPr>
          <w:rFonts w:asciiTheme="minorHAnsi" w:hAnsiTheme="minorHAnsi"/>
          <w:sz w:val="22"/>
          <w:szCs w:val="22"/>
        </w:rPr>
        <w:t>1)</w:t>
      </w:r>
      <w:r w:rsidR="00082952" w:rsidRPr="003F4488">
        <w:rPr>
          <w:rFonts w:asciiTheme="minorHAnsi" w:hAnsiTheme="minorHAnsi"/>
          <w:sz w:val="22"/>
          <w:szCs w:val="22"/>
        </w:rPr>
        <w:t xml:space="preserve"> </w:t>
      </w:r>
      <w:r w:rsidRPr="003F4488">
        <w:rPr>
          <w:rFonts w:asciiTheme="minorHAnsi" w:hAnsiTheme="minorHAnsi"/>
          <w:sz w:val="22"/>
          <w:szCs w:val="22"/>
        </w:rPr>
        <w:t>Evidence that the limitations on award size will interfere with the ability of the agency to fulfill its research mission through the SBIR or STTR programs</w:t>
      </w:r>
      <w:r w:rsidR="00082952" w:rsidRPr="003F4488">
        <w:rPr>
          <w:rFonts w:asciiTheme="minorHAnsi" w:hAnsiTheme="minorHAnsi"/>
          <w:sz w:val="22"/>
          <w:szCs w:val="22"/>
        </w:rPr>
        <w:t>;</w:t>
      </w:r>
      <w:r w:rsidRPr="003F4488">
        <w:rPr>
          <w:rFonts w:asciiTheme="minorHAnsi" w:hAnsiTheme="minorHAnsi"/>
          <w:sz w:val="22"/>
          <w:szCs w:val="22"/>
        </w:rPr>
        <w:t xml:space="preserve"> </w:t>
      </w:r>
    </w:p>
    <w:p w14:paraId="434AAEB1" w14:textId="77777777" w:rsidR="00706643" w:rsidRPr="003F4488" w:rsidRDefault="00706643" w:rsidP="00AA5FBE">
      <w:pPr>
        <w:pStyle w:val="BodyText"/>
        <w:spacing w:line="240" w:lineRule="auto"/>
        <w:ind w:left="634" w:hanging="274"/>
        <w:rPr>
          <w:rFonts w:asciiTheme="minorHAnsi" w:hAnsiTheme="minorHAnsi"/>
          <w:sz w:val="22"/>
          <w:szCs w:val="22"/>
        </w:rPr>
      </w:pPr>
      <w:r w:rsidRPr="003F4488">
        <w:rPr>
          <w:rFonts w:asciiTheme="minorHAnsi" w:hAnsiTheme="minorHAnsi"/>
          <w:sz w:val="22"/>
          <w:szCs w:val="22"/>
        </w:rPr>
        <w:t>2)</w:t>
      </w:r>
      <w:r w:rsidR="00082952" w:rsidRPr="003F4488">
        <w:rPr>
          <w:rFonts w:asciiTheme="minorHAnsi" w:hAnsiTheme="minorHAnsi"/>
          <w:sz w:val="22"/>
          <w:szCs w:val="22"/>
        </w:rPr>
        <w:t xml:space="preserve"> </w:t>
      </w:r>
      <w:r w:rsidRPr="003F4488">
        <w:rPr>
          <w:rFonts w:asciiTheme="minorHAnsi" w:hAnsiTheme="minorHAnsi"/>
          <w:sz w:val="22"/>
          <w:szCs w:val="22"/>
        </w:rPr>
        <w:t>Evidence that the agency will minimize, to the maximum extent practicable, the number of awards that exceed the guidelines by more than 50% for the topic</w:t>
      </w:r>
      <w:r w:rsidR="00082952" w:rsidRPr="003F4488">
        <w:rPr>
          <w:rFonts w:asciiTheme="minorHAnsi" w:hAnsiTheme="minorHAnsi"/>
          <w:sz w:val="22"/>
          <w:szCs w:val="22"/>
        </w:rPr>
        <w:t>; and,</w:t>
      </w:r>
      <w:r w:rsidRPr="003F4488">
        <w:rPr>
          <w:rFonts w:asciiTheme="minorHAnsi" w:hAnsiTheme="minorHAnsi"/>
          <w:sz w:val="22"/>
          <w:szCs w:val="22"/>
        </w:rPr>
        <w:t xml:space="preserve"> </w:t>
      </w:r>
    </w:p>
    <w:p w14:paraId="434AAEB2" w14:textId="77777777" w:rsidR="00706643" w:rsidRPr="003F4488" w:rsidRDefault="00706643" w:rsidP="00AA5FBE">
      <w:pPr>
        <w:pStyle w:val="BodyText"/>
        <w:spacing w:line="240" w:lineRule="auto"/>
        <w:ind w:left="634" w:hanging="274"/>
        <w:rPr>
          <w:rFonts w:asciiTheme="minorHAnsi" w:hAnsiTheme="minorHAnsi"/>
          <w:sz w:val="22"/>
          <w:szCs w:val="22"/>
        </w:rPr>
      </w:pPr>
      <w:r w:rsidRPr="003F4488">
        <w:rPr>
          <w:rFonts w:asciiTheme="minorHAnsi" w:hAnsiTheme="minorHAnsi"/>
          <w:sz w:val="22"/>
          <w:szCs w:val="22"/>
        </w:rPr>
        <w:t>3)</w:t>
      </w:r>
      <w:r w:rsidR="00082952" w:rsidRPr="003F4488">
        <w:rPr>
          <w:rFonts w:asciiTheme="minorHAnsi" w:hAnsiTheme="minorHAnsi"/>
          <w:sz w:val="22"/>
          <w:szCs w:val="22"/>
        </w:rPr>
        <w:t xml:space="preserve"> </w:t>
      </w:r>
      <w:r w:rsidRPr="003F4488">
        <w:rPr>
          <w:rFonts w:asciiTheme="minorHAnsi" w:hAnsiTheme="minorHAnsi"/>
          <w:sz w:val="22"/>
          <w:szCs w:val="22"/>
        </w:rPr>
        <w:t>Evidence that research costs for the topic area differ significantly from those in other areas</w:t>
      </w:r>
      <w:r w:rsidR="00082952" w:rsidRPr="003F4488">
        <w:rPr>
          <w:rFonts w:asciiTheme="minorHAnsi" w:hAnsiTheme="minorHAnsi"/>
          <w:sz w:val="22"/>
          <w:szCs w:val="22"/>
        </w:rPr>
        <w:t>.</w:t>
      </w:r>
    </w:p>
    <w:p w14:paraId="434AAEB3" w14:textId="61FF9BB0" w:rsidR="00706643" w:rsidRPr="003F4488" w:rsidRDefault="00706643"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 xml:space="preserve">The first two requirements are directly from the statute. SBA added the third requirement as further guidance in fulfilling the first requirement. Essentially, the first requirement is to provide evidence that larger-than-cap awards are needed to efficiently and effectively meet the goals of the program which includes meeting agency missions. The third requirement clarifies that such evidence must necessarily demonstrate higher relative costs of doing the research.  </w:t>
      </w:r>
    </w:p>
    <w:p w14:paraId="434AAEB4" w14:textId="260497FD" w:rsidR="00706643" w:rsidRPr="003F4488" w:rsidRDefault="00706643" w:rsidP="00AA5FBE">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lastRenderedPageBreak/>
        <w:t>SBA must rely principally on the agency’s expertise and experience regarding the relative effectiveness of larger awards for specific research areas or technologies. Therefore, when reviewing a waiver request, SBA looks to see that the agency presents a clear rationale for the larger award</w:t>
      </w:r>
      <w:r w:rsidR="00175325">
        <w:rPr>
          <w:rFonts w:asciiTheme="minorHAnsi" w:hAnsiTheme="minorHAnsi"/>
          <w:sz w:val="22"/>
          <w:szCs w:val="22"/>
        </w:rPr>
        <w:t xml:space="preserve"> amount</w:t>
      </w:r>
      <w:r w:rsidRPr="003F4488">
        <w:rPr>
          <w:rFonts w:asciiTheme="minorHAnsi" w:hAnsiTheme="minorHAnsi"/>
          <w:sz w:val="22"/>
          <w:szCs w:val="22"/>
        </w:rPr>
        <w:t xml:space="preserve"> that is grounded in </w:t>
      </w:r>
      <w:r w:rsidR="00175325">
        <w:rPr>
          <w:rFonts w:asciiTheme="minorHAnsi" w:hAnsiTheme="minorHAnsi"/>
          <w:sz w:val="22"/>
          <w:szCs w:val="22"/>
        </w:rPr>
        <w:t>the agency’s prior</w:t>
      </w:r>
      <w:r w:rsidRPr="003F4488">
        <w:rPr>
          <w:rFonts w:asciiTheme="minorHAnsi" w:hAnsiTheme="minorHAnsi"/>
          <w:sz w:val="22"/>
          <w:szCs w:val="22"/>
        </w:rPr>
        <w:t xml:space="preserve"> experience with the program, and that </w:t>
      </w:r>
      <w:r w:rsidR="00175325">
        <w:rPr>
          <w:rFonts w:asciiTheme="minorHAnsi" w:hAnsiTheme="minorHAnsi"/>
          <w:sz w:val="22"/>
          <w:szCs w:val="22"/>
        </w:rPr>
        <w:t>the agency</w:t>
      </w:r>
      <w:r w:rsidRPr="003F4488">
        <w:rPr>
          <w:rFonts w:asciiTheme="minorHAnsi" w:hAnsiTheme="minorHAnsi"/>
          <w:sz w:val="22"/>
          <w:szCs w:val="22"/>
        </w:rPr>
        <w:t xml:space="preserve"> shows it is working to minimize its over-cap award amounts as directed by statute and the Policy Directives.</w:t>
      </w:r>
    </w:p>
    <w:p w14:paraId="434AAEB5" w14:textId="77777777" w:rsidR="00323DA6" w:rsidRPr="003F4488" w:rsidRDefault="00323DA6" w:rsidP="00323DA6">
      <w:pPr>
        <w:pStyle w:val="Heading3"/>
        <w:numPr>
          <w:ilvl w:val="2"/>
          <w:numId w:val="16"/>
        </w:numPr>
        <w:rPr>
          <w:rFonts w:asciiTheme="minorHAnsi" w:hAnsiTheme="minorHAnsi"/>
        </w:rPr>
      </w:pPr>
      <w:bookmarkStart w:id="3" w:name="_Toc398119227"/>
      <w:r w:rsidRPr="003F4488">
        <w:rPr>
          <w:rFonts w:asciiTheme="minorHAnsi" w:hAnsiTheme="minorHAnsi"/>
        </w:rPr>
        <w:t>SBIR</w:t>
      </w:r>
      <w:r w:rsidR="00082952" w:rsidRPr="003F4488">
        <w:rPr>
          <w:rFonts w:asciiTheme="minorHAnsi" w:hAnsiTheme="minorHAnsi"/>
        </w:rPr>
        <w:t>/NIH Awards</w:t>
      </w:r>
      <w:bookmarkEnd w:id="3"/>
      <w:r w:rsidRPr="003F4488">
        <w:rPr>
          <w:rFonts w:asciiTheme="minorHAnsi" w:hAnsiTheme="minorHAnsi"/>
        </w:rPr>
        <w:t xml:space="preserve"> </w:t>
      </w:r>
    </w:p>
    <w:p w14:paraId="434AAEB6" w14:textId="77777777" w:rsidR="00082952" w:rsidRPr="003F4488" w:rsidRDefault="00323DA6" w:rsidP="00AA5FBE">
      <w:pPr>
        <w:pStyle w:val="BodyText"/>
        <w:ind w:firstLine="0"/>
        <w:rPr>
          <w:rFonts w:asciiTheme="minorHAnsi" w:hAnsiTheme="minorHAnsi"/>
          <w:sz w:val="22"/>
          <w:szCs w:val="22"/>
        </w:rPr>
      </w:pPr>
      <w:r w:rsidRPr="003F4488">
        <w:rPr>
          <w:rFonts w:asciiTheme="minorHAnsi" w:hAnsiTheme="minorHAnsi"/>
          <w:sz w:val="22"/>
          <w:szCs w:val="22"/>
        </w:rPr>
        <w:t>In 2012, the United States Government awarded over $2 billion in SBIR</w:t>
      </w:r>
      <w:r w:rsidR="00175325">
        <w:rPr>
          <w:rFonts w:asciiTheme="minorHAnsi" w:hAnsiTheme="minorHAnsi"/>
          <w:sz w:val="22"/>
          <w:szCs w:val="22"/>
        </w:rPr>
        <w:t xml:space="preserve"> and STTR</w:t>
      </w:r>
      <w:r w:rsidRPr="003F4488">
        <w:rPr>
          <w:rFonts w:asciiTheme="minorHAnsi" w:hAnsiTheme="minorHAnsi"/>
          <w:sz w:val="22"/>
          <w:szCs w:val="22"/>
        </w:rPr>
        <w:t xml:space="preserve"> contracts and grants. </w:t>
      </w:r>
      <w:r w:rsidR="00082952" w:rsidRPr="003F4488">
        <w:rPr>
          <w:rFonts w:asciiTheme="minorHAnsi" w:hAnsiTheme="minorHAnsi"/>
          <w:sz w:val="22"/>
          <w:szCs w:val="22"/>
        </w:rPr>
        <w:t xml:space="preserve"> </w:t>
      </w:r>
      <w:r w:rsidRPr="003F4488">
        <w:rPr>
          <w:rFonts w:asciiTheme="minorHAnsi" w:hAnsiTheme="minorHAnsi"/>
          <w:sz w:val="22"/>
          <w:szCs w:val="22"/>
        </w:rPr>
        <w:t>The statistics are broken down by agency in Table 1.</w:t>
      </w:r>
    </w:p>
    <w:p w14:paraId="434AAEB7" w14:textId="77777777" w:rsidR="00323DA6" w:rsidRPr="00082952" w:rsidRDefault="00323DA6" w:rsidP="00082952">
      <w:pPr>
        <w:pStyle w:val="BodyText"/>
        <w:jc w:val="center"/>
        <w:rPr>
          <w:rFonts w:ascii="Arial" w:hAnsi="Arial" w:cs="Arial"/>
          <w:b/>
          <w:sz w:val="20"/>
          <w:szCs w:val="20"/>
        </w:rPr>
      </w:pPr>
      <w:r w:rsidRPr="00082952">
        <w:rPr>
          <w:rFonts w:ascii="Arial" w:hAnsi="Arial" w:cs="Arial"/>
          <w:b/>
          <w:sz w:val="20"/>
          <w:szCs w:val="20"/>
        </w:rPr>
        <w:t>Table 1. SBIR and STTR Awards Across All Agencies in 2012</w:t>
      </w:r>
    </w:p>
    <w:tbl>
      <w:tblPr>
        <w:tblW w:w="8809" w:type="dxa"/>
        <w:tblInd w:w="119" w:type="dxa"/>
        <w:tblLayout w:type="fixed"/>
        <w:tblCellMar>
          <w:left w:w="29" w:type="dxa"/>
          <w:right w:w="29" w:type="dxa"/>
        </w:tblCellMar>
        <w:tblLook w:val="04A0" w:firstRow="1" w:lastRow="0" w:firstColumn="1" w:lastColumn="0" w:noHBand="0" w:noVBand="1"/>
      </w:tblPr>
      <w:tblGrid>
        <w:gridCol w:w="624"/>
        <w:gridCol w:w="738"/>
        <w:gridCol w:w="1258"/>
        <w:gridCol w:w="963"/>
        <w:gridCol w:w="742"/>
        <w:gridCol w:w="1428"/>
        <w:gridCol w:w="948"/>
        <w:gridCol w:w="742"/>
        <w:gridCol w:w="1366"/>
      </w:tblGrid>
      <w:tr w:rsidR="00323DA6" w:rsidRPr="0038548E" w14:paraId="434AAEBC" w14:textId="77777777">
        <w:trPr>
          <w:trHeight w:val="80"/>
        </w:trPr>
        <w:tc>
          <w:tcPr>
            <w:tcW w:w="624" w:type="dxa"/>
            <w:tcBorders>
              <w:top w:val="single" w:sz="4" w:space="0" w:color="auto"/>
              <w:left w:val="nil"/>
              <w:bottom w:val="nil"/>
              <w:right w:val="nil"/>
            </w:tcBorders>
            <w:shd w:val="clear" w:color="DCE6F1" w:fill="FFFFFF"/>
            <w:noWrap/>
            <w:vAlign w:val="bottom"/>
          </w:tcPr>
          <w:p w14:paraId="434AAEB8" w14:textId="77777777" w:rsidR="00323DA6" w:rsidRPr="0038548E" w:rsidRDefault="00323DA6" w:rsidP="00704FF9">
            <w:pPr>
              <w:pStyle w:val="TableHeading"/>
              <w:rPr>
                <w:sz w:val="16"/>
                <w:szCs w:val="16"/>
                <w:vertAlign w:val="superscript"/>
              </w:rPr>
            </w:pPr>
            <w:r w:rsidRPr="0038548E">
              <w:rPr>
                <w:sz w:val="16"/>
                <w:szCs w:val="16"/>
                <w:vertAlign w:val="superscript"/>
              </w:rPr>
              <w:t> </w:t>
            </w:r>
          </w:p>
        </w:tc>
        <w:tc>
          <w:tcPr>
            <w:tcW w:w="2959" w:type="dxa"/>
            <w:gridSpan w:val="3"/>
            <w:tcBorders>
              <w:top w:val="single" w:sz="4" w:space="0" w:color="auto"/>
              <w:left w:val="single" w:sz="4" w:space="0" w:color="auto"/>
              <w:bottom w:val="nil"/>
              <w:right w:val="single" w:sz="4" w:space="0" w:color="000000"/>
            </w:tcBorders>
            <w:shd w:val="clear" w:color="DCE6F1" w:fill="FFFFFF"/>
            <w:noWrap/>
            <w:vAlign w:val="bottom"/>
          </w:tcPr>
          <w:p w14:paraId="434AAEB9" w14:textId="77777777" w:rsidR="00323DA6" w:rsidRPr="0038548E" w:rsidRDefault="00323DA6" w:rsidP="00704FF9">
            <w:pPr>
              <w:pStyle w:val="TableHeading"/>
              <w:rPr>
                <w:sz w:val="16"/>
                <w:szCs w:val="16"/>
              </w:rPr>
            </w:pPr>
            <w:r w:rsidRPr="0038548E">
              <w:rPr>
                <w:sz w:val="16"/>
                <w:szCs w:val="16"/>
              </w:rPr>
              <w:t>Phase I</w:t>
            </w:r>
          </w:p>
        </w:tc>
        <w:tc>
          <w:tcPr>
            <w:tcW w:w="3118" w:type="dxa"/>
            <w:gridSpan w:val="3"/>
            <w:tcBorders>
              <w:top w:val="single" w:sz="4" w:space="0" w:color="auto"/>
              <w:left w:val="nil"/>
              <w:bottom w:val="nil"/>
              <w:right w:val="nil"/>
            </w:tcBorders>
            <w:shd w:val="clear" w:color="DCE6F1" w:fill="FFFFFF"/>
            <w:noWrap/>
            <w:vAlign w:val="bottom"/>
          </w:tcPr>
          <w:p w14:paraId="434AAEBA" w14:textId="77777777" w:rsidR="00323DA6" w:rsidRPr="0038548E" w:rsidRDefault="00323DA6" w:rsidP="00704FF9">
            <w:pPr>
              <w:pStyle w:val="TableHeading"/>
              <w:rPr>
                <w:sz w:val="16"/>
                <w:szCs w:val="16"/>
              </w:rPr>
            </w:pPr>
            <w:r w:rsidRPr="0038548E">
              <w:rPr>
                <w:sz w:val="16"/>
                <w:szCs w:val="16"/>
              </w:rPr>
              <w:t>Phase II</w:t>
            </w:r>
          </w:p>
        </w:tc>
        <w:tc>
          <w:tcPr>
            <w:tcW w:w="2108" w:type="dxa"/>
            <w:gridSpan w:val="2"/>
            <w:tcBorders>
              <w:top w:val="single" w:sz="4" w:space="0" w:color="auto"/>
              <w:left w:val="single" w:sz="4" w:space="0" w:color="auto"/>
              <w:bottom w:val="nil"/>
            </w:tcBorders>
            <w:shd w:val="clear" w:color="DCE6F1" w:fill="FFFFFF"/>
            <w:noWrap/>
            <w:vAlign w:val="bottom"/>
          </w:tcPr>
          <w:p w14:paraId="434AAEBB" w14:textId="77777777" w:rsidR="00323DA6" w:rsidRPr="0038548E" w:rsidRDefault="00323DA6" w:rsidP="00704FF9">
            <w:pPr>
              <w:pStyle w:val="TableHeading"/>
              <w:rPr>
                <w:sz w:val="16"/>
                <w:szCs w:val="16"/>
              </w:rPr>
            </w:pPr>
            <w:r w:rsidRPr="0038548E">
              <w:rPr>
                <w:sz w:val="16"/>
                <w:szCs w:val="16"/>
              </w:rPr>
              <w:t>Phases I and II</w:t>
            </w:r>
          </w:p>
        </w:tc>
      </w:tr>
      <w:tr w:rsidR="00323DA6" w:rsidRPr="0038548E" w14:paraId="434AAEC6" w14:textId="77777777">
        <w:trPr>
          <w:trHeight w:val="144"/>
        </w:trPr>
        <w:tc>
          <w:tcPr>
            <w:tcW w:w="624" w:type="dxa"/>
            <w:tcBorders>
              <w:top w:val="nil"/>
              <w:left w:val="nil"/>
              <w:bottom w:val="nil"/>
              <w:right w:val="nil"/>
            </w:tcBorders>
            <w:shd w:val="clear" w:color="DCE6F1" w:fill="FFFFFF"/>
            <w:noWrap/>
            <w:vAlign w:val="bottom"/>
          </w:tcPr>
          <w:p w14:paraId="434AAEBD" w14:textId="77777777" w:rsidR="00323DA6" w:rsidRPr="0038548E" w:rsidRDefault="00323DA6" w:rsidP="00704FF9">
            <w:pPr>
              <w:pStyle w:val="TableHeading"/>
              <w:rPr>
                <w:sz w:val="16"/>
                <w:szCs w:val="16"/>
                <w:vertAlign w:val="superscript"/>
              </w:rPr>
            </w:pPr>
            <w:r w:rsidRPr="0038548E">
              <w:rPr>
                <w:sz w:val="16"/>
                <w:szCs w:val="16"/>
                <w:vertAlign w:val="superscript"/>
              </w:rPr>
              <w:t> </w:t>
            </w:r>
          </w:p>
        </w:tc>
        <w:tc>
          <w:tcPr>
            <w:tcW w:w="738" w:type="dxa"/>
            <w:tcBorders>
              <w:top w:val="nil"/>
              <w:left w:val="single" w:sz="4" w:space="0" w:color="auto"/>
              <w:bottom w:val="nil"/>
              <w:right w:val="nil"/>
            </w:tcBorders>
            <w:shd w:val="clear" w:color="DCE6F1" w:fill="FFFFFF"/>
            <w:vAlign w:val="bottom"/>
          </w:tcPr>
          <w:p w14:paraId="434AAEBE" w14:textId="77777777" w:rsidR="00323DA6" w:rsidRPr="0038548E" w:rsidRDefault="00323DA6" w:rsidP="00704FF9">
            <w:pPr>
              <w:pStyle w:val="TableHeading"/>
              <w:rPr>
                <w:sz w:val="16"/>
                <w:szCs w:val="16"/>
              </w:rPr>
            </w:pPr>
            <w:r w:rsidRPr="0038548E">
              <w:rPr>
                <w:sz w:val="16"/>
                <w:szCs w:val="16"/>
              </w:rPr>
              <w:t>#</w:t>
            </w:r>
            <w:r w:rsidRPr="0038548E">
              <w:rPr>
                <w:sz w:val="16"/>
                <w:szCs w:val="16"/>
              </w:rPr>
              <w:br/>
              <w:t>Awards</w:t>
            </w:r>
          </w:p>
        </w:tc>
        <w:tc>
          <w:tcPr>
            <w:tcW w:w="1258" w:type="dxa"/>
            <w:tcBorders>
              <w:top w:val="nil"/>
              <w:left w:val="nil"/>
              <w:bottom w:val="nil"/>
              <w:right w:val="nil"/>
            </w:tcBorders>
            <w:shd w:val="clear" w:color="DCE6F1" w:fill="FFFFFF"/>
            <w:vAlign w:val="bottom"/>
          </w:tcPr>
          <w:p w14:paraId="434AAEBF" w14:textId="77777777" w:rsidR="00323DA6" w:rsidRPr="0038548E" w:rsidRDefault="00323DA6" w:rsidP="00704FF9">
            <w:pPr>
              <w:pStyle w:val="TableHeading"/>
              <w:rPr>
                <w:sz w:val="16"/>
                <w:szCs w:val="16"/>
              </w:rPr>
            </w:pPr>
            <w:r w:rsidRPr="0038548E">
              <w:rPr>
                <w:sz w:val="16"/>
                <w:szCs w:val="16"/>
              </w:rPr>
              <w:t>Total Award Amount</w:t>
            </w:r>
          </w:p>
        </w:tc>
        <w:tc>
          <w:tcPr>
            <w:tcW w:w="963" w:type="dxa"/>
            <w:tcBorders>
              <w:top w:val="nil"/>
              <w:left w:val="nil"/>
              <w:bottom w:val="nil"/>
              <w:right w:val="single" w:sz="4" w:space="0" w:color="auto"/>
            </w:tcBorders>
            <w:shd w:val="clear" w:color="DCE6F1" w:fill="FFFFFF"/>
            <w:vAlign w:val="bottom"/>
          </w:tcPr>
          <w:p w14:paraId="434AAEC0" w14:textId="77777777" w:rsidR="00323DA6" w:rsidRPr="0038548E" w:rsidRDefault="00323DA6" w:rsidP="00704FF9">
            <w:pPr>
              <w:pStyle w:val="TableHeading"/>
              <w:rPr>
                <w:sz w:val="16"/>
                <w:szCs w:val="16"/>
              </w:rPr>
            </w:pPr>
            <w:r w:rsidRPr="0038548E">
              <w:rPr>
                <w:sz w:val="16"/>
                <w:szCs w:val="16"/>
              </w:rPr>
              <w:t xml:space="preserve">Mean Award </w:t>
            </w:r>
          </w:p>
        </w:tc>
        <w:tc>
          <w:tcPr>
            <w:tcW w:w="742" w:type="dxa"/>
            <w:tcBorders>
              <w:top w:val="nil"/>
              <w:left w:val="nil"/>
              <w:bottom w:val="nil"/>
              <w:right w:val="nil"/>
            </w:tcBorders>
            <w:shd w:val="clear" w:color="DCE6F1" w:fill="FFFFFF"/>
            <w:vAlign w:val="bottom"/>
          </w:tcPr>
          <w:p w14:paraId="434AAEC1" w14:textId="77777777" w:rsidR="00323DA6" w:rsidRPr="0038548E" w:rsidRDefault="00323DA6" w:rsidP="00704FF9">
            <w:pPr>
              <w:pStyle w:val="TableHeading"/>
              <w:rPr>
                <w:sz w:val="16"/>
                <w:szCs w:val="16"/>
              </w:rPr>
            </w:pPr>
            <w:r w:rsidRPr="0038548E">
              <w:rPr>
                <w:sz w:val="16"/>
                <w:szCs w:val="16"/>
              </w:rPr>
              <w:t>#</w:t>
            </w:r>
            <w:r w:rsidRPr="0038548E">
              <w:rPr>
                <w:sz w:val="16"/>
                <w:szCs w:val="16"/>
              </w:rPr>
              <w:br/>
              <w:t>Awards</w:t>
            </w:r>
          </w:p>
        </w:tc>
        <w:tc>
          <w:tcPr>
            <w:tcW w:w="1428" w:type="dxa"/>
            <w:tcBorders>
              <w:top w:val="nil"/>
              <w:left w:val="nil"/>
              <w:bottom w:val="nil"/>
              <w:right w:val="nil"/>
            </w:tcBorders>
            <w:shd w:val="clear" w:color="DCE6F1" w:fill="FFFFFF"/>
            <w:vAlign w:val="bottom"/>
          </w:tcPr>
          <w:p w14:paraId="434AAEC2" w14:textId="77777777" w:rsidR="00323DA6" w:rsidRPr="0038548E" w:rsidRDefault="00323DA6" w:rsidP="00704FF9">
            <w:pPr>
              <w:pStyle w:val="TableHeading"/>
              <w:rPr>
                <w:sz w:val="16"/>
                <w:szCs w:val="16"/>
              </w:rPr>
            </w:pPr>
            <w:r w:rsidRPr="0038548E">
              <w:rPr>
                <w:sz w:val="16"/>
                <w:szCs w:val="16"/>
              </w:rPr>
              <w:t>Total Award Amount</w:t>
            </w:r>
          </w:p>
        </w:tc>
        <w:tc>
          <w:tcPr>
            <w:tcW w:w="948" w:type="dxa"/>
            <w:tcBorders>
              <w:top w:val="nil"/>
              <w:left w:val="nil"/>
              <w:bottom w:val="nil"/>
              <w:right w:val="single" w:sz="4" w:space="0" w:color="auto"/>
            </w:tcBorders>
            <w:shd w:val="clear" w:color="DCE6F1" w:fill="FFFFFF"/>
            <w:vAlign w:val="bottom"/>
          </w:tcPr>
          <w:p w14:paraId="434AAEC3" w14:textId="77777777" w:rsidR="00323DA6" w:rsidRPr="0038548E" w:rsidRDefault="00323DA6" w:rsidP="00704FF9">
            <w:pPr>
              <w:pStyle w:val="TableHeading"/>
              <w:rPr>
                <w:sz w:val="16"/>
                <w:szCs w:val="16"/>
              </w:rPr>
            </w:pPr>
            <w:r w:rsidRPr="0038548E">
              <w:rPr>
                <w:sz w:val="16"/>
                <w:szCs w:val="16"/>
              </w:rPr>
              <w:t>Mean Award</w:t>
            </w:r>
          </w:p>
        </w:tc>
        <w:tc>
          <w:tcPr>
            <w:tcW w:w="742" w:type="dxa"/>
            <w:tcBorders>
              <w:top w:val="nil"/>
              <w:left w:val="nil"/>
              <w:bottom w:val="nil"/>
              <w:right w:val="nil"/>
            </w:tcBorders>
            <w:shd w:val="clear" w:color="DCE6F1" w:fill="FFFFFF"/>
            <w:vAlign w:val="bottom"/>
          </w:tcPr>
          <w:p w14:paraId="434AAEC4" w14:textId="77777777" w:rsidR="00323DA6" w:rsidRPr="0038548E" w:rsidRDefault="00323DA6" w:rsidP="00704FF9">
            <w:pPr>
              <w:pStyle w:val="TableHeading"/>
              <w:rPr>
                <w:sz w:val="16"/>
                <w:szCs w:val="16"/>
              </w:rPr>
            </w:pPr>
            <w:r w:rsidRPr="0038548E">
              <w:rPr>
                <w:sz w:val="16"/>
                <w:szCs w:val="16"/>
              </w:rPr>
              <w:t>#</w:t>
            </w:r>
            <w:r w:rsidRPr="0038548E">
              <w:rPr>
                <w:sz w:val="16"/>
                <w:szCs w:val="16"/>
              </w:rPr>
              <w:br/>
              <w:t>Awards</w:t>
            </w:r>
          </w:p>
        </w:tc>
        <w:tc>
          <w:tcPr>
            <w:tcW w:w="1366" w:type="dxa"/>
            <w:tcBorders>
              <w:top w:val="nil"/>
              <w:left w:val="nil"/>
              <w:bottom w:val="nil"/>
            </w:tcBorders>
            <w:shd w:val="clear" w:color="DCE6F1" w:fill="FFFFFF"/>
            <w:vAlign w:val="bottom"/>
          </w:tcPr>
          <w:p w14:paraId="434AAEC5" w14:textId="77777777" w:rsidR="00323DA6" w:rsidRPr="0038548E" w:rsidRDefault="00323DA6" w:rsidP="00704FF9">
            <w:pPr>
              <w:pStyle w:val="TableHeading"/>
              <w:rPr>
                <w:sz w:val="16"/>
                <w:szCs w:val="16"/>
              </w:rPr>
            </w:pPr>
            <w:r w:rsidRPr="0038548E">
              <w:rPr>
                <w:sz w:val="16"/>
                <w:szCs w:val="16"/>
              </w:rPr>
              <w:t>Total Award Amount</w:t>
            </w:r>
          </w:p>
        </w:tc>
      </w:tr>
      <w:tr w:rsidR="00323DA6" w:rsidRPr="0038548E" w14:paraId="434AAED0" w14:textId="77777777">
        <w:trPr>
          <w:trHeight w:val="299"/>
        </w:trPr>
        <w:tc>
          <w:tcPr>
            <w:tcW w:w="624" w:type="dxa"/>
            <w:tcBorders>
              <w:top w:val="nil"/>
              <w:left w:val="nil"/>
              <w:bottom w:val="nil"/>
              <w:right w:val="nil"/>
            </w:tcBorders>
            <w:shd w:val="clear" w:color="DCE6F1" w:fill="DCE6F1"/>
            <w:noWrap/>
            <w:vAlign w:val="bottom"/>
          </w:tcPr>
          <w:p w14:paraId="434AAEC7" w14:textId="77777777" w:rsidR="00323DA6" w:rsidRPr="0038548E" w:rsidRDefault="00323DA6" w:rsidP="00704FF9">
            <w:pPr>
              <w:pStyle w:val="TableBody"/>
              <w:rPr>
                <w:sz w:val="16"/>
                <w:szCs w:val="16"/>
              </w:rPr>
            </w:pPr>
            <w:r w:rsidRPr="0038548E">
              <w:rPr>
                <w:sz w:val="16"/>
                <w:szCs w:val="16"/>
              </w:rPr>
              <w:t>USG Total</w:t>
            </w:r>
          </w:p>
        </w:tc>
        <w:tc>
          <w:tcPr>
            <w:tcW w:w="738" w:type="dxa"/>
            <w:tcBorders>
              <w:top w:val="nil"/>
              <w:left w:val="single" w:sz="4" w:space="0" w:color="auto"/>
              <w:bottom w:val="nil"/>
              <w:right w:val="nil"/>
            </w:tcBorders>
            <w:shd w:val="clear" w:color="DCE6F1" w:fill="DCE6F1"/>
            <w:noWrap/>
            <w:vAlign w:val="bottom"/>
          </w:tcPr>
          <w:p w14:paraId="434AAEC8" w14:textId="77777777" w:rsidR="00323DA6" w:rsidRPr="0038548E" w:rsidRDefault="00323DA6" w:rsidP="00704FF9">
            <w:pPr>
              <w:pStyle w:val="TableBody"/>
              <w:tabs>
                <w:tab w:val="decimal" w:pos="517"/>
              </w:tabs>
              <w:rPr>
                <w:sz w:val="16"/>
                <w:szCs w:val="16"/>
              </w:rPr>
            </w:pPr>
            <w:r w:rsidRPr="0038548E">
              <w:rPr>
                <w:sz w:val="16"/>
                <w:szCs w:val="16"/>
              </w:rPr>
              <w:t>3818</w:t>
            </w:r>
          </w:p>
        </w:tc>
        <w:tc>
          <w:tcPr>
            <w:tcW w:w="1258" w:type="dxa"/>
            <w:tcBorders>
              <w:top w:val="nil"/>
              <w:left w:val="nil"/>
              <w:bottom w:val="nil"/>
              <w:right w:val="nil"/>
            </w:tcBorders>
            <w:shd w:val="clear" w:color="DCE6F1" w:fill="DCE6F1"/>
            <w:noWrap/>
            <w:vAlign w:val="bottom"/>
          </w:tcPr>
          <w:p w14:paraId="434AAEC9" w14:textId="77777777" w:rsidR="00323DA6" w:rsidRPr="0038548E" w:rsidRDefault="00323DA6" w:rsidP="00704FF9">
            <w:pPr>
              <w:pStyle w:val="TableBody"/>
              <w:tabs>
                <w:tab w:val="decimal" w:pos="1039"/>
              </w:tabs>
              <w:rPr>
                <w:sz w:val="16"/>
                <w:szCs w:val="16"/>
              </w:rPr>
            </w:pPr>
            <w:r w:rsidRPr="0038548E">
              <w:rPr>
                <w:sz w:val="16"/>
                <w:szCs w:val="16"/>
              </w:rPr>
              <w:t>$608,192,751</w:t>
            </w:r>
          </w:p>
        </w:tc>
        <w:tc>
          <w:tcPr>
            <w:tcW w:w="963" w:type="dxa"/>
            <w:tcBorders>
              <w:top w:val="nil"/>
              <w:left w:val="nil"/>
              <w:bottom w:val="nil"/>
              <w:right w:val="single" w:sz="4" w:space="0" w:color="auto"/>
            </w:tcBorders>
            <w:shd w:val="clear" w:color="DCE6F1" w:fill="DCE6F1"/>
            <w:noWrap/>
            <w:vAlign w:val="bottom"/>
          </w:tcPr>
          <w:p w14:paraId="434AAECA" w14:textId="77777777" w:rsidR="00323DA6" w:rsidRPr="0038548E" w:rsidRDefault="00323DA6" w:rsidP="00704FF9">
            <w:pPr>
              <w:pStyle w:val="TableBody"/>
              <w:tabs>
                <w:tab w:val="decimal" w:pos="771"/>
              </w:tabs>
              <w:rPr>
                <w:sz w:val="16"/>
                <w:szCs w:val="16"/>
              </w:rPr>
            </w:pPr>
            <w:r w:rsidRPr="0038548E">
              <w:rPr>
                <w:sz w:val="16"/>
                <w:szCs w:val="16"/>
              </w:rPr>
              <w:t>$159,296</w:t>
            </w:r>
          </w:p>
        </w:tc>
        <w:tc>
          <w:tcPr>
            <w:tcW w:w="742" w:type="dxa"/>
            <w:tcBorders>
              <w:top w:val="nil"/>
              <w:left w:val="nil"/>
              <w:bottom w:val="nil"/>
              <w:right w:val="nil"/>
            </w:tcBorders>
            <w:shd w:val="clear" w:color="DCE6F1" w:fill="DCE6F1"/>
            <w:noWrap/>
            <w:vAlign w:val="bottom"/>
          </w:tcPr>
          <w:p w14:paraId="434AAECB" w14:textId="77777777" w:rsidR="00323DA6" w:rsidRPr="0038548E" w:rsidRDefault="00323DA6" w:rsidP="00704FF9">
            <w:pPr>
              <w:pStyle w:val="TableBody"/>
              <w:tabs>
                <w:tab w:val="decimal" w:pos="438"/>
              </w:tabs>
              <w:jc w:val="center"/>
              <w:rPr>
                <w:sz w:val="16"/>
                <w:szCs w:val="16"/>
              </w:rPr>
            </w:pPr>
            <w:r w:rsidRPr="0038548E">
              <w:rPr>
                <w:sz w:val="16"/>
                <w:szCs w:val="16"/>
              </w:rPr>
              <w:t>1717</w:t>
            </w:r>
          </w:p>
        </w:tc>
        <w:tc>
          <w:tcPr>
            <w:tcW w:w="1428" w:type="dxa"/>
            <w:tcBorders>
              <w:top w:val="nil"/>
              <w:left w:val="nil"/>
              <w:bottom w:val="nil"/>
              <w:right w:val="nil"/>
            </w:tcBorders>
            <w:shd w:val="clear" w:color="DCE6F1" w:fill="DCE6F1"/>
            <w:noWrap/>
            <w:vAlign w:val="bottom"/>
          </w:tcPr>
          <w:p w14:paraId="434AAECC" w14:textId="77777777" w:rsidR="00323DA6" w:rsidRPr="0038548E" w:rsidRDefault="00323DA6" w:rsidP="00704FF9">
            <w:pPr>
              <w:pStyle w:val="TableBody"/>
              <w:tabs>
                <w:tab w:val="decimal" w:pos="1166"/>
              </w:tabs>
              <w:rPr>
                <w:sz w:val="16"/>
                <w:szCs w:val="16"/>
              </w:rPr>
            </w:pPr>
            <w:r w:rsidRPr="0038548E">
              <w:rPr>
                <w:sz w:val="16"/>
                <w:szCs w:val="16"/>
              </w:rPr>
              <w:t>$1,427,090,839</w:t>
            </w:r>
          </w:p>
        </w:tc>
        <w:tc>
          <w:tcPr>
            <w:tcW w:w="948" w:type="dxa"/>
            <w:tcBorders>
              <w:top w:val="nil"/>
              <w:left w:val="nil"/>
              <w:bottom w:val="nil"/>
              <w:right w:val="nil"/>
            </w:tcBorders>
            <w:shd w:val="clear" w:color="DCE6F1" w:fill="DCE6F1"/>
            <w:noWrap/>
            <w:vAlign w:val="bottom"/>
          </w:tcPr>
          <w:p w14:paraId="434AAECD" w14:textId="77777777" w:rsidR="00323DA6" w:rsidRPr="0038548E" w:rsidRDefault="00323DA6" w:rsidP="00704FF9">
            <w:pPr>
              <w:pStyle w:val="TableBody"/>
              <w:tabs>
                <w:tab w:val="decimal" w:pos="788"/>
              </w:tabs>
              <w:rPr>
                <w:sz w:val="16"/>
                <w:szCs w:val="16"/>
              </w:rPr>
            </w:pPr>
            <w:r w:rsidRPr="0038548E">
              <w:rPr>
                <w:sz w:val="16"/>
                <w:szCs w:val="16"/>
              </w:rPr>
              <w:t>$831,154</w:t>
            </w:r>
          </w:p>
        </w:tc>
        <w:tc>
          <w:tcPr>
            <w:tcW w:w="742" w:type="dxa"/>
            <w:tcBorders>
              <w:top w:val="nil"/>
              <w:left w:val="single" w:sz="4" w:space="0" w:color="auto"/>
              <w:bottom w:val="nil"/>
              <w:right w:val="nil"/>
            </w:tcBorders>
            <w:shd w:val="clear" w:color="DCE6F1" w:fill="DCE6F1"/>
            <w:noWrap/>
            <w:vAlign w:val="bottom"/>
          </w:tcPr>
          <w:p w14:paraId="434AAECE" w14:textId="77777777" w:rsidR="00323DA6" w:rsidRPr="0038548E" w:rsidRDefault="00323DA6" w:rsidP="00704FF9">
            <w:pPr>
              <w:pStyle w:val="TableBody"/>
              <w:tabs>
                <w:tab w:val="decimal" w:pos="470"/>
              </w:tabs>
              <w:rPr>
                <w:sz w:val="16"/>
                <w:szCs w:val="16"/>
              </w:rPr>
            </w:pPr>
            <w:r w:rsidRPr="0038548E">
              <w:rPr>
                <w:sz w:val="16"/>
                <w:szCs w:val="16"/>
              </w:rPr>
              <w:t>5535</w:t>
            </w:r>
          </w:p>
        </w:tc>
        <w:tc>
          <w:tcPr>
            <w:tcW w:w="1366" w:type="dxa"/>
            <w:tcBorders>
              <w:top w:val="nil"/>
              <w:left w:val="nil"/>
              <w:bottom w:val="nil"/>
            </w:tcBorders>
            <w:shd w:val="clear" w:color="DCE6F1" w:fill="DCE6F1"/>
            <w:noWrap/>
            <w:vAlign w:val="bottom"/>
          </w:tcPr>
          <w:p w14:paraId="434AAECF" w14:textId="77777777" w:rsidR="00323DA6" w:rsidRPr="0038548E" w:rsidRDefault="00323DA6" w:rsidP="00704FF9">
            <w:pPr>
              <w:pStyle w:val="TableBody"/>
              <w:tabs>
                <w:tab w:val="decimal" w:pos="1183"/>
              </w:tabs>
              <w:rPr>
                <w:sz w:val="16"/>
                <w:szCs w:val="16"/>
              </w:rPr>
            </w:pPr>
            <w:r w:rsidRPr="0038548E">
              <w:rPr>
                <w:sz w:val="16"/>
                <w:szCs w:val="16"/>
              </w:rPr>
              <w:t>$2,035,283,590</w:t>
            </w:r>
          </w:p>
        </w:tc>
      </w:tr>
      <w:tr w:rsidR="00323DA6" w:rsidRPr="0038548E" w14:paraId="434AAEDA" w14:textId="77777777">
        <w:trPr>
          <w:trHeight w:val="299"/>
        </w:trPr>
        <w:tc>
          <w:tcPr>
            <w:tcW w:w="624" w:type="dxa"/>
            <w:tcBorders>
              <w:top w:val="nil"/>
              <w:left w:val="nil"/>
              <w:bottom w:val="nil"/>
              <w:right w:val="nil"/>
            </w:tcBorders>
            <w:shd w:val="clear" w:color="000000" w:fill="FFFFFF"/>
            <w:noWrap/>
            <w:vAlign w:val="bottom"/>
          </w:tcPr>
          <w:p w14:paraId="434AAED1" w14:textId="77777777" w:rsidR="00323DA6" w:rsidRPr="0038548E" w:rsidRDefault="00323DA6" w:rsidP="00704FF9">
            <w:pPr>
              <w:pStyle w:val="TableBody"/>
              <w:rPr>
                <w:sz w:val="16"/>
                <w:szCs w:val="16"/>
              </w:rPr>
            </w:pPr>
            <w:r w:rsidRPr="0038548E">
              <w:rPr>
                <w:sz w:val="16"/>
                <w:szCs w:val="16"/>
              </w:rPr>
              <w:t>DOD</w:t>
            </w:r>
          </w:p>
        </w:tc>
        <w:tc>
          <w:tcPr>
            <w:tcW w:w="738" w:type="dxa"/>
            <w:tcBorders>
              <w:top w:val="nil"/>
              <w:left w:val="single" w:sz="4" w:space="0" w:color="auto"/>
              <w:bottom w:val="nil"/>
              <w:right w:val="nil"/>
            </w:tcBorders>
            <w:shd w:val="clear" w:color="000000" w:fill="FFFFFF"/>
            <w:noWrap/>
            <w:vAlign w:val="bottom"/>
          </w:tcPr>
          <w:p w14:paraId="434AAED2" w14:textId="77777777" w:rsidR="00323DA6" w:rsidRPr="0038548E" w:rsidRDefault="00323DA6" w:rsidP="00704FF9">
            <w:pPr>
              <w:pStyle w:val="TableBody"/>
              <w:tabs>
                <w:tab w:val="decimal" w:pos="517"/>
              </w:tabs>
              <w:rPr>
                <w:sz w:val="16"/>
                <w:szCs w:val="16"/>
              </w:rPr>
            </w:pPr>
            <w:r w:rsidRPr="0038548E">
              <w:rPr>
                <w:sz w:val="16"/>
                <w:szCs w:val="16"/>
              </w:rPr>
              <w:t>1974</w:t>
            </w:r>
          </w:p>
        </w:tc>
        <w:tc>
          <w:tcPr>
            <w:tcW w:w="1258" w:type="dxa"/>
            <w:tcBorders>
              <w:top w:val="nil"/>
              <w:left w:val="nil"/>
              <w:bottom w:val="nil"/>
              <w:right w:val="nil"/>
            </w:tcBorders>
            <w:shd w:val="clear" w:color="000000" w:fill="FFFFFF"/>
            <w:noWrap/>
            <w:vAlign w:val="bottom"/>
          </w:tcPr>
          <w:p w14:paraId="434AAED3" w14:textId="77777777" w:rsidR="00323DA6" w:rsidRPr="0038548E" w:rsidRDefault="00323DA6" w:rsidP="00704FF9">
            <w:pPr>
              <w:pStyle w:val="TableBody"/>
              <w:tabs>
                <w:tab w:val="decimal" w:pos="1039"/>
              </w:tabs>
              <w:rPr>
                <w:sz w:val="16"/>
                <w:szCs w:val="16"/>
              </w:rPr>
            </w:pPr>
            <w:r w:rsidRPr="0038548E">
              <w:rPr>
                <w:sz w:val="16"/>
                <w:szCs w:val="16"/>
              </w:rPr>
              <w:t>$228,857,182</w:t>
            </w:r>
          </w:p>
        </w:tc>
        <w:tc>
          <w:tcPr>
            <w:tcW w:w="963" w:type="dxa"/>
            <w:tcBorders>
              <w:top w:val="nil"/>
              <w:left w:val="nil"/>
              <w:bottom w:val="nil"/>
              <w:right w:val="single" w:sz="4" w:space="0" w:color="auto"/>
            </w:tcBorders>
            <w:shd w:val="clear" w:color="000000" w:fill="DFE9F8"/>
            <w:noWrap/>
            <w:vAlign w:val="bottom"/>
          </w:tcPr>
          <w:p w14:paraId="434AAED4" w14:textId="77777777" w:rsidR="00323DA6" w:rsidRPr="0038548E" w:rsidRDefault="00323DA6" w:rsidP="00704FF9">
            <w:pPr>
              <w:pStyle w:val="TableBody"/>
              <w:tabs>
                <w:tab w:val="decimal" w:pos="771"/>
              </w:tabs>
              <w:rPr>
                <w:sz w:val="16"/>
                <w:szCs w:val="16"/>
              </w:rPr>
            </w:pPr>
            <w:r w:rsidRPr="0038548E">
              <w:rPr>
                <w:sz w:val="16"/>
                <w:szCs w:val="16"/>
              </w:rPr>
              <w:t>$115,936</w:t>
            </w:r>
          </w:p>
        </w:tc>
        <w:tc>
          <w:tcPr>
            <w:tcW w:w="742" w:type="dxa"/>
            <w:tcBorders>
              <w:top w:val="nil"/>
              <w:left w:val="nil"/>
              <w:bottom w:val="nil"/>
              <w:right w:val="nil"/>
            </w:tcBorders>
            <w:shd w:val="clear" w:color="000000" w:fill="FFFFFF"/>
            <w:noWrap/>
            <w:vAlign w:val="bottom"/>
          </w:tcPr>
          <w:p w14:paraId="434AAED5" w14:textId="77777777" w:rsidR="00323DA6" w:rsidRPr="0038548E" w:rsidRDefault="00323DA6" w:rsidP="00704FF9">
            <w:pPr>
              <w:pStyle w:val="TableBody"/>
              <w:tabs>
                <w:tab w:val="decimal" w:pos="438"/>
              </w:tabs>
              <w:jc w:val="center"/>
              <w:rPr>
                <w:sz w:val="16"/>
                <w:szCs w:val="16"/>
              </w:rPr>
            </w:pPr>
            <w:r w:rsidRPr="0038548E">
              <w:rPr>
                <w:sz w:val="16"/>
                <w:szCs w:val="16"/>
              </w:rPr>
              <w:t>988</w:t>
            </w:r>
          </w:p>
        </w:tc>
        <w:tc>
          <w:tcPr>
            <w:tcW w:w="1428" w:type="dxa"/>
            <w:tcBorders>
              <w:top w:val="nil"/>
              <w:left w:val="nil"/>
              <w:bottom w:val="nil"/>
              <w:right w:val="nil"/>
            </w:tcBorders>
            <w:shd w:val="clear" w:color="000000" w:fill="FFFFFF"/>
            <w:noWrap/>
            <w:vAlign w:val="bottom"/>
          </w:tcPr>
          <w:p w14:paraId="434AAED6" w14:textId="77777777" w:rsidR="00323DA6" w:rsidRPr="0038548E" w:rsidRDefault="00323DA6" w:rsidP="00704FF9">
            <w:pPr>
              <w:pStyle w:val="TableBody"/>
              <w:tabs>
                <w:tab w:val="decimal" w:pos="1166"/>
              </w:tabs>
              <w:rPr>
                <w:sz w:val="16"/>
                <w:szCs w:val="16"/>
              </w:rPr>
            </w:pPr>
            <w:r w:rsidRPr="0038548E">
              <w:rPr>
                <w:sz w:val="16"/>
                <w:szCs w:val="16"/>
              </w:rPr>
              <w:t>$691,184,809</w:t>
            </w:r>
          </w:p>
        </w:tc>
        <w:tc>
          <w:tcPr>
            <w:tcW w:w="948" w:type="dxa"/>
            <w:tcBorders>
              <w:top w:val="nil"/>
              <w:left w:val="nil"/>
              <w:bottom w:val="nil"/>
              <w:right w:val="nil"/>
            </w:tcBorders>
            <w:shd w:val="clear" w:color="000000" w:fill="C3D7F1"/>
            <w:noWrap/>
            <w:vAlign w:val="bottom"/>
          </w:tcPr>
          <w:p w14:paraId="434AAED7" w14:textId="77777777" w:rsidR="00323DA6" w:rsidRPr="0038548E" w:rsidRDefault="00323DA6" w:rsidP="00704FF9">
            <w:pPr>
              <w:pStyle w:val="TableBody"/>
              <w:tabs>
                <w:tab w:val="decimal" w:pos="788"/>
              </w:tabs>
              <w:rPr>
                <w:sz w:val="16"/>
                <w:szCs w:val="16"/>
              </w:rPr>
            </w:pPr>
            <w:r w:rsidRPr="0038548E">
              <w:rPr>
                <w:sz w:val="16"/>
                <w:szCs w:val="16"/>
              </w:rPr>
              <w:t>$699,580</w:t>
            </w:r>
          </w:p>
        </w:tc>
        <w:tc>
          <w:tcPr>
            <w:tcW w:w="742" w:type="dxa"/>
            <w:tcBorders>
              <w:top w:val="nil"/>
              <w:left w:val="single" w:sz="4" w:space="0" w:color="auto"/>
              <w:bottom w:val="nil"/>
              <w:right w:val="nil"/>
            </w:tcBorders>
            <w:shd w:val="clear" w:color="000000" w:fill="FFFFFF"/>
            <w:noWrap/>
            <w:vAlign w:val="bottom"/>
          </w:tcPr>
          <w:p w14:paraId="434AAED8" w14:textId="77777777" w:rsidR="00323DA6" w:rsidRPr="0038548E" w:rsidRDefault="00323DA6" w:rsidP="00704FF9">
            <w:pPr>
              <w:pStyle w:val="TableBody"/>
              <w:tabs>
                <w:tab w:val="decimal" w:pos="470"/>
              </w:tabs>
              <w:rPr>
                <w:sz w:val="16"/>
                <w:szCs w:val="16"/>
              </w:rPr>
            </w:pPr>
            <w:r w:rsidRPr="0038548E">
              <w:rPr>
                <w:sz w:val="16"/>
                <w:szCs w:val="16"/>
              </w:rPr>
              <w:t>2962</w:t>
            </w:r>
          </w:p>
        </w:tc>
        <w:tc>
          <w:tcPr>
            <w:tcW w:w="1366" w:type="dxa"/>
            <w:tcBorders>
              <w:top w:val="nil"/>
              <w:left w:val="nil"/>
              <w:bottom w:val="nil"/>
            </w:tcBorders>
            <w:shd w:val="clear" w:color="000000" w:fill="FFFFFF"/>
            <w:noWrap/>
            <w:vAlign w:val="bottom"/>
          </w:tcPr>
          <w:p w14:paraId="434AAED9" w14:textId="77777777" w:rsidR="00323DA6" w:rsidRPr="0038548E" w:rsidRDefault="00323DA6" w:rsidP="00704FF9">
            <w:pPr>
              <w:pStyle w:val="TableBody"/>
              <w:tabs>
                <w:tab w:val="decimal" w:pos="1183"/>
              </w:tabs>
              <w:rPr>
                <w:sz w:val="16"/>
                <w:szCs w:val="16"/>
              </w:rPr>
            </w:pPr>
            <w:r w:rsidRPr="0038548E">
              <w:rPr>
                <w:sz w:val="16"/>
                <w:szCs w:val="16"/>
              </w:rPr>
              <w:t>$920,041,991</w:t>
            </w:r>
          </w:p>
        </w:tc>
      </w:tr>
      <w:tr w:rsidR="00323DA6" w:rsidRPr="0038548E" w14:paraId="434AAEE4" w14:textId="77777777">
        <w:trPr>
          <w:trHeight w:val="299"/>
        </w:trPr>
        <w:tc>
          <w:tcPr>
            <w:tcW w:w="624" w:type="dxa"/>
            <w:tcBorders>
              <w:top w:val="nil"/>
              <w:left w:val="nil"/>
              <w:bottom w:val="nil"/>
              <w:right w:val="nil"/>
            </w:tcBorders>
            <w:shd w:val="clear" w:color="000000" w:fill="FFFFFF"/>
            <w:noWrap/>
            <w:vAlign w:val="bottom"/>
          </w:tcPr>
          <w:p w14:paraId="434AAEDB" w14:textId="77777777" w:rsidR="00323DA6" w:rsidRPr="0038548E" w:rsidRDefault="00323DA6" w:rsidP="00704FF9">
            <w:pPr>
              <w:pStyle w:val="TableBody"/>
              <w:rPr>
                <w:sz w:val="16"/>
                <w:szCs w:val="16"/>
              </w:rPr>
            </w:pPr>
            <w:r w:rsidRPr="0038548E">
              <w:rPr>
                <w:sz w:val="16"/>
                <w:szCs w:val="16"/>
              </w:rPr>
              <w:t>HHS</w:t>
            </w:r>
          </w:p>
        </w:tc>
        <w:tc>
          <w:tcPr>
            <w:tcW w:w="738" w:type="dxa"/>
            <w:tcBorders>
              <w:top w:val="nil"/>
              <w:left w:val="single" w:sz="4" w:space="0" w:color="auto"/>
              <w:bottom w:val="nil"/>
              <w:right w:val="nil"/>
            </w:tcBorders>
            <w:shd w:val="clear" w:color="000000" w:fill="FFFFFF"/>
            <w:noWrap/>
            <w:vAlign w:val="bottom"/>
          </w:tcPr>
          <w:p w14:paraId="434AAEDC" w14:textId="77777777" w:rsidR="00323DA6" w:rsidRPr="0038548E" w:rsidRDefault="00323DA6" w:rsidP="00704FF9">
            <w:pPr>
              <w:pStyle w:val="TableBody"/>
              <w:tabs>
                <w:tab w:val="decimal" w:pos="517"/>
              </w:tabs>
              <w:rPr>
                <w:sz w:val="16"/>
                <w:szCs w:val="16"/>
              </w:rPr>
            </w:pPr>
            <w:r w:rsidRPr="0038548E">
              <w:rPr>
                <w:sz w:val="16"/>
                <w:szCs w:val="16"/>
              </w:rPr>
              <w:t>864</w:t>
            </w:r>
          </w:p>
        </w:tc>
        <w:tc>
          <w:tcPr>
            <w:tcW w:w="1258" w:type="dxa"/>
            <w:tcBorders>
              <w:top w:val="nil"/>
              <w:left w:val="nil"/>
              <w:bottom w:val="nil"/>
              <w:right w:val="nil"/>
            </w:tcBorders>
            <w:shd w:val="clear" w:color="000000" w:fill="FFFFFF"/>
            <w:noWrap/>
            <w:vAlign w:val="bottom"/>
          </w:tcPr>
          <w:p w14:paraId="434AAEDD" w14:textId="77777777" w:rsidR="00323DA6" w:rsidRPr="0038548E" w:rsidRDefault="00323DA6" w:rsidP="00704FF9">
            <w:pPr>
              <w:pStyle w:val="TableBody"/>
              <w:tabs>
                <w:tab w:val="decimal" w:pos="1039"/>
              </w:tabs>
              <w:rPr>
                <w:sz w:val="16"/>
                <w:szCs w:val="16"/>
              </w:rPr>
            </w:pPr>
            <w:r w:rsidRPr="0038548E">
              <w:rPr>
                <w:sz w:val="16"/>
                <w:szCs w:val="16"/>
              </w:rPr>
              <w:t>$248,537,867</w:t>
            </w:r>
          </w:p>
        </w:tc>
        <w:tc>
          <w:tcPr>
            <w:tcW w:w="963" w:type="dxa"/>
            <w:tcBorders>
              <w:top w:val="nil"/>
              <w:left w:val="nil"/>
              <w:bottom w:val="nil"/>
              <w:right w:val="single" w:sz="4" w:space="0" w:color="auto"/>
            </w:tcBorders>
            <w:shd w:val="clear" w:color="000000" w:fill="538DD5"/>
            <w:noWrap/>
            <w:vAlign w:val="bottom"/>
          </w:tcPr>
          <w:p w14:paraId="434AAEDE" w14:textId="77777777" w:rsidR="00323DA6" w:rsidRPr="0038548E" w:rsidRDefault="00323DA6" w:rsidP="00704FF9">
            <w:pPr>
              <w:pStyle w:val="TableBody"/>
              <w:tabs>
                <w:tab w:val="decimal" w:pos="771"/>
              </w:tabs>
              <w:rPr>
                <w:sz w:val="16"/>
                <w:szCs w:val="16"/>
              </w:rPr>
            </w:pPr>
            <w:r w:rsidRPr="0038548E">
              <w:rPr>
                <w:sz w:val="16"/>
                <w:szCs w:val="16"/>
              </w:rPr>
              <w:t>$287,660</w:t>
            </w:r>
          </w:p>
        </w:tc>
        <w:tc>
          <w:tcPr>
            <w:tcW w:w="742" w:type="dxa"/>
            <w:tcBorders>
              <w:top w:val="nil"/>
              <w:left w:val="nil"/>
              <w:bottom w:val="nil"/>
              <w:right w:val="nil"/>
            </w:tcBorders>
            <w:shd w:val="clear" w:color="000000" w:fill="FFFFFF"/>
            <w:noWrap/>
            <w:vAlign w:val="bottom"/>
          </w:tcPr>
          <w:p w14:paraId="434AAEDF" w14:textId="77777777" w:rsidR="00323DA6" w:rsidRPr="0038548E" w:rsidRDefault="00323DA6" w:rsidP="00704FF9">
            <w:pPr>
              <w:pStyle w:val="TableBody"/>
              <w:tabs>
                <w:tab w:val="decimal" w:pos="438"/>
              </w:tabs>
              <w:jc w:val="center"/>
              <w:rPr>
                <w:sz w:val="16"/>
                <w:szCs w:val="16"/>
              </w:rPr>
            </w:pPr>
            <w:r w:rsidRPr="0038548E">
              <w:rPr>
                <w:sz w:val="16"/>
                <w:szCs w:val="16"/>
              </w:rPr>
              <w:t>303</w:t>
            </w:r>
          </w:p>
        </w:tc>
        <w:tc>
          <w:tcPr>
            <w:tcW w:w="1428" w:type="dxa"/>
            <w:tcBorders>
              <w:top w:val="nil"/>
              <w:left w:val="nil"/>
              <w:bottom w:val="nil"/>
              <w:right w:val="nil"/>
            </w:tcBorders>
            <w:shd w:val="clear" w:color="000000" w:fill="FFFFFF"/>
            <w:noWrap/>
            <w:vAlign w:val="bottom"/>
          </w:tcPr>
          <w:p w14:paraId="434AAEE0" w14:textId="77777777" w:rsidR="00323DA6" w:rsidRPr="0038548E" w:rsidRDefault="00323DA6" w:rsidP="00704FF9">
            <w:pPr>
              <w:pStyle w:val="TableBody"/>
              <w:tabs>
                <w:tab w:val="decimal" w:pos="1166"/>
              </w:tabs>
              <w:rPr>
                <w:sz w:val="16"/>
                <w:szCs w:val="16"/>
              </w:rPr>
            </w:pPr>
            <w:r w:rsidRPr="0038548E">
              <w:rPr>
                <w:sz w:val="16"/>
                <w:szCs w:val="16"/>
              </w:rPr>
              <w:t>$446,930,993</w:t>
            </w:r>
          </w:p>
        </w:tc>
        <w:tc>
          <w:tcPr>
            <w:tcW w:w="948" w:type="dxa"/>
            <w:tcBorders>
              <w:top w:val="nil"/>
              <w:left w:val="nil"/>
              <w:bottom w:val="nil"/>
              <w:right w:val="nil"/>
            </w:tcBorders>
            <w:shd w:val="clear" w:color="000000" w:fill="538DD5"/>
            <w:noWrap/>
            <w:vAlign w:val="bottom"/>
          </w:tcPr>
          <w:p w14:paraId="434AAEE1" w14:textId="77777777" w:rsidR="00323DA6" w:rsidRPr="0038548E" w:rsidRDefault="00323DA6" w:rsidP="00704FF9">
            <w:pPr>
              <w:pStyle w:val="TableBody"/>
              <w:tabs>
                <w:tab w:val="decimal" w:pos="788"/>
              </w:tabs>
              <w:rPr>
                <w:sz w:val="16"/>
                <w:szCs w:val="16"/>
              </w:rPr>
            </w:pPr>
            <w:r w:rsidRPr="0038548E">
              <w:rPr>
                <w:sz w:val="16"/>
                <w:szCs w:val="16"/>
              </w:rPr>
              <w:t>$1,475,020</w:t>
            </w:r>
          </w:p>
        </w:tc>
        <w:tc>
          <w:tcPr>
            <w:tcW w:w="742" w:type="dxa"/>
            <w:tcBorders>
              <w:top w:val="nil"/>
              <w:left w:val="single" w:sz="4" w:space="0" w:color="auto"/>
              <w:bottom w:val="nil"/>
              <w:right w:val="nil"/>
            </w:tcBorders>
            <w:shd w:val="clear" w:color="000000" w:fill="FFFFFF"/>
            <w:noWrap/>
            <w:vAlign w:val="bottom"/>
          </w:tcPr>
          <w:p w14:paraId="434AAEE2" w14:textId="77777777" w:rsidR="00323DA6" w:rsidRPr="0038548E" w:rsidRDefault="00323DA6" w:rsidP="00704FF9">
            <w:pPr>
              <w:pStyle w:val="TableBody"/>
              <w:tabs>
                <w:tab w:val="decimal" w:pos="470"/>
              </w:tabs>
              <w:rPr>
                <w:sz w:val="16"/>
                <w:szCs w:val="16"/>
              </w:rPr>
            </w:pPr>
            <w:r w:rsidRPr="0038548E">
              <w:rPr>
                <w:sz w:val="16"/>
                <w:szCs w:val="16"/>
              </w:rPr>
              <w:t>1167</w:t>
            </w:r>
          </w:p>
        </w:tc>
        <w:tc>
          <w:tcPr>
            <w:tcW w:w="1366" w:type="dxa"/>
            <w:tcBorders>
              <w:top w:val="nil"/>
              <w:left w:val="nil"/>
              <w:bottom w:val="nil"/>
            </w:tcBorders>
            <w:shd w:val="clear" w:color="000000" w:fill="FFFFFF"/>
            <w:noWrap/>
            <w:vAlign w:val="bottom"/>
          </w:tcPr>
          <w:p w14:paraId="434AAEE3" w14:textId="77777777" w:rsidR="00323DA6" w:rsidRPr="0038548E" w:rsidRDefault="00323DA6" w:rsidP="00704FF9">
            <w:pPr>
              <w:pStyle w:val="TableBody"/>
              <w:tabs>
                <w:tab w:val="decimal" w:pos="1183"/>
              </w:tabs>
              <w:rPr>
                <w:sz w:val="16"/>
                <w:szCs w:val="16"/>
              </w:rPr>
            </w:pPr>
            <w:r w:rsidRPr="0038548E">
              <w:rPr>
                <w:sz w:val="16"/>
                <w:szCs w:val="16"/>
              </w:rPr>
              <w:t>$695,468,860</w:t>
            </w:r>
          </w:p>
        </w:tc>
      </w:tr>
      <w:tr w:rsidR="00323DA6" w:rsidRPr="0038548E" w14:paraId="434AAEEE" w14:textId="77777777">
        <w:trPr>
          <w:trHeight w:val="299"/>
        </w:trPr>
        <w:tc>
          <w:tcPr>
            <w:tcW w:w="624" w:type="dxa"/>
            <w:tcBorders>
              <w:top w:val="nil"/>
              <w:left w:val="nil"/>
              <w:bottom w:val="nil"/>
              <w:right w:val="nil"/>
            </w:tcBorders>
            <w:shd w:val="clear" w:color="000000" w:fill="FFFFFF"/>
            <w:noWrap/>
            <w:vAlign w:val="bottom"/>
          </w:tcPr>
          <w:p w14:paraId="434AAEE5" w14:textId="77777777" w:rsidR="00323DA6" w:rsidRPr="0038548E" w:rsidRDefault="00323DA6" w:rsidP="00704FF9">
            <w:pPr>
              <w:pStyle w:val="TableBody"/>
              <w:rPr>
                <w:sz w:val="16"/>
                <w:szCs w:val="16"/>
              </w:rPr>
            </w:pPr>
            <w:r w:rsidRPr="0038548E">
              <w:rPr>
                <w:sz w:val="16"/>
                <w:szCs w:val="16"/>
              </w:rPr>
              <w:t>DOE</w:t>
            </w:r>
          </w:p>
        </w:tc>
        <w:tc>
          <w:tcPr>
            <w:tcW w:w="738" w:type="dxa"/>
            <w:tcBorders>
              <w:top w:val="nil"/>
              <w:left w:val="single" w:sz="4" w:space="0" w:color="auto"/>
              <w:bottom w:val="nil"/>
              <w:right w:val="nil"/>
            </w:tcBorders>
            <w:shd w:val="clear" w:color="000000" w:fill="FFFFFF"/>
            <w:noWrap/>
            <w:vAlign w:val="bottom"/>
          </w:tcPr>
          <w:p w14:paraId="434AAEE6" w14:textId="77777777" w:rsidR="00323DA6" w:rsidRPr="0038548E" w:rsidRDefault="00323DA6" w:rsidP="00704FF9">
            <w:pPr>
              <w:pStyle w:val="TableBody"/>
              <w:tabs>
                <w:tab w:val="decimal" w:pos="517"/>
              </w:tabs>
              <w:rPr>
                <w:sz w:val="16"/>
                <w:szCs w:val="16"/>
              </w:rPr>
            </w:pPr>
            <w:r w:rsidRPr="0038548E">
              <w:rPr>
                <w:sz w:val="16"/>
                <w:szCs w:val="16"/>
              </w:rPr>
              <w:t>257</w:t>
            </w:r>
          </w:p>
        </w:tc>
        <w:tc>
          <w:tcPr>
            <w:tcW w:w="1258" w:type="dxa"/>
            <w:tcBorders>
              <w:top w:val="nil"/>
              <w:left w:val="nil"/>
              <w:bottom w:val="nil"/>
              <w:right w:val="nil"/>
            </w:tcBorders>
            <w:shd w:val="clear" w:color="000000" w:fill="FFFFFF"/>
            <w:noWrap/>
            <w:vAlign w:val="bottom"/>
          </w:tcPr>
          <w:p w14:paraId="434AAEE7" w14:textId="77777777" w:rsidR="00323DA6" w:rsidRPr="0038548E" w:rsidRDefault="00323DA6" w:rsidP="00704FF9">
            <w:pPr>
              <w:pStyle w:val="TableBody"/>
              <w:tabs>
                <w:tab w:val="decimal" w:pos="1039"/>
              </w:tabs>
              <w:rPr>
                <w:sz w:val="16"/>
                <w:szCs w:val="16"/>
              </w:rPr>
            </w:pPr>
            <w:r w:rsidRPr="0038548E">
              <w:rPr>
                <w:sz w:val="16"/>
                <w:szCs w:val="16"/>
              </w:rPr>
              <w:t>$38,261,210</w:t>
            </w:r>
          </w:p>
        </w:tc>
        <w:tc>
          <w:tcPr>
            <w:tcW w:w="963" w:type="dxa"/>
            <w:tcBorders>
              <w:top w:val="nil"/>
              <w:left w:val="nil"/>
              <w:bottom w:val="nil"/>
              <w:right w:val="single" w:sz="4" w:space="0" w:color="auto"/>
            </w:tcBorders>
            <w:shd w:val="clear" w:color="000000" w:fill="C4D7F1"/>
            <w:noWrap/>
            <w:vAlign w:val="bottom"/>
          </w:tcPr>
          <w:p w14:paraId="434AAEE8" w14:textId="77777777" w:rsidR="00323DA6" w:rsidRPr="0038548E" w:rsidRDefault="00323DA6" w:rsidP="00704FF9">
            <w:pPr>
              <w:pStyle w:val="TableBody"/>
              <w:tabs>
                <w:tab w:val="decimal" w:pos="771"/>
              </w:tabs>
              <w:rPr>
                <w:sz w:val="16"/>
                <w:szCs w:val="16"/>
              </w:rPr>
            </w:pPr>
            <w:r w:rsidRPr="0038548E">
              <w:rPr>
                <w:sz w:val="16"/>
                <w:szCs w:val="16"/>
              </w:rPr>
              <w:t>$148,876</w:t>
            </w:r>
          </w:p>
        </w:tc>
        <w:tc>
          <w:tcPr>
            <w:tcW w:w="742" w:type="dxa"/>
            <w:tcBorders>
              <w:top w:val="nil"/>
              <w:left w:val="nil"/>
              <w:bottom w:val="nil"/>
              <w:right w:val="nil"/>
            </w:tcBorders>
            <w:shd w:val="clear" w:color="000000" w:fill="FFFFFF"/>
            <w:noWrap/>
            <w:vAlign w:val="bottom"/>
          </w:tcPr>
          <w:p w14:paraId="434AAEE9" w14:textId="77777777" w:rsidR="00323DA6" w:rsidRPr="0038548E" w:rsidRDefault="00323DA6" w:rsidP="00704FF9">
            <w:pPr>
              <w:pStyle w:val="TableBody"/>
              <w:tabs>
                <w:tab w:val="decimal" w:pos="438"/>
              </w:tabs>
              <w:jc w:val="center"/>
              <w:rPr>
                <w:sz w:val="16"/>
                <w:szCs w:val="16"/>
              </w:rPr>
            </w:pPr>
            <w:r w:rsidRPr="0038548E">
              <w:rPr>
                <w:sz w:val="16"/>
                <w:szCs w:val="16"/>
              </w:rPr>
              <w:t>110</w:t>
            </w:r>
          </w:p>
        </w:tc>
        <w:tc>
          <w:tcPr>
            <w:tcW w:w="1428" w:type="dxa"/>
            <w:tcBorders>
              <w:top w:val="nil"/>
              <w:left w:val="nil"/>
              <w:bottom w:val="nil"/>
              <w:right w:val="nil"/>
            </w:tcBorders>
            <w:shd w:val="clear" w:color="000000" w:fill="FFFFFF"/>
            <w:noWrap/>
            <w:vAlign w:val="bottom"/>
          </w:tcPr>
          <w:p w14:paraId="434AAEEA" w14:textId="77777777" w:rsidR="00323DA6" w:rsidRPr="0038548E" w:rsidRDefault="00323DA6" w:rsidP="00704FF9">
            <w:pPr>
              <w:pStyle w:val="TableBody"/>
              <w:tabs>
                <w:tab w:val="decimal" w:pos="1166"/>
              </w:tabs>
              <w:rPr>
                <w:sz w:val="16"/>
                <w:szCs w:val="16"/>
              </w:rPr>
            </w:pPr>
            <w:r w:rsidRPr="0038548E">
              <w:rPr>
                <w:sz w:val="16"/>
                <w:szCs w:val="16"/>
              </w:rPr>
              <w:t>$111,862,987</w:t>
            </w:r>
          </w:p>
        </w:tc>
        <w:tc>
          <w:tcPr>
            <w:tcW w:w="948" w:type="dxa"/>
            <w:tcBorders>
              <w:top w:val="nil"/>
              <w:left w:val="nil"/>
              <w:bottom w:val="nil"/>
              <w:right w:val="nil"/>
            </w:tcBorders>
            <w:shd w:val="clear" w:color="000000" w:fill="95B9E6"/>
            <w:noWrap/>
            <w:vAlign w:val="bottom"/>
          </w:tcPr>
          <w:p w14:paraId="434AAEEB" w14:textId="77777777" w:rsidR="00323DA6" w:rsidRPr="0038548E" w:rsidRDefault="00323DA6" w:rsidP="00704FF9">
            <w:pPr>
              <w:pStyle w:val="TableBody"/>
              <w:tabs>
                <w:tab w:val="decimal" w:pos="788"/>
              </w:tabs>
              <w:rPr>
                <w:sz w:val="16"/>
                <w:szCs w:val="16"/>
              </w:rPr>
            </w:pPr>
            <w:r w:rsidRPr="0038548E">
              <w:rPr>
                <w:sz w:val="16"/>
                <w:szCs w:val="16"/>
              </w:rPr>
              <w:t>$1,016,936</w:t>
            </w:r>
          </w:p>
        </w:tc>
        <w:tc>
          <w:tcPr>
            <w:tcW w:w="742" w:type="dxa"/>
            <w:tcBorders>
              <w:top w:val="nil"/>
              <w:left w:val="single" w:sz="4" w:space="0" w:color="auto"/>
              <w:bottom w:val="nil"/>
              <w:right w:val="nil"/>
            </w:tcBorders>
            <w:shd w:val="clear" w:color="000000" w:fill="FFFFFF"/>
            <w:noWrap/>
            <w:vAlign w:val="bottom"/>
          </w:tcPr>
          <w:p w14:paraId="434AAEEC" w14:textId="77777777" w:rsidR="00323DA6" w:rsidRPr="0038548E" w:rsidRDefault="00323DA6" w:rsidP="00704FF9">
            <w:pPr>
              <w:pStyle w:val="TableBody"/>
              <w:tabs>
                <w:tab w:val="decimal" w:pos="470"/>
              </w:tabs>
              <w:rPr>
                <w:sz w:val="16"/>
                <w:szCs w:val="16"/>
              </w:rPr>
            </w:pPr>
            <w:r w:rsidRPr="0038548E">
              <w:rPr>
                <w:sz w:val="16"/>
                <w:szCs w:val="16"/>
              </w:rPr>
              <w:t>367</w:t>
            </w:r>
          </w:p>
        </w:tc>
        <w:tc>
          <w:tcPr>
            <w:tcW w:w="1366" w:type="dxa"/>
            <w:tcBorders>
              <w:top w:val="nil"/>
              <w:left w:val="nil"/>
              <w:bottom w:val="nil"/>
            </w:tcBorders>
            <w:shd w:val="clear" w:color="000000" w:fill="FFFFFF"/>
            <w:noWrap/>
            <w:vAlign w:val="bottom"/>
          </w:tcPr>
          <w:p w14:paraId="434AAEED" w14:textId="77777777" w:rsidR="00323DA6" w:rsidRPr="0038548E" w:rsidRDefault="00323DA6" w:rsidP="00704FF9">
            <w:pPr>
              <w:pStyle w:val="TableBody"/>
              <w:tabs>
                <w:tab w:val="decimal" w:pos="1183"/>
              </w:tabs>
              <w:rPr>
                <w:sz w:val="16"/>
                <w:szCs w:val="16"/>
              </w:rPr>
            </w:pPr>
            <w:r w:rsidRPr="0038548E">
              <w:rPr>
                <w:sz w:val="16"/>
                <w:szCs w:val="16"/>
              </w:rPr>
              <w:t>$150,124,197</w:t>
            </w:r>
          </w:p>
        </w:tc>
      </w:tr>
      <w:tr w:rsidR="00323DA6" w:rsidRPr="0038548E" w14:paraId="434AAEF8" w14:textId="77777777">
        <w:trPr>
          <w:trHeight w:val="299"/>
        </w:trPr>
        <w:tc>
          <w:tcPr>
            <w:tcW w:w="624" w:type="dxa"/>
            <w:tcBorders>
              <w:top w:val="nil"/>
              <w:left w:val="nil"/>
              <w:bottom w:val="nil"/>
              <w:right w:val="nil"/>
            </w:tcBorders>
            <w:shd w:val="clear" w:color="000000" w:fill="FFFFFF"/>
            <w:noWrap/>
            <w:vAlign w:val="bottom"/>
          </w:tcPr>
          <w:p w14:paraId="434AAEEF" w14:textId="77777777" w:rsidR="00323DA6" w:rsidRPr="0038548E" w:rsidRDefault="00323DA6" w:rsidP="00704FF9">
            <w:pPr>
              <w:pStyle w:val="TableBody"/>
              <w:rPr>
                <w:sz w:val="16"/>
                <w:szCs w:val="16"/>
              </w:rPr>
            </w:pPr>
            <w:r w:rsidRPr="0038548E">
              <w:rPr>
                <w:sz w:val="16"/>
                <w:szCs w:val="16"/>
              </w:rPr>
              <w:t>NASA</w:t>
            </w:r>
          </w:p>
        </w:tc>
        <w:tc>
          <w:tcPr>
            <w:tcW w:w="738" w:type="dxa"/>
            <w:tcBorders>
              <w:top w:val="nil"/>
              <w:left w:val="single" w:sz="4" w:space="0" w:color="auto"/>
              <w:bottom w:val="nil"/>
              <w:right w:val="nil"/>
            </w:tcBorders>
            <w:shd w:val="clear" w:color="000000" w:fill="FFFFFF"/>
            <w:noWrap/>
            <w:vAlign w:val="bottom"/>
          </w:tcPr>
          <w:p w14:paraId="434AAEF0" w14:textId="77777777" w:rsidR="00323DA6" w:rsidRPr="0038548E" w:rsidRDefault="00323DA6" w:rsidP="00704FF9">
            <w:pPr>
              <w:pStyle w:val="TableBody"/>
              <w:tabs>
                <w:tab w:val="decimal" w:pos="517"/>
              </w:tabs>
              <w:rPr>
                <w:sz w:val="16"/>
                <w:szCs w:val="16"/>
              </w:rPr>
            </w:pPr>
            <w:r w:rsidRPr="0038548E">
              <w:rPr>
                <w:sz w:val="16"/>
                <w:szCs w:val="16"/>
              </w:rPr>
              <w:t>298</w:t>
            </w:r>
          </w:p>
        </w:tc>
        <w:tc>
          <w:tcPr>
            <w:tcW w:w="1258" w:type="dxa"/>
            <w:tcBorders>
              <w:top w:val="nil"/>
              <w:left w:val="nil"/>
              <w:bottom w:val="nil"/>
              <w:right w:val="nil"/>
            </w:tcBorders>
            <w:shd w:val="clear" w:color="000000" w:fill="FFFFFF"/>
            <w:noWrap/>
            <w:vAlign w:val="bottom"/>
          </w:tcPr>
          <w:p w14:paraId="434AAEF1" w14:textId="77777777" w:rsidR="00323DA6" w:rsidRPr="0038548E" w:rsidRDefault="00323DA6" w:rsidP="00704FF9">
            <w:pPr>
              <w:pStyle w:val="TableBody"/>
              <w:tabs>
                <w:tab w:val="decimal" w:pos="1039"/>
              </w:tabs>
              <w:rPr>
                <w:sz w:val="16"/>
                <w:szCs w:val="16"/>
              </w:rPr>
            </w:pPr>
            <w:r w:rsidRPr="0038548E">
              <w:rPr>
                <w:sz w:val="16"/>
                <w:szCs w:val="16"/>
              </w:rPr>
              <w:t>$36,878,346</w:t>
            </w:r>
          </w:p>
        </w:tc>
        <w:tc>
          <w:tcPr>
            <w:tcW w:w="963" w:type="dxa"/>
            <w:tcBorders>
              <w:top w:val="nil"/>
              <w:left w:val="nil"/>
              <w:bottom w:val="nil"/>
              <w:right w:val="single" w:sz="4" w:space="0" w:color="auto"/>
            </w:tcBorders>
            <w:shd w:val="clear" w:color="000000" w:fill="D8E5F7"/>
            <w:noWrap/>
            <w:vAlign w:val="bottom"/>
          </w:tcPr>
          <w:p w14:paraId="434AAEF2" w14:textId="77777777" w:rsidR="00323DA6" w:rsidRPr="0038548E" w:rsidRDefault="00323DA6" w:rsidP="00704FF9">
            <w:pPr>
              <w:pStyle w:val="TableBody"/>
              <w:tabs>
                <w:tab w:val="decimal" w:pos="771"/>
              </w:tabs>
              <w:rPr>
                <w:sz w:val="16"/>
                <w:szCs w:val="16"/>
              </w:rPr>
            </w:pPr>
            <w:r w:rsidRPr="0038548E">
              <w:rPr>
                <w:sz w:val="16"/>
                <w:szCs w:val="16"/>
              </w:rPr>
              <w:t>$123,753</w:t>
            </w:r>
          </w:p>
        </w:tc>
        <w:tc>
          <w:tcPr>
            <w:tcW w:w="742" w:type="dxa"/>
            <w:tcBorders>
              <w:top w:val="nil"/>
              <w:left w:val="nil"/>
              <w:bottom w:val="nil"/>
              <w:right w:val="nil"/>
            </w:tcBorders>
            <w:shd w:val="clear" w:color="000000" w:fill="FFFFFF"/>
            <w:noWrap/>
            <w:vAlign w:val="bottom"/>
          </w:tcPr>
          <w:p w14:paraId="434AAEF3" w14:textId="77777777" w:rsidR="00323DA6" w:rsidRPr="0038548E" w:rsidRDefault="00323DA6" w:rsidP="00704FF9">
            <w:pPr>
              <w:pStyle w:val="TableBody"/>
              <w:tabs>
                <w:tab w:val="decimal" w:pos="438"/>
              </w:tabs>
              <w:jc w:val="center"/>
              <w:rPr>
                <w:sz w:val="16"/>
                <w:szCs w:val="16"/>
              </w:rPr>
            </w:pPr>
            <w:r w:rsidRPr="0038548E">
              <w:rPr>
                <w:sz w:val="16"/>
                <w:szCs w:val="16"/>
              </w:rPr>
              <w:t>98</w:t>
            </w:r>
          </w:p>
        </w:tc>
        <w:tc>
          <w:tcPr>
            <w:tcW w:w="1428" w:type="dxa"/>
            <w:tcBorders>
              <w:top w:val="nil"/>
              <w:left w:val="nil"/>
              <w:bottom w:val="nil"/>
              <w:right w:val="nil"/>
            </w:tcBorders>
            <w:shd w:val="clear" w:color="000000" w:fill="FFFFFF"/>
            <w:noWrap/>
            <w:vAlign w:val="bottom"/>
          </w:tcPr>
          <w:p w14:paraId="434AAEF4" w14:textId="77777777" w:rsidR="00323DA6" w:rsidRPr="0038548E" w:rsidRDefault="00323DA6" w:rsidP="00704FF9">
            <w:pPr>
              <w:pStyle w:val="TableBody"/>
              <w:tabs>
                <w:tab w:val="decimal" w:pos="1166"/>
              </w:tabs>
              <w:rPr>
                <w:sz w:val="16"/>
                <w:szCs w:val="16"/>
              </w:rPr>
            </w:pPr>
            <w:r w:rsidRPr="0038548E">
              <w:rPr>
                <w:sz w:val="16"/>
                <w:szCs w:val="16"/>
              </w:rPr>
              <w:t>$72,836,274</w:t>
            </w:r>
          </w:p>
        </w:tc>
        <w:tc>
          <w:tcPr>
            <w:tcW w:w="948" w:type="dxa"/>
            <w:tcBorders>
              <w:top w:val="nil"/>
              <w:left w:val="nil"/>
              <w:bottom w:val="nil"/>
              <w:right w:val="nil"/>
            </w:tcBorders>
            <w:shd w:val="clear" w:color="000000" w:fill="BDD3F0"/>
            <w:noWrap/>
            <w:vAlign w:val="bottom"/>
          </w:tcPr>
          <w:p w14:paraId="434AAEF5" w14:textId="77777777" w:rsidR="00323DA6" w:rsidRPr="0038548E" w:rsidRDefault="00323DA6" w:rsidP="00704FF9">
            <w:pPr>
              <w:pStyle w:val="TableBody"/>
              <w:tabs>
                <w:tab w:val="decimal" w:pos="788"/>
              </w:tabs>
              <w:rPr>
                <w:sz w:val="16"/>
                <w:szCs w:val="16"/>
              </w:rPr>
            </w:pPr>
            <w:r w:rsidRPr="0038548E">
              <w:rPr>
                <w:sz w:val="16"/>
                <w:szCs w:val="16"/>
              </w:rPr>
              <w:t>$743,227</w:t>
            </w:r>
          </w:p>
        </w:tc>
        <w:tc>
          <w:tcPr>
            <w:tcW w:w="742" w:type="dxa"/>
            <w:tcBorders>
              <w:top w:val="nil"/>
              <w:left w:val="single" w:sz="4" w:space="0" w:color="auto"/>
              <w:bottom w:val="nil"/>
              <w:right w:val="nil"/>
            </w:tcBorders>
            <w:shd w:val="clear" w:color="000000" w:fill="FFFFFF"/>
            <w:noWrap/>
            <w:vAlign w:val="bottom"/>
          </w:tcPr>
          <w:p w14:paraId="434AAEF6" w14:textId="77777777" w:rsidR="00323DA6" w:rsidRPr="0038548E" w:rsidRDefault="00323DA6" w:rsidP="00704FF9">
            <w:pPr>
              <w:pStyle w:val="TableBody"/>
              <w:tabs>
                <w:tab w:val="decimal" w:pos="470"/>
              </w:tabs>
              <w:rPr>
                <w:sz w:val="16"/>
                <w:szCs w:val="16"/>
              </w:rPr>
            </w:pPr>
            <w:r w:rsidRPr="0038548E">
              <w:rPr>
                <w:sz w:val="16"/>
                <w:szCs w:val="16"/>
              </w:rPr>
              <w:t>396</w:t>
            </w:r>
          </w:p>
        </w:tc>
        <w:tc>
          <w:tcPr>
            <w:tcW w:w="1366" w:type="dxa"/>
            <w:tcBorders>
              <w:top w:val="nil"/>
              <w:left w:val="nil"/>
              <w:bottom w:val="nil"/>
            </w:tcBorders>
            <w:shd w:val="clear" w:color="000000" w:fill="FFFFFF"/>
            <w:noWrap/>
            <w:vAlign w:val="bottom"/>
          </w:tcPr>
          <w:p w14:paraId="434AAEF7" w14:textId="77777777" w:rsidR="00323DA6" w:rsidRPr="0038548E" w:rsidRDefault="00323DA6" w:rsidP="00704FF9">
            <w:pPr>
              <w:pStyle w:val="TableBody"/>
              <w:tabs>
                <w:tab w:val="decimal" w:pos="1183"/>
              </w:tabs>
              <w:rPr>
                <w:sz w:val="16"/>
                <w:szCs w:val="16"/>
              </w:rPr>
            </w:pPr>
            <w:r w:rsidRPr="0038548E">
              <w:rPr>
                <w:sz w:val="16"/>
                <w:szCs w:val="16"/>
              </w:rPr>
              <w:t>$109,714,620</w:t>
            </w:r>
          </w:p>
        </w:tc>
      </w:tr>
      <w:tr w:rsidR="00323DA6" w:rsidRPr="0038548E" w14:paraId="434AAF02" w14:textId="77777777">
        <w:trPr>
          <w:trHeight w:val="299"/>
        </w:trPr>
        <w:tc>
          <w:tcPr>
            <w:tcW w:w="624" w:type="dxa"/>
            <w:tcBorders>
              <w:top w:val="nil"/>
              <w:left w:val="nil"/>
              <w:bottom w:val="nil"/>
              <w:right w:val="nil"/>
            </w:tcBorders>
            <w:shd w:val="clear" w:color="000000" w:fill="FFFFFF"/>
            <w:noWrap/>
            <w:vAlign w:val="bottom"/>
          </w:tcPr>
          <w:p w14:paraId="434AAEF9" w14:textId="77777777" w:rsidR="00323DA6" w:rsidRPr="0038548E" w:rsidRDefault="00323DA6" w:rsidP="00704FF9">
            <w:pPr>
              <w:pStyle w:val="TableBody"/>
              <w:rPr>
                <w:sz w:val="16"/>
                <w:szCs w:val="16"/>
              </w:rPr>
            </w:pPr>
            <w:r w:rsidRPr="0038548E">
              <w:rPr>
                <w:sz w:val="16"/>
                <w:szCs w:val="16"/>
              </w:rPr>
              <w:t>NSF</w:t>
            </w:r>
          </w:p>
        </w:tc>
        <w:tc>
          <w:tcPr>
            <w:tcW w:w="738" w:type="dxa"/>
            <w:tcBorders>
              <w:top w:val="nil"/>
              <w:left w:val="single" w:sz="4" w:space="0" w:color="auto"/>
              <w:bottom w:val="nil"/>
              <w:right w:val="nil"/>
            </w:tcBorders>
            <w:shd w:val="clear" w:color="000000" w:fill="FFFFFF"/>
            <w:noWrap/>
            <w:vAlign w:val="bottom"/>
          </w:tcPr>
          <w:p w14:paraId="434AAEFA" w14:textId="77777777" w:rsidR="00323DA6" w:rsidRPr="0038548E" w:rsidRDefault="00323DA6" w:rsidP="00704FF9">
            <w:pPr>
              <w:pStyle w:val="TableBody"/>
              <w:tabs>
                <w:tab w:val="decimal" w:pos="517"/>
              </w:tabs>
              <w:rPr>
                <w:sz w:val="16"/>
                <w:szCs w:val="16"/>
              </w:rPr>
            </w:pPr>
            <w:r w:rsidRPr="0038548E">
              <w:rPr>
                <w:sz w:val="16"/>
                <w:szCs w:val="16"/>
              </w:rPr>
              <w:t>240</w:t>
            </w:r>
          </w:p>
        </w:tc>
        <w:tc>
          <w:tcPr>
            <w:tcW w:w="1258" w:type="dxa"/>
            <w:tcBorders>
              <w:top w:val="nil"/>
              <w:left w:val="nil"/>
              <w:bottom w:val="nil"/>
              <w:right w:val="nil"/>
            </w:tcBorders>
            <w:shd w:val="clear" w:color="000000" w:fill="FFFFFF"/>
            <w:noWrap/>
            <w:vAlign w:val="bottom"/>
          </w:tcPr>
          <w:p w14:paraId="434AAEFB" w14:textId="77777777" w:rsidR="00323DA6" w:rsidRPr="0038548E" w:rsidRDefault="00323DA6" w:rsidP="00704FF9">
            <w:pPr>
              <w:pStyle w:val="TableBody"/>
              <w:tabs>
                <w:tab w:val="decimal" w:pos="1039"/>
              </w:tabs>
              <w:rPr>
                <w:sz w:val="16"/>
                <w:szCs w:val="16"/>
              </w:rPr>
            </w:pPr>
            <w:r w:rsidRPr="0038548E">
              <w:rPr>
                <w:sz w:val="16"/>
                <w:szCs w:val="16"/>
              </w:rPr>
              <w:t>$35,860,350</w:t>
            </w:r>
          </w:p>
        </w:tc>
        <w:tc>
          <w:tcPr>
            <w:tcW w:w="963" w:type="dxa"/>
            <w:tcBorders>
              <w:top w:val="nil"/>
              <w:left w:val="nil"/>
              <w:bottom w:val="nil"/>
              <w:right w:val="single" w:sz="4" w:space="0" w:color="auto"/>
            </w:tcBorders>
            <w:shd w:val="clear" w:color="000000" w:fill="C4D7F1"/>
            <w:noWrap/>
            <w:vAlign w:val="bottom"/>
          </w:tcPr>
          <w:p w14:paraId="434AAEFC" w14:textId="77777777" w:rsidR="00323DA6" w:rsidRPr="0038548E" w:rsidRDefault="00323DA6" w:rsidP="00704FF9">
            <w:pPr>
              <w:pStyle w:val="TableBody"/>
              <w:tabs>
                <w:tab w:val="decimal" w:pos="771"/>
              </w:tabs>
              <w:rPr>
                <w:sz w:val="16"/>
                <w:szCs w:val="16"/>
              </w:rPr>
            </w:pPr>
            <w:r w:rsidRPr="0038548E">
              <w:rPr>
                <w:sz w:val="16"/>
                <w:szCs w:val="16"/>
              </w:rPr>
              <w:t>$149,418</w:t>
            </w:r>
          </w:p>
        </w:tc>
        <w:tc>
          <w:tcPr>
            <w:tcW w:w="742" w:type="dxa"/>
            <w:tcBorders>
              <w:top w:val="nil"/>
              <w:left w:val="nil"/>
              <w:bottom w:val="nil"/>
              <w:right w:val="nil"/>
            </w:tcBorders>
            <w:shd w:val="clear" w:color="000000" w:fill="FFFFFF"/>
            <w:noWrap/>
            <w:vAlign w:val="bottom"/>
          </w:tcPr>
          <w:p w14:paraId="434AAEFD" w14:textId="77777777" w:rsidR="00323DA6" w:rsidRPr="0038548E" w:rsidRDefault="00323DA6" w:rsidP="00704FF9">
            <w:pPr>
              <w:pStyle w:val="TableBody"/>
              <w:tabs>
                <w:tab w:val="decimal" w:pos="438"/>
              </w:tabs>
              <w:jc w:val="center"/>
              <w:rPr>
                <w:sz w:val="16"/>
                <w:szCs w:val="16"/>
              </w:rPr>
            </w:pPr>
            <w:r w:rsidRPr="0038548E">
              <w:rPr>
                <w:sz w:val="16"/>
                <w:szCs w:val="16"/>
              </w:rPr>
              <w:t>136</w:t>
            </w:r>
          </w:p>
        </w:tc>
        <w:tc>
          <w:tcPr>
            <w:tcW w:w="1428" w:type="dxa"/>
            <w:tcBorders>
              <w:top w:val="nil"/>
              <w:left w:val="nil"/>
              <w:bottom w:val="nil"/>
              <w:right w:val="nil"/>
            </w:tcBorders>
            <w:shd w:val="clear" w:color="000000" w:fill="FFFFFF"/>
            <w:noWrap/>
            <w:vAlign w:val="bottom"/>
          </w:tcPr>
          <w:p w14:paraId="434AAEFE" w14:textId="77777777" w:rsidR="00323DA6" w:rsidRPr="0038548E" w:rsidRDefault="00323DA6" w:rsidP="00704FF9">
            <w:pPr>
              <w:pStyle w:val="TableBody"/>
              <w:tabs>
                <w:tab w:val="decimal" w:pos="1166"/>
              </w:tabs>
              <w:rPr>
                <w:sz w:val="16"/>
                <w:szCs w:val="16"/>
              </w:rPr>
            </w:pPr>
            <w:r w:rsidRPr="0038548E">
              <w:rPr>
                <w:sz w:val="16"/>
                <w:szCs w:val="16"/>
              </w:rPr>
              <w:t>$65,386,139</w:t>
            </w:r>
          </w:p>
        </w:tc>
        <w:tc>
          <w:tcPr>
            <w:tcW w:w="948" w:type="dxa"/>
            <w:tcBorders>
              <w:top w:val="nil"/>
              <w:left w:val="nil"/>
              <w:bottom w:val="nil"/>
              <w:right w:val="nil"/>
            </w:tcBorders>
            <w:shd w:val="clear" w:color="000000" w:fill="E2EBF9"/>
            <w:noWrap/>
            <w:vAlign w:val="bottom"/>
          </w:tcPr>
          <w:p w14:paraId="434AAEFF" w14:textId="77777777" w:rsidR="00323DA6" w:rsidRPr="0038548E" w:rsidRDefault="00323DA6" w:rsidP="00704FF9">
            <w:pPr>
              <w:pStyle w:val="TableBody"/>
              <w:tabs>
                <w:tab w:val="decimal" w:pos="788"/>
              </w:tabs>
              <w:rPr>
                <w:sz w:val="16"/>
                <w:szCs w:val="16"/>
              </w:rPr>
            </w:pPr>
            <w:r w:rsidRPr="0038548E">
              <w:rPr>
                <w:sz w:val="16"/>
                <w:szCs w:val="16"/>
              </w:rPr>
              <w:t>$480,780</w:t>
            </w:r>
          </w:p>
        </w:tc>
        <w:tc>
          <w:tcPr>
            <w:tcW w:w="742" w:type="dxa"/>
            <w:tcBorders>
              <w:top w:val="nil"/>
              <w:left w:val="single" w:sz="4" w:space="0" w:color="auto"/>
              <w:bottom w:val="nil"/>
              <w:right w:val="nil"/>
            </w:tcBorders>
            <w:shd w:val="clear" w:color="000000" w:fill="FFFFFF"/>
            <w:noWrap/>
            <w:vAlign w:val="bottom"/>
          </w:tcPr>
          <w:p w14:paraId="434AAF00" w14:textId="77777777" w:rsidR="00323DA6" w:rsidRPr="0038548E" w:rsidRDefault="00323DA6" w:rsidP="00704FF9">
            <w:pPr>
              <w:pStyle w:val="TableBody"/>
              <w:tabs>
                <w:tab w:val="decimal" w:pos="470"/>
              </w:tabs>
              <w:rPr>
                <w:sz w:val="16"/>
                <w:szCs w:val="16"/>
              </w:rPr>
            </w:pPr>
            <w:r w:rsidRPr="0038548E">
              <w:rPr>
                <w:sz w:val="16"/>
                <w:szCs w:val="16"/>
              </w:rPr>
              <w:t>376</w:t>
            </w:r>
          </w:p>
        </w:tc>
        <w:tc>
          <w:tcPr>
            <w:tcW w:w="1366" w:type="dxa"/>
            <w:tcBorders>
              <w:top w:val="nil"/>
              <w:left w:val="nil"/>
              <w:bottom w:val="nil"/>
            </w:tcBorders>
            <w:shd w:val="clear" w:color="000000" w:fill="FFFFFF"/>
            <w:noWrap/>
            <w:vAlign w:val="bottom"/>
          </w:tcPr>
          <w:p w14:paraId="434AAF01" w14:textId="77777777" w:rsidR="00323DA6" w:rsidRPr="0038548E" w:rsidRDefault="00323DA6" w:rsidP="00704FF9">
            <w:pPr>
              <w:pStyle w:val="TableBody"/>
              <w:tabs>
                <w:tab w:val="decimal" w:pos="1183"/>
              </w:tabs>
              <w:rPr>
                <w:sz w:val="16"/>
                <w:szCs w:val="16"/>
              </w:rPr>
            </w:pPr>
            <w:r w:rsidRPr="0038548E">
              <w:rPr>
                <w:sz w:val="16"/>
                <w:szCs w:val="16"/>
              </w:rPr>
              <w:t>$101,246,489</w:t>
            </w:r>
          </w:p>
        </w:tc>
      </w:tr>
      <w:tr w:rsidR="00323DA6" w:rsidRPr="0038548E" w14:paraId="434AAF0C" w14:textId="77777777">
        <w:trPr>
          <w:trHeight w:val="299"/>
        </w:trPr>
        <w:tc>
          <w:tcPr>
            <w:tcW w:w="624" w:type="dxa"/>
            <w:tcBorders>
              <w:top w:val="nil"/>
              <w:left w:val="nil"/>
              <w:bottom w:val="nil"/>
              <w:right w:val="nil"/>
            </w:tcBorders>
            <w:shd w:val="clear" w:color="000000" w:fill="FFFFFF"/>
            <w:noWrap/>
            <w:vAlign w:val="bottom"/>
          </w:tcPr>
          <w:p w14:paraId="434AAF03" w14:textId="77777777" w:rsidR="00323DA6" w:rsidRPr="0038548E" w:rsidRDefault="00323DA6" w:rsidP="00704FF9">
            <w:pPr>
              <w:pStyle w:val="TableBody"/>
              <w:rPr>
                <w:sz w:val="16"/>
                <w:szCs w:val="16"/>
              </w:rPr>
            </w:pPr>
            <w:r w:rsidRPr="0038548E">
              <w:rPr>
                <w:sz w:val="16"/>
                <w:szCs w:val="16"/>
              </w:rPr>
              <w:t>USDA</w:t>
            </w:r>
          </w:p>
        </w:tc>
        <w:tc>
          <w:tcPr>
            <w:tcW w:w="738" w:type="dxa"/>
            <w:tcBorders>
              <w:top w:val="nil"/>
              <w:left w:val="single" w:sz="4" w:space="0" w:color="auto"/>
              <w:bottom w:val="nil"/>
              <w:right w:val="nil"/>
            </w:tcBorders>
            <w:shd w:val="clear" w:color="000000" w:fill="FFFFFF"/>
            <w:noWrap/>
            <w:vAlign w:val="bottom"/>
          </w:tcPr>
          <w:p w14:paraId="434AAF04" w14:textId="77777777" w:rsidR="00323DA6" w:rsidRPr="0038548E" w:rsidRDefault="00323DA6" w:rsidP="00704FF9">
            <w:pPr>
              <w:pStyle w:val="TableBody"/>
              <w:tabs>
                <w:tab w:val="decimal" w:pos="517"/>
              </w:tabs>
              <w:rPr>
                <w:sz w:val="16"/>
                <w:szCs w:val="16"/>
              </w:rPr>
            </w:pPr>
            <w:r w:rsidRPr="0038548E">
              <w:rPr>
                <w:sz w:val="16"/>
                <w:szCs w:val="16"/>
              </w:rPr>
              <w:t>63</w:t>
            </w:r>
          </w:p>
        </w:tc>
        <w:tc>
          <w:tcPr>
            <w:tcW w:w="1258" w:type="dxa"/>
            <w:tcBorders>
              <w:top w:val="nil"/>
              <w:left w:val="nil"/>
              <w:bottom w:val="nil"/>
              <w:right w:val="nil"/>
            </w:tcBorders>
            <w:shd w:val="clear" w:color="000000" w:fill="FFFFFF"/>
            <w:noWrap/>
            <w:vAlign w:val="bottom"/>
          </w:tcPr>
          <w:p w14:paraId="434AAF05" w14:textId="77777777" w:rsidR="00323DA6" w:rsidRPr="0038548E" w:rsidRDefault="00323DA6" w:rsidP="00704FF9">
            <w:pPr>
              <w:pStyle w:val="TableBody"/>
              <w:tabs>
                <w:tab w:val="decimal" w:pos="1039"/>
              </w:tabs>
              <w:rPr>
                <w:sz w:val="16"/>
                <w:szCs w:val="16"/>
              </w:rPr>
            </w:pPr>
            <w:r w:rsidRPr="0038548E">
              <w:rPr>
                <w:sz w:val="16"/>
                <w:szCs w:val="16"/>
              </w:rPr>
              <w:t>$6,234,159</w:t>
            </w:r>
          </w:p>
        </w:tc>
        <w:tc>
          <w:tcPr>
            <w:tcW w:w="963" w:type="dxa"/>
            <w:tcBorders>
              <w:top w:val="nil"/>
              <w:left w:val="nil"/>
              <w:bottom w:val="nil"/>
              <w:right w:val="single" w:sz="4" w:space="0" w:color="auto"/>
            </w:tcBorders>
            <w:shd w:val="clear" w:color="000000" w:fill="ECF2FC"/>
            <w:noWrap/>
            <w:vAlign w:val="bottom"/>
          </w:tcPr>
          <w:p w14:paraId="434AAF06" w14:textId="77777777" w:rsidR="00323DA6" w:rsidRPr="0038548E" w:rsidRDefault="00323DA6" w:rsidP="00704FF9">
            <w:pPr>
              <w:pStyle w:val="TableBody"/>
              <w:tabs>
                <w:tab w:val="decimal" w:pos="771"/>
              </w:tabs>
              <w:rPr>
                <w:sz w:val="16"/>
                <w:szCs w:val="16"/>
              </w:rPr>
            </w:pPr>
            <w:r w:rsidRPr="0038548E">
              <w:rPr>
                <w:sz w:val="16"/>
                <w:szCs w:val="16"/>
              </w:rPr>
              <w:t>$98,955</w:t>
            </w:r>
          </w:p>
        </w:tc>
        <w:tc>
          <w:tcPr>
            <w:tcW w:w="742" w:type="dxa"/>
            <w:tcBorders>
              <w:top w:val="nil"/>
              <w:left w:val="nil"/>
              <w:bottom w:val="nil"/>
              <w:right w:val="nil"/>
            </w:tcBorders>
            <w:shd w:val="clear" w:color="000000" w:fill="FFFFFF"/>
            <w:noWrap/>
            <w:vAlign w:val="bottom"/>
          </w:tcPr>
          <w:p w14:paraId="434AAF07" w14:textId="77777777" w:rsidR="00323DA6" w:rsidRPr="0038548E" w:rsidRDefault="00323DA6" w:rsidP="00704FF9">
            <w:pPr>
              <w:pStyle w:val="TableBody"/>
              <w:tabs>
                <w:tab w:val="decimal" w:pos="438"/>
              </w:tabs>
              <w:jc w:val="center"/>
              <w:rPr>
                <w:sz w:val="16"/>
                <w:szCs w:val="16"/>
              </w:rPr>
            </w:pPr>
            <w:r w:rsidRPr="0038548E">
              <w:rPr>
                <w:sz w:val="16"/>
                <w:szCs w:val="16"/>
              </w:rPr>
              <w:t>25</w:t>
            </w:r>
          </w:p>
        </w:tc>
        <w:tc>
          <w:tcPr>
            <w:tcW w:w="1428" w:type="dxa"/>
            <w:tcBorders>
              <w:top w:val="nil"/>
              <w:left w:val="nil"/>
              <w:bottom w:val="nil"/>
              <w:right w:val="nil"/>
            </w:tcBorders>
            <w:shd w:val="clear" w:color="000000" w:fill="FFFFFF"/>
            <w:noWrap/>
            <w:vAlign w:val="bottom"/>
          </w:tcPr>
          <w:p w14:paraId="434AAF08" w14:textId="77777777" w:rsidR="00323DA6" w:rsidRPr="0038548E" w:rsidRDefault="00323DA6" w:rsidP="00704FF9">
            <w:pPr>
              <w:pStyle w:val="TableBody"/>
              <w:tabs>
                <w:tab w:val="decimal" w:pos="1166"/>
              </w:tabs>
              <w:rPr>
                <w:sz w:val="16"/>
                <w:szCs w:val="16"/>
              </w:rPr>
            </w:pPr>
            <w:r w:rsidRPr="0038548E">
              <w:rPr>
                <w:sz w:val="16"/>
                <w:szCs w:val="16"/>
              </w:rPr>
              <w:t>$10,571,668</w:t>
            </w:r>
          </w:p>
        </w:tc>
        <w:tc>
          <w:tcPr>
            <w:tcW w:w="948" w:type="dxa"/>
            <w:tcBorders>
              <w:top w:val="nil"/>
              <w:left w:val="nil"/>
              <w:bottom w:val="nil"/>
              <w:right w:val="nil"/>
            </w:tcBorders>
            <w:shd w:val="clear" w:color="000000" w:fill="EBF1FB"/>
            <w:noWrap/>
            <w:vAlign w:val="bottom"/>
          </w:tcPr>
          <w:p w14:paraId="434AAF09" w14:textId="77777777" w:rsidR="00323DA6" w:rsidRPr="0038548E" w:rsidRDefault="00323DA6" w:rsidP="00704FF9">
            <w:pPr>
              <w:pStyle w:val="TableBody"/>
              <w:tabs>
                <w:tab w:val="decimal" w:pos="788"/>
              </w:tabs>
              <w:rPr>
                <w:sz w:val="16"/>
                <w:szCs w:val="16"/>
              </w:rPr>
            </w:pPr>
            <w:r w:rsidRPr="0038548E">
              <w:rPr>
                <w:sz w:val="16"/>
                <w:szCs w:val="16"/>
              </w:rPr>
              <w:t>$422,867</w:t>
            </w:r>
          </w:p>
        </w:tc>
        <w:tc>
          <w:tcPr>
            <w:tcW w:w="742" w:type="dxa"/>
            <w:tcBorders>
              <w:top w:val="nil"/>
              <w:left w:val="single" w:sz="4" w:space="0" w:color="auto"/>
              <w:bottom w:val="nil"/>
              <w:right w:val="nil"/>
            </w:tcBorders>
            <w:shd w:val="clear" w:color="000000" w:fill="FFFFFF"/>
            <w:noWrap/>
            <w:vAlign w:val="bottom"/>
          </w:tcPr>
          <w:p w14:paraId="434AAF0A" w14:textId="77777777" w:rsidR="00323DA6" w:rsidRPr="0038548E" w:rsidRDefault="00323DA6" w:rsidP="00704FF9">
            <w:pPr>
              <w:pStyle w:val="TableBody"/>
              <w:tabs>
                <w:tab w:val="decimal" w:pos="470"/>
              </w:tabs>
              <w:rPr>
                <w:sz w:val="16"/>
                <w:szCs w:val="16"/>
              </w:rPr>
            </w:pPr>
            <w:r w:rsidRPr="0038548E">
              <w:rPr>
                <w:sz w:val="16"/>
                <w:szCs w:val="16"/>
              </w:rPr>
              <w:t>88</w:t>
            </w:r>
          </w:p>
        </w:tc>
        <w:tc>
          <w:tcPr>
            <w:tcW w:w="1366" w:type="dxa"/>
            <w:tcBorders>
              <w:top w:val="nil"/>
              <w:left w:val="nil"/>
              <w:bottom w:val="nil"/>
            </w:tcBorders>
            <w:shd w:val="clear" w:color="000000" w:fill="FFFFFF"/>
            <w:noWrap/>
            <w:vAlign w:val="bottom"/>
          </w:tcPr>
          <w:p w14:paraId="434AAF0B" w14:textId="77777777" w:rsidR="00323DA6" w:rsidRPr="0038548E" w:rsidRDefault="00323DA6" w:rsidP="00704FF9">
            <w:pPr>
              <w:pStyle w:val="TableBody"/>
              <w:tabs>
                <w:tab w:val="decimal" w:pos="1183"/>
              </w:tabs>
              <w:rPr>
                <w:sz w:val="16"/>
                <w:szCs w:val="16"/>
              </w:rPr>
            </w:pPr>
            <w:r w:rsidRPr="0038548E">
              <w:rPr>
                <w:sz w:val="16"/>
                <w:szCs w:val="16"/>
              </w:rPr>
              <w:t>$16,805,827</w:t>
            </w:r>
          </w:p>
        </w:tc>
      </w:tr>
      <w:tr w:rsidR="00323DA6" w:rsidRPr="0038548E" w14:paraId="434AAF16" w14:textId="77777777">
        <w:trPr>
          <w:trHeight w:val="299"/>
        </w:trPr>
        <w:tc>
          <w:tcPr>
            <w:tcW w:w="624" w:type="dxa"/>
            <w:tcBorders>
              <w:top w:val="nil"/>
              <w:left w:val="nil"/>
              <w:bottom w:val="nil"/>
              <w:right w:val="nil"/>
            </w:tcBorders>
            <w:shd w:val="clear" w:color="000000" w:fill="FFFFFF"/>
            <w:noWrap/>
            <w:vAlign w:val="bottom"/>
          </w:tcPr>
          <w:p w14:paraId="434AAF0D" w14:textId="77777777" w:rsidR="00323DA6" w:rsidRPr="0038548E" w:rsidRDefault="00323DA6" w:rsidP="00704FF9">
            <w:pPr>
              <w:pStyle w:val="TableBody"/>
              <w:rPr>
                <w:sz w:val="16"/>
                <w:szCs w:val="16"/>
              </w:rPr>
            </w:pPr>
            <w:r w:rsidRPr="0038548E">
              <w:rPr>
                <w:sz w:val="16"/>
                <w:szCs w:val="16"/>
              </w:rPr>
              <w:t>DHS</w:t>
            </w:r>
          </w:p>
        </w:tc>
        <w:tc>
          <w:tcPr>
            <w:tcW w:w="738" w:type="dxa"/>
            <w:tcBorders>
              <w:top w:val="nil"/>
              <w:left w:val="single" w:sz="4" w:space="0" w:color="auto"/>
              <w:bottom w:val="nil"/>
              <w:right w:val="nil"/>
            </w:tcBorders>
            <w:shd w:val="clear" w:color="000000" w:fill="FFFFFF"/>
            <w:noWrap/>
            <w:vAlign w:val="bottom"/>
          </w:tcPr>
          <w:p w14:paraId="434AAF0E" w14:textId="77777777" w:rsidR="00323DA6" w:rsidRPr="0038548E" w:rsidRDefault="00323DA6" w:rsidP="00704FF9">
            <w:pPr>
              <w:pStyle w:val="TableBody"/>
              <w:tabs>
                <w:tab w:val="decimal" w:pos="517"/>
              </w:tabs>
              <w:rPr>
                <w:sz w:val="16"/>
                <w:szCs w:val="16"/>
              </w:rPr>
            </w:pPr>
            <w:r w:rsidRPr="0038548E">
              <w:rPr>
                <w:sz w:val="16"/>
                <w:szCs w:val="16"/>
              </w:rPr>
              <w:t>36</w:t>
            </w:r>
          </w:p>
        </w:tc>
        <w:tc>
          <w:tcPr>
            <w:tcW w:w="1258" w:type="dxa"/>
            <w:tcBorders>
              <w:top w:val="nil"/>
              <w:left w:val="nil"/>
              <w:bottom w:val="nil"/>
              <w:right w:val="nil"/>
            </w:tcBorders>
            <w:shd w:val="clear" w:color="000000" w:fill="FFFFFF"/>
            <w:noWrap/>
            <w:vAlign w:val="bottom"/>
          </w:tcPr>
          <w:p w14:paraId="434AAF0F" w14:textId="48039CF1" w:rsidR="00323DA6" w:rsidRPr="0038548E" w:rsidRDefault="00323DA6" w:rsidP="00704FF9">
            <w:pPr>
              <w:pStyle w:val="TableBody"/>
              <w:tabs>
                <w:tab w:val="decimal" w:pos="1039"/>
              </w:tabs>
              <w:rPr>
                <w:sz w:val="16"/>
                <w:szCs w:val="16"/>
              </w:rPr>
            </w:pPr>
            <w:r w:rsidRPr="0038548E">
              <w:rPr>
                <w:sz w:val="16"/>
                <w:szCs w:val="16"/>
              </w:rPr>
              <w:t>$4,</w:t>
            </w:r>
            <w:r w:rsidR="005D6D94">
              <w:rPr>
                <w:sz w:val="16"/>
                <w:szCs w:val="16"/>
              </w:rPr>
              <w:t>3</w:t>
            </w:r>
            <w:r w:rsidRPr="0038548E">
              <w:rPr>
                <w:sz w:val="16"/>
                <w:szCs w:val="16"/>
              </w:rPr>
              <w:t>90,</w:t>
            </w:r>
            <w:r w:rsidR="005D6D94">
              <w:rPr>
                <w:sz w:val="16"/>
                <w:szCs w:val="16"/>
              </w:rPr>
              <w:t>268</w:t>
            </w:r>
          </w:p>
        </w:tc>
        <w:tc>
          <w:tcPr>
            <w:tcW w:w="963" w:type="dxa"/>
            <w:tcBorders>
              <w:top w:val="nil"/>
              <w:left w:val="nil"/>
              <w:bottom w:val="nil"/>
              <w:right w:val="single" w:sz="4" w:space="0" w:color="auto"/>
            </w:tcBorders>
            <w:shd w:val="clear" w:color="000000" w:fill="D8E4F6"/>
            <w:noWrap/>
            <w:vAlign w:val="bottom"/>
          </w:tcPr>
          <w:p w14:paraId="434AAF10" w14:textId="77777777" w:rsidR="00323DA6" w:rsidRPr="0038548E" w:rsidRDefault="00323DA6" w:rsidP="00704FF9">
            <w:pPr>
              <w:pStyle w:val="TableBody"/>
              <w:tabs>
                <w:tab w:val="decimal" w:pos="771"/>
              </w:tabs>
              <w:rPr>
                <w:sz w:val="16"/>
                <w:szCs w:val="16"/>
              </w:rPr>
            </w:pPr>
            <w:r w:rsidRPr="0038548E">
              <w:rPr>
                <w:sz w:val="16"/>
                <w:szCs w:val="16"/>
              </w:rPr>
              <w:t>$124,727</w:t>
            </w:r>
          </w:p>
        </w:tc>
        <w:tc>
          <w:tcPr>
            <w:tcW w:w="742" w:type="dxa"/>
            <w:tcBorders>
              <w:top w:val="nil"/>
              <w:left w:val="nil"/>
              <w:bottom w:val="nil"/>
              <w:right w:val="nil"/>
            </w:tcBorders>
            <w:shd w:val="clear" w:color="000000" w:fill="FFFFFF"/>
            <w:noWrap/>
            <w:vAlign w:val="bottom"/>
          </w:tcPr>
          <w:p w14:paraId="434AAF11" w14:textId="4DA89B72" w:rsidR="00323DA6" w:rsidRPr="0038548E" w:rsidRDefault="00323DA6" w:rsidP="00704FF9">
            <w:pPr>
              <w:pStyle w:val="TableBody"/>
              <w:tabs>
                <w:tab w:val="decimal" w:pos="438"/>
              </w:tabs>
              <w:jc w:val="center"/>
              <w:rPr>
                <w:sz w:val="16"/>
                <w:szCs w:val="16"/>
              </w:rPr>
            </w:pPr>
            <w:r w:rsidRPr="0038548E">
              <w:rPr>
                <w:sz w:val="16"/>
                <w:szCs w:val="16"/>
              </w:rPr>
              <w:t>1</w:t>
            </w:r>
            <w:r w:rsidR="005D6D94">
              <w:rPr>
                <w:sz w:val="16"/>
                <w:szCs w:val="16"/>
              </w:rPr>
              <w:t>8</w:t>
            </w:r>
          </w:p>
        </w:tc>
        <w:tc>
          <w:tcPr>
            <w:tcW w:w="1428" w:type="dxa"/>
            <w:tcBorders>
              <w:top w:val="nil"/>
              <w:left w:val="nil"/>
              <w:bottom w:val="nil"/>
              <w:right w:val="nil"/>
            </w:tcBorders>
            <w:shd w:val="clear" w:color="000000" w:fill="FFFFFF"/>
            <w:noWrap/>
            <w:vAlign w:val="bottom"/>
          </w:tcPr>
          <w:p w14:paraId="434AAF12" w14:textId="0251D1FC" w:rsidR="00323DA6" w:rsidRPr="0038548E" w:rsidRDefault="00323DA6" w:rsidP="00704FF9">
            <w:pPr>
              <w:pStyle w:val="TableBody"/>
              <w:tabs>
                <w:tab w:val="decimal" w:pos="1166"/>
              </w:tabs>
              <w:rPr>
                <w:sz w:val="16"/>
                <w:szCs w:val="16"/>
              </w:rPr>
            </w:pPr>
            <w:r w:rsidRPr="0038548E">
              <w:rPr>
                <w:sz w:val="16"/>
                <w:szCs w:val="16"/>
              </w:rPr>
              <w:t>$7,</w:t>
            </w:r>
            <w:r w:rsidR="005D6D94">
              <w:rPr>
                <w:sz w:val="16"/>
                <w:szCs w:val="16"/>
              </w:rPr>
              <w:t>835</w:t>
            </w:r>
            <w:r w:rsidRPr="0038548E">
              <w:rPr>
                <w:sz w:val="16"/>
                <w:szCs w:val="16"/>
              </w:rPr>
              <w:t>,</w:t>
            </w:r>
            <w:r w:rsidR="005D6D94">
              <w:rPr>
                <w:sz w:val="16"/>
                <w:szCs w:val="16"/>
              </w:rPr>
              <w:t>609</w:t>
            </w:r>
          </w:p>
        </w:tc>
        <w:tc>
          <w:tcPr>
            <w:tcW w:w="948" w:type="dxa"/>
            <w:tcBorders>
              <w:top w:val="nil"/>
              <w:left w:val="nil"/>
              <w:bottom w:val="nil"/>
              <w:right w:val="nil"/>
            </w:tcBorders>
            <w:shd w:val="clear" w:color="000000" w:fill="E6EEFA"/>
            <w:noWrap/>
            <w:vAlign w:val="bottom"/>
          </w:tcPr>
          <w:p w14:paraId="434AAF13" w14:textId="77777777" w:rsidR="00323DA6" w:rsidRPr="0038548E" w:rsidRDefault="00323DA6" w:rsidP="00704FF9">
            <w:pPr>
              <w:pStyle w:val="TableBody"/>
              <w:tabs>
                <w:tab w:val="decimal" w:pos="788"/>
              </w:tabs>
              <w:rPr>
                <w:sz w:val="16"/>
                <w:szCs w:val="16"/>
              </w:rPr>
            </w:pPr>
            <w:r w:rsidRPr="0038548E">
              <w:rPr>
                <w:sz w:val="16"/>
                <w:szCs w:val="16"/>
              </w:rPr>
              <w:t>$453,094</w:t>
            </w:r>
          </w:p>
        </w:tc>
        <w:tc>
          <w:tcPr>
            <w:tcW w:w="742" w:type="dxa"/>
            <w:tcBorders>
              <w:top w:val="nil"/>
              <w:left w:val="single" w:sz="4" w:space="0" w:color="auto"/>
              <w:bottom w:val="nil"/>
              <w:right w:val="nil"/>
            </w:tcBorders>
            <w:shd w:val="clear" w:color="000000" w:fill="FFFFFF"/>
            <w:noWrap/>
            <w:vAlign w:val="bottom"/>
          </w:tcPr>
          <w:p w14:paraId="434AAF14" w14:textId="17F15710" w:rsidR="00323DA6" w:rsidRPr="0038548E" w:rsidRDefault="00323DA6" w:rsidP="00704FF9">
            <w:pPr>
              <w:pStyle w:val="TableBody"/>
              <w:tabs>
                <w:tab w:val="decimal" w:pos="470"/>
              </w:tabs>
              <w:rPr>
                <w:sz w:val="16"/>
                <w:szCs w:val="16"/>
              </w:rPr>
            </w:pPr>
            <w:r w:rsidRPr="0038548E">
              <w:rPr>
                <w:sz w:val="16"/>
                <w:szCs w:val="16"/>
              </w:rPr>
              <w:t>5</w:t>
            </w:r>
            <w:r w:rsidR="005D6D94">
              <w:rPr>
                <w:sz w:val="16"/>
                <w:szCs w:val="16"/>
              </w:rPr>
              <w:t>4</w:t>
            </w:r>
          </w:p>
        </w:tc>
        <w:tc>
          <w:tcPr>
            <w:tcW w:w="1366" w:type="dxa"/>
            <w:tcBorders>
              <w:top w:val="nil"/>
              <w:left w:val="nil"/>
              <w:bottom w:val="nil"/>
            </w:tcBorders>
            <w:shd w:val="clear" w:color="000000" w:fill="FFFFFF"/>
            <w:noWrap/>
            <w:vAlign w:val="bottom"/>
          </w:tcPr>
          <w:p w14:paraId="434AAF15" w14:textId="32ED0FCF" w:rsidR="00323DA6" w:rsidRPr="0038548E" w:rsidRDefault="00323DA6" w:rsidP="00217A13">
            <w:pPr>
              <w:pStyle w:val="TableBody"/>
              <w:tabs>
                <w:tab w:val="decimal" w:pos="1183"/>
              </w:tabs>
              <w:rPr>
                <w:sz w:val="16"/>
                <w:szCs w:val="16"/>
              </w:rPr>
            </w:pPr>
            <w:r w:rsidRPr="0038548E">
              <w:rPr>
                <w:sz w:val="16"/>
                <w:szCs w:val="16"/>
              </w:rPr>
              <w:t>$12,</w:t>
            </w:r>
            <w:r w:rsidR="00D456DF">
              <w:rPr>
                <w:sz w:val="16"/>
                <w:szCs w:val="16"/>
              </w:rPr>
              <w:t>225</w:t>
            </w:r>
            <w:r w:rsidRPr="0038548E">
              <w:rPr>
                <w:sz w:val="16"/>
                <w:szCs w:val="16"/>
              </w:rPr>
              <w:t>,</w:t>
            </w:r>
            <w:r w:rsidR="00217A13">
              <w:rPr>
                <w:sz w:val="16"/>
                <w:szCs w:val="16"/>
              </w:rPr>
              <w:t>877</w:t>
            </w:r>
          </w:p>
        </w:tc>
      </w:tr>
      <w:tr w:rsidR="00323DA6" w:rsidRPr="0038548E" w14:paraId="434AAF20" w14:textId="77777777">
        <w:trPr>
          <w:trHeight w:val="299"/>
        </w:trPr>
        <w:tc>
          <w:tcPr>
            <w:tcW w:w="624" w:type="dxa"/>
            <w:tcBorders>
              <w:top w:val="nil"/>
              <w:left w:val="nil"/>
              <w:bottom w:val="nil"/>
              <w:right w:val="nil"/>
            </w:tcBorders>
            <w:shd w:val="clear" w:color="000000" w:fill="FFFFFF"/>
            <w:noWrap/>
            <w:vAlign w:val="bottom"/>
          </w:tcPr>
          <w:p w14:paraId="434AAF17" w14:textId="77777777" w:rsidR="00323DA6" w:rsidRPr="0038548E" w:rsidRDefault="00323DA6" w:rsidP="00704FF9">
            <w:pPr>
              <w:pStyle w:val="TableBody"/>
              <w:rPr>
                <w:sz w:val="16"/>
                <w:szCs w:val="16"/>
              </w:rPr>
            </w:pPr>
            <w:r w:rsidRPr="0038548E">
              <w:rPr>
                <w:sz w:val="16"/>
                <w:szCs w:val="16"/>
              </w:rPr>
              <w:t>ED</w:t>
            </w:r>
          </w:p>
        </w:tc>
        <w:tc>
          <w:tcPr>
            <w:tcW w:w="738" w:type="dxa"/>
            <w:tcBorders>
              <w:top w:val="nil"/>
              <w:left w:val="single" w:sz="4" w:space="0" w:color="auto"/>
              <w:bottom w:val="nil"/>
              <w:right w:val="nil"/>
            </w:tcBorders>
            <w:shd w:val="clear" w:color="000000" w:fill="FFFFFF"/>
            <w:noWrap/>
            <w:vAlign w:val="bottom"/>
          </w:tcPr>
          <w:p w14:paraId="434AAF18" w14:textId="77777777" w:rsidR="00323DA6" w:rsidRPr="0038548E" w:rsidRDefault="00323DA6" w:rsidP="00704FF9">
            <w:pPr>
              <w:pStyle w:val="TableBody"/>
              <w:tabs>
                <w:tab w:val="decimal" w:pos="517"/>
              </w:tabs>
              <w:rPr>
                <w:sz w:val="16"/>
                <w:szCs w:val="16"/>
              </w:rPr>
            </w:pPr>
            <w:r w:rsidRPr="0038548E">
              <w:rPr>
                <w:sz w:val="16"/>
                <w:szCs w:val="16"/>
              </w:rPr>
              <w:t>24</w:t>
            </w:r>
          </w:p>
        </w:tc>
        <w:tc>
          <w:tcPr>
            <w:tcW w:w="1258" w:type="dxa"/>
            <w:tcBorders>
              <w:top w:val="nil"/>
              <w:left w:val="nil"/>
              <w:bottom w:val="nil"/>
              <w:right w:val="nil"/>
            </w:tcBorders>
            <w:shd w:val="clear" w:color="000000" w:fill="FFFFFF"/>
            <w:noWrap/>
            <w:vAlign w:val="bottom"/>
          </w:tcPr>
          <w:p w14:paraId="434AAF19" w14:textId="77777777" w:rsidR="00323DA6" w:rsidRPr="0038548E" w:rsidRDefault="00323DA6" w:rsidP="00704FF9">
            <w:pPr>
              <w:pStyle w:val="TableBody"/>
              <w:tabs>
                <w:tab w:val="decimal" w:pos="1039"/>
              </w:tabs>
              <w:rPr>
                <w:sz w:val="16"/>
                <w:szCs w:val="16"/>
              </w:rPr>
            </w:pPr>
            <w:r w:rsidRPr="0038548E">
              <w:rPr>
                <w:sz w:val="16"/>
                <w:szCs w:val="16"/>
              </w:rPr>
              <w:t>$2,623,035</w:t>
            </w:r>
          </w:p>
        </w:tc>
        <w:tc>
          <w:tcPr>
            <w:tcW w:w="963" w:type="dxa"/>
            <w:tcBorders>
              <w:top w:val="nil"/>
              <w:left w:val="nil"/>
              <w:bottom w:val="nil"/>
              <w:right w:val="single" w:sz="4" w:space="0" w:color="auto"/>
            </w:tcBorders>
            <w:shd w:val="clear" w:color="000000" w:fill="E4ECF9"/>
            <w:noWrap/>
            <w:vAlign w:val="bottom"/>
          </w:tcPr>
          <w:p w14:paraId="434AAF1A" w14:textId="77777777" w:rsidR="00323DA6" w:rsidRPr="0038548E" w:rsidRDefault="00323DA6" w:rsidP="00704FF9">
            <w:pPr>
              <w:pStyle w:val="TableBody"/>
              <w:tabs>
                <w:tab w:val="decimal" w:pos="771"/>
              </w:tabs>
              <w:rPr>
                <w:sz w:val="16"/>
                <w:szCs w:val="16"/>
              </w:rPr>
            </w:pPr>
            <w:r w:rsidRPr="0038548E">
              <w:rPr>
                <w:sz w:val="16"/>
                <w:szCs w:val="16"/>
              </w:rPr>
              <w:t>$109,293</w:t>
            </w:r>
          </w:p>
        </w:tc>
        <w:tc>
          <w:tcPr>
            <w:tcW w:w="742" w:type="dxa"/>
            <w:tcBorders>
              <w:top w:val="nil"/>
              <w:left w:val="nil"/>
              <w:bottom w:val="nil"/>
              <w:right w:val="nil"/>
            </w:tcBorders>
            <w:shd w:val="clear" w:color="000000" w:fill="FFFFFF"/>
            <w:noWrap/>
            <w:vAlign w:val="bottom"/>
          </w:tcPr>
          <w:p w14:paraId="434AAF1B" w14:textId="77777777" w:rsidR="00323DA6" w:rsidRPr="0038548E" w:rsidRDefault="00323DA6" w:rsidP="00704FF9">
            <w:pPr>
              <w:pStyle w:val="TableBody"/>
              <w:tabs>
                <w:tab w:val="decimal" w:pos="438"/>
              </w:tabs>
              <w:jc w:val="center"/>
              <w:rPr>
                <w:sz w:val="16"/>
                <w:szCs w:val="16"/>
              </w:rPr>
            </w:pPr>
            <w:r w:rsidRPr="0038548E">
              <w:rPr>
                <w:sz w:val="16"/>
                <w:szCs w:val="16"/>
              </w:rPr>
              <w:t>14</w:t>
            </w:r>
          </w:p>
        </w:tc>
        <w:tc>
          <w:tcPr>
            <w:tcW w:w="1428" w:type="dxa"/>
            <w:tcBorders>
              <w:top w:val="nil"/>
              <w:left w:val="nil"/>
              <w:bottom w:val="nil"/>
              <w:right w:val="nil"/>
            </w:tcBorders>
            <w:shd w:val="clear" w:color="000000" w:fill="FFFFFF"/>
            <w:noWrap/>
            <w:vAlign w:val="bottom"/>
          </w:tcPr>
          <w:p w14:paraId="434AAF1C" w14:textId="77777777" w:rsidR="00323DA6" w:rsidRPr="0038548E" w:rsidRDefault="00323DA6" w:rsidP="00704FF9">
            <w:pPr>
              <w:pStyle w:val="TableBody"/>
              <w:tabs>
                <w:tab w:val="decimal" w:pos="1166"/>
              </w:tabs>
              <w:rPr>
                <w:sz w:val="16"/>
                <w:szCs w:val="16"/>
              </w:rPr>
            </w:pPr>
            <w:r w:rsidRPr="0038548E">
              <w:rPr>
                <w:sz w:val="16"/>
                <w:szCs w:val="16"/>
              </w:rPr>
              <w:t>$9,344,508</w:t>
            </w:r>
          </w:p>
        </w:tc>
        <w:tc>
          <w:tcPr>
            <w:tcW w:w="948" w:type="dxa"/>
            <w:tcBorders>
              <w:top w:val="nil"/>
              <w:left w:val="nil"/>
              <w:bottom w:val="nil"/>
              <w:right w:val="nil"/>
            </w:tcBorders>
            <w:shd w:val="clear" w:color="000000" w:fill="C8DAF2"/>
            <w:noWrap/>
            <w:vAlign w:val="bottom"/>
          </w:tcPr>
          <w:p w14:paraId="434AAF1D" w14:textId="77777777" w:rsidR="00323DA6" w:rsidRPr="0038548E" w:rsidRDefault="00323DA6" w:rsidP="00704FF9">
            <w:pPr>
              <w:pStyle w:val="TableBody"/>
              <w:tabs>
                <w:tab w:val="decimal" w:pos="788"/>
              </w:tabs>
              <w:rPr>
                <w:sz w:val="16"/>
                <w:szCs w:val="16"/>
              </w:rPr>
            </w:pPr>
            <w:r w:rsidRPr="0038548E">
              <w:rPr>
                <w:sz w:val="16"/>
                <w:szCs w:val="16"/>
              </w:rPr>
              <w:t>$667,465</w:t>
            </w:r>
          </w:p>
        </w:tc>
        <w:tc>
          <w:tcPr>
            <w:tcW w:w="742" w:type="dxa"/>
            <w:tcBorders>
              <w:top w:val="nil"/>
              <w:left w:val="single" w:sz="4" w:space="0" w:color="auto"/>
              <w:bottom w:val="nil"/>
              <w:right w:val="nil"/>
            </w:tcBorders>
            <w:shd w:val="clear" w:color="000000" w:fill="FFFFFF"/>
            <w:noWrap/>
            <w:vAlign w:val="bottom"/>
          </w:tcPr>
          <w:p w14:paraId="434AAF1E" w14:textId="77777777" w:rsidR="00323DA6" w:rsidRPr="0038548E" w:rsidRDefault="00323DA6" w:rsidP="00704FF9">
            <w:pPr>
              <w:pStyle w:val="TableBody"/>
              <w:tabs>
                <w:tab w:val="decimal" w:pos="470"/>
              </w:tabs>
              <w:rPr>
                <w:sz w:val="16"/>
                <w:szCs w:val="16"/>
              </w:rPr>
            </w:pPr>
            <w:r w:rsidRPr="0038548E">
              <w:rPr>
                <w:sz w:val="16"/>
                <w:szCs w:val="16"/>
              </w:rPr>
              <w:t>38</w:t>
            </w:r>
          </w:p>
        </w:tc>
        <w:tc>
          <w:tcPr>
            <w:tcW w:w="1366" w:type="dxa"/>
            <w:tcBorders>
              <w:top w:val="nil"/>
              <w:left w:val="nil"/>
              <w:bottom w:val="nil"/>
            </w:tcBorders>
            <w:shd w:val="clear" w:color="000000" w:fill="FFFFFF"/>
            <w:noWrap/>
            <w:vAlign w:val="bottom"/>
          </w:tcPr>
          <w:p w14:paraId="434AAF1F" w14:textId="77777777" w:rsidR="00323DA6" w:rsidRPr="0038548E" w:rsidRDefault="00323DA6" w:rsidP="00704FF9">
            <w:pPr>
              <w:pStyle w:val="TableBody"/>
              <w:tabs>
                <w:tab w:val="decimal" w:pos="1183"/>
              </w:tabs>
              <w:rPr>
                <w:sz w:val="16"/>
                <w:szCs w:val="16"/>
              </w:rPr>
            </w:pPr>
            <w:r w:rsidRPr="0038548E">
              <w:rPr>
                <w:sz w:val="16"/>
                <w:szCs w:val="16"/>
              </w:rPr>
              <w:t>$11,967,543</w:t>
            </w:r>
          </w:p>
        </w:tc>
      </w:tr>
      <w:tr w:rsidR="00323DA6" w:rsidRPr="0038548E" w14:paraId="434AAF2A" w14:textId="77777777">
        <w:trPr>
          <w:trHeight w:val="299"/>
        </w:trPr>
        <w:tc>
          <w:tcPr>
            <w:tcW w:w="624" w:type="dxa"/>
            <w:tcBorders>
              <w:top w:val="nil"/>
              <w:left w:val="nil"/>
              <w:bottom w:val="nil"/>
              <w:right w:val="nil"/>
            </w:tcBorders>
            <w:shd w:val="clear" w:color="000000" w:fill="FFFFFF"/>
            <w:noWrap/>
            <w:vAlign w:val="bottom"/>
          </w:tcPr>
          <w:p w14:paraId="434AAF21" w14:textId="77777777" w:rsidR="00323DA6" w:rsidRPr="0038548E" w:rsidRDefault="00323DA6" w:rsidP="00704FF9">
            <w:pPr>
              <w:pStyle w:val="TableBody"/>
              <w:rPr>
                <w:sz w:val="16"/>
                <w:szCs w:val="16"/>
              </w:rPr>
            </w:pPr>
            <w:r w:rsidRPr="0038548E">
              <w:rPr>
                <w:sz w:val="16"/>
                <w:szCs w:val="16"/>
              </w:rPr>
              <w:t>DOT</w:t>
            </w:r>
          </w:p>
        </w:tc>
        <w:tc>
          <w:tcPr>
            <w:tcW w:w="738" w:type="dxa"/>
            <w:tcBorders>
              <w:top w:val="nil"/>
              <w:left w:val="single" w:sz="4" w:space="0" w:color="auto"/>
              <w:bottom w:val="nil"/>
              <w:right w:val="nil"/>
            </w:tcBorders>
            <w:shd w:val="clear" w:color="000000" w:fill="FFFFFF"/>
            <w:noWrap/>
            <w:vAlign w:val="bottom"/>
          </w:tcPr>
          <w:p w14:paraId="434AAF22" w14:textId="77777777" w:rsidR="00323DA6" w:rsidRPr="0038548E" w:rsidRDefault="00323DA6" w:rsidP="00704FF9">
            <w:pPr>
              <w:pStyle w:val="TableBody"/>
              <w:tabs>
                <w:tab w:val="decimal" w:pos="517"/>
              </w:tabs>
              <w:rPr>
                <w:sz w:val="16"/>
                <w:szCs w:val="16"/>
              </w:rPr>
            </w:pPr>
            <w:r w:rsidRPr="0038548E">
              <w:rPr>
                <w:sz w:val="16"/>
                <w:szCs w:val="16"/>
              </w:rPr>
              <w:t>21</w:t>
            </w:r>
          </w:p>
        </w:tc>
        <w:tc>
          <w:tcPr>
            <w:tcW w:w="1258" w:type="dxa"/>
            <w:tcBorders>
              <w:top w:val="nil"/>
              <w:left w:val="nil"/>
              <w:bottom w:val="nil"/>
              <w:right w:val="nil"/>
            </w:tcBorders>
            <w:shd w:val="clear" w:color="000000" w:fill="FFFFFF"/>
            <w:noWrap/>
            <w:vAlign w:val="bottom"/>
          </w:tcPr>
          <w:p w14:paraId="434AAF23" w14:textId="77777777" w:rsidR="00323DA6" w:rsidRPr="0038548E" w:rsidRDefault="00323DA6" w:rsidP="00704FF9">
            <w:pPr>
              <w:pStyle w:val="TableBody"/>
              <w:tabs>
                <w:tab w:val="decimal" w:pos="1039"/>
              </w:tabs>
              <w:rPr>
                <w:sz w:val="16"/>
                <w:szCs w:val="16"/>
              </w:rPr>
            </w:pPr>
            <w:r w:rsidRPr="0038548E">
              <w:rPr>
                <w:sz w:val="16"/>
                <w:szCs w:val="16"/>
              </w:rPr>
              <w:t>$3,006,480</w:t>
            </w:r>
          </w:p>
        </w:tc>
        <w:tc>
          <w:tcPr>
            <w:tcW w:w="963" w:type="dxa"/>
            <w:tcBorders>
              <w:top w:val="nil"/>
              <w:left w:val="nil"/>
              <w:bottom w:val="nil"/>
              <w:right w:val="single" w:sz="4" w:space="0" w:color="auto"/>
            </w:tcBorders>
            <w:shd w:val="clear" w:color="000000" w:fill="C9DAF3"/>
            <w:noWrap/>
            <w:vAlign w:val="bottom"/>
          </w:tcPr>
          <w:p w14:paraId="434AAF24" w14:textId="77777777" w:rsidR="00323DA6" w:rsidRPr="0038548E" w:rsidRDefault="00323DA6" w:rsidP="00704FF9">
            <w:pPr>
              <w:pStyle w:val="TableBody"/>
              <w:tabs>
                <w:tab w:val="decimal" w:pos="771"/>
              </w:tabs>
              <w:rPr>
                <w:sz w:val="16"/>
                <w:szCs w:val="16"/>
              </w:rPr>
            </w:pPr>
            <w:r w:rsidRPr="0038548E">
              <w:rPr>
                <w:sz w:val="16"/>
                <w:szCs w:val="16"/>
              </w:rPr>
              <w:t>$143,166</w:t>
            </w:r>
          </w:p>
        </w:tc>
        <w:tc>
          <w:tcPr>
            <w:tcW w:w="742" w:type="dxa"/>
            <w:tcBorders>
              <w:top w:val="nil"/>
              <w:left w:val="nil"/>
              <w:bottom w:val="nil"/>
              <w:right w:val="nil"/>
            </w:tcBorders>
            <w:shd w:val="clear" w:color="000000" w:fill="FFFFFF"/>
            <w:noWrap/>
            <w:vAlign w:val="bottom"/>
          </w:tcPr>
          <w:p w14:paraId="434AAF25" w14:textId="77777777" w:rsidR="00323DA6" w:rsidRPr="0038548E" w:rsidRDefault="00323DA6" w:rsidP="00704FF9">
            <w:pPr>
              <w:pStyle w:val="TableBody"/>
              <w:tabs>
                <w:tab w:val="decimal" w:pos="438"/>
              </w:tabs>
              <w:jc w:val="center"/>
              <w:rPr>
                <w:sz w:val="16"/>
                <w:szCs w:val="16"/>
              </w:rPr>
            </w:pPr>
            <w:r w:rsidRPr="0038548E">
              <w:rPr>
                <w:sz w:val="16"/>
                <w:szCs w:val="16"/>
              </w:rPr>
              <w:t>10</w:t>
            </w:r>
          </w:p>
        </w:tc>
        <w:tc>
          <w:tcPr>
            <w:tcW w:w="1428" w:type="dxa"/>
            <w:tcBorders>
              <w:top w:val="nil"/>
              <w:left w:val="nil"/>
              <w:bottom w:val="nil"/>
              <w:right w:val="nil"/>
            </w:tcBorders>
            <w:shd w:val="clear" w:color="000000" w:fill="FFFFFF"/>
            <w:noWrap/>
            <w:vAlign w:val="bottom"/>
          </w:tcPr>
          <w:p w14:paraId="434AAF26" w14:textId="77777777" w:rsidR="00323DA6" w:rsidRPr="0038548E" w:rsidRDefault="00323DA6" w:rsidP="00704FF9">
            <w:pPr>
              <w:pStyle w:val="TableBody"/>
              <w:tabs>
                <w:tab w:val="decimal" w:pos="1166"/>
              </w:tabs>
              <w:rPr>
                <w:sz w:val="16"/>
                <w:szCs w:val="16"/>
              </w:rPr>
            </w:pPr>
            <w:r w:rsidRPr="0038548E">
              <w:rPr>
                <w:sz w:val="16"/>
                <w:szCs w:val="16"/>
              </w:rPr>
              <w:t>$6,141,311</w:t>
            </w:r>
          </w:p>
        </w:tc>
        <w:tc>
          <w:tcPr>
            <w:tcW w:w="948" w:type="dxa"/>
            <w:tcBorders>
              <w:top w:val="nil"/>
              <w:left w:val="nil"/>
              <w:bottom w:val="nil"/>
              <w:right w:val="nil"/>
            </w:tcBorders>
            <w:shd w:val="clear" w:color="000000" w:fill="CFDFF4"/>
            <w:noWrap/>
            <w:vAlign w:val="bottom"/>
          </w:tcPr>
          <w:p w14:paraId="434AAF27" w14:textId="77777777" w:rsidR="00323DA6" w:rsidRPr="0038548E" w:rsidRDefault="00323DA6" w:rsidP="00704FF9">
            <w:pPr>
              <w:pStyle w:val="TableBody"/>
              <w:tabs>
                <w:tab w:val="decimal" w:pos="788"/>
              </w:tabs>
              <w:rPr>
                <w:sz w:val="16"/>
                <w:szCs w:val="16"/>
              </w:rPr>
            </w:pPr>
            <w:r w:rsidRPr="0038548E">
              <w:rPr>
                <w:sz w:val="16"/>
                <w:szCs w:val="16"/>
              </w:rPr>
              <w:t>$614,131</w:t>
            </w:r>
          </w:p>
        </w:tc>
        <w:tc>
          <w:tcPr>
            <w:tcW w:w="742" w:type="dxa"/>
            <w:tcBorders>
              <w:top w:val="nil"/>
              <w:left w:val="single" w:sz="4" w:space="0" w:color="auto"/>
              <w:bottom w:val="nil"/>
              <w:right w:val="nil"/>
            </w:tcBorders>
            <w:shd w:val="clear" w:color="000000" w:fill="FFFFFF"/>
            <w:noWrap/>
            <w:vAlign w:val="bottom"/>
          </w:tcPr>
          <w:p w14:paraId="434AAF28" w14:textId="77777777" w:rsidR="00323DA6" w:rsidRPr="0038548E" w:rsidRDefault="00323DA6" w:rsidP="00704FF9">
            <w:pPr>
              <w:pStyle w:val="TableBody"/>
              <w:tabs>
                <w:tab w:val="decimal" w:pos="470"/>
              </w:tabs>
              <w:rPr>
                <w:sz w:val="16"/>
                <w:szCs w:val="16"/>
              </w:rPr>
            </w:pPr>
            <w:r w:rsidRPr="0038548E">
              <w:rPr>
                <w:sz w:val="16"/>
                <w:szCs w:val="16"/>
              </w:rPr>
              <w:t>31</w:t>
            </w:r>
          </w:p>
        </w:tc>
        <w:tc>
          <w:tcPr>
            <w:tcW w:w="1366" w:type="dxa"/>
            <w:tcBorders>
              <w:top w:val="nil"/>
              <w:left w:val="nil"/>
              <w:bottom w:val="nil"/>
            </w:tcBorders>
            <w:shd w:val="clear" w:color="000000" w:fill="FFFFFF"/>
            <w:noWrap/>
            <w:vAlign w:val="bottom"/>
          </w:tcPr>
          <w:p w14:paraId="434AAF29" w14:textId="77777777" w:rsidR="00323DA6" w:rsidRPr="0038548E" w:rsidRDefault="00323DA6" w:rsidP="00704FF9">
            <w:pPr>
              <w:pStyle w:val="TableBody"/>
              <w:tabs>
                <w:tab w:val="decimal" w:pos="1183"/>
              </w:tabs>
              <w:rPr>
                <w:sz w:val="16"/>
                <w:szCs w:val="16"/>
              </w:rPr>
            </w:pPr>
            <w:r w:rsidRPr="0038548E">
              <w:rPr>
                <w:sz w:val="16"/>
                <w:szCs w:val="16"/>
              </w:rPr>
              <w:t>$9,147,791</w:t>
            </w:r>
          </w:p>
        </w:tc>
      </w:tr>
      <w:tr w:rsidR="00323DA6" w:rsidRPr="0038548E" w14:paraId="434AAF34" w14:textId="77777777">
        <w:trPr>
          <w:trHeight w:val="299"/>
        </w:trPr>
        <w:tc>
          <w:tcPr>
            <w:tcW w:w="624" w:type="dxa"/>
            <w:tcBorders>
              <w:top w:val="nil"/>
              <w:left w:val="nil"/>
              <w:bottom w:val="nil"/>
              <w:right w:val="nil"/>
            </w:tcBorders>
            <w:shd w:val="clear" w:color="000000" w:fill="FFFFFF"/>
            <w:noWrap/>
            <w:vAlign w:val="bottom"/>
          </w:tcPr>
          <w:p w14:paraId="434AAF2B" w14:textId="77777777" w:rsidR="00323DA6" w:rsidRPr="0038548E" w:rsidRDefault="00323DA6" w:rsidP="00704FF9">
            <w:pPr>
              <w:pStyle w:val="TableBody"/>
              <w:rPr>
                <w:sz w:val="16"/>
                <w:szCs w:val="16"/>
              </w:rPr>
            </w:pPr>
            <w:r w:rsidRPr="0038548E">
              <w:rPr>
                <w:sz w:val="16"/>
                <w:szCs w:val="16"/>
              </w:rPr>
              <w:t>DOC</w:t>
            </w:r>
          </w:p>
        </w:tc>
        <w:tc>
          <w:tcPr>
            <w:tcW w:w="738" w:type="dxa"/>
            <w:tcBorders>
              <w:top w:val="nil"/>
              <w:left w:val="single" w:sz="4" w:space="0" w:color="auto"/>
              <w:bottom w:val="nil"/>
              <w:right w:val="nil"/>
            </w:tcBorders>
            <w:shd w:val="clear" w:color="000000" w:fill="FFFFFF"/>
            <w:noWrap/>
            <w:vAlign w:val="bottom"/>
          </w:tcPr>
          <w:p w14:paraId="434AAF2C" w14:textId="77777777" w:rsidR="00323DA6" w:rsidRPr="0038548E" w:rsidRDefault="00323DA6" w:rsidP="00704FF9">
            <w:pPr>
              <w:pStyle w:val="TableBody"/>
              <w:tabs>
                <w:tab w:val="decimal" w:pos="517"/>
              </w:tabs>
              <w:rPr>
                <w:sz w:val="16"/>
                <w:szCs w:val="16"/>
              </w:rPr>
            </w:pPr>
            <w:r w:rsidRPr="0038548E">
              <w:rPr>
                <w:sz w:val="16"/>
                <w:szCs w:val="16"/>
              </w:rPr>
              <w:t>16</w:t>
            </w:r>
          </w:p>
        </w:tc>
        <w:tc>
          <w:tcPr>
            <w:tcW w:w="1258" w:type="dxa"/>
            <w:tcBorders>
              <w:top w:val="nil"/>
              <w:left w:val="nil"/>
              <w:bottom w:val="nil"/>
              <w:right w:val="nil"/>
            </w:tcBorders>
            <w:shd w:val="clear" w:color="000000" w:fill="FFFFFF"/>
            <w:noWrap/>
            <w:vAlign w:val="bottom"/>
          </w:tcPr>
          <w:p w14:paraId="434AAF2D" w14:textId="77777777" w:rsidR="00323DA6" w:rsidRPr="0038548E" w:rsidRDefault="00323DA6" w:rsidP="00704FF9">
            <w:pPr>
              <w:pStyle w:val="TableBody"/>
              <w:tabs>
                <w:tab w:val="decimal" w:pos="1039"/>
              </w:tabs>
              <w:rPr>
                <w:sz w:val="16"/>
                <w:szCs w:val="16"/>
              </w:rPr>
            </w:pPr>
            <w:r w:rsidRPr="0038548E">
              <w:rPr>
                <w:sz w:val="16"/>
                <w:szCs w:val="16"/>
              </w:rPr>
              <w:t>$1,465,801</w:t>
            </w:r>
          </w:p>
        </w:tc>
        <w:tc>
          <w:tcPr>
            <w:tcW w:w="963" w:type="dxa"/>
            <w:tcBorders>
              <w:top w:val="nil"/>
              <w:left w:val="nil"/>
              <w:bottom w:val="nil"/>
              <w:right w:val="single" w:sz="4" w:space="0" w:color="auto"/>
            </w:tcBorders>
            <w:shd w:val="clear" w:color="000000" w:fill="F2F6FD"/>
            <w:noWrap/>
            <w:vAlign w:val="bottom"/>
          </w:tcPr>
          <w:p w14:paraId="434AAF2E" w14:textId="77777777" w:rsidR="00323DA6" w:rsidRPr="0038548E" w:rsidRDefault="00323DA6" w:rsidP="00704FF9">
            <w:pPr>
              <w:pStyle w:val="TableBody"/>
              <w:tabs>
                <w:tab w:val="decimal" w:pos="771"/>
              </w:tabs>
              <w:rPr>
                <w:sz w:val="16"/>
                <w:szCs w:val="16"/>
              </w:rPr>
            </w:pPr>
            <w:r w:rsidRPr="0038548E">
              <w:rPr>
                <w:sz w:val="16"/>
                <w:szCs w:val="16"/>
              </w:rPr>
              <w:t>$91,613</w:t>
            </w:r>
          </w:p>
        </w:tc>
        <w:tc>
          <w:tcPr>
            <w:tcW w:w="742" w:type="dxa"/>
            <w:tcBorders>
              <w:top w:val="nil"/>
              <w:left w:val="nil"/>
              <w:bottom w:val="nil"/>
              <w:right w:val="nil"/>
            </w:tcBorders>
            <w:shd w:val="clear" w:color="000000" w:fill="FFFFFF"/>
            <w:noWrap/>
            <w:vAlign w:val="bottom"/>
          </w:tcPr>
          <w:p w14:paraId="434AAF2F" w14:textId="77777777" w:rsidR="00323DA6" w:rsidRPr="0038548E" w:rsidRDefault="00323DA6" w:rsidP="00704FF9">
            <w:pPr>
              <w:pStyle w:val="TableBody"/>
              <w:tabs>
                <w:tab w:val="decimal" w:pos="438"/>
              </w:tabs>
              <w:jc w:val="center"/>
              <w:rPr>
                <w:sz w:val="16"/>
                <w:szCs w:val="16"/>
              </w:rPr>
            </w:pPr>
            <w:r w:rsidRPr="0038548E">
              <w:rPr>
                <w:sz w:val="16"/>
                <w:szCs w:val="16"/>
              </w:rPr>
              <w:t>9</w:t>
            </w:r>
          </w:p>
        </w:tc>
        <w:tc>
          <w:tcPr>
            <w:tcW w:w="1428" w:type="dxa"/>
            <w:tcBorders>
              <w:top w:val="nil"/>
              <w:left w:val="nil"/>
              <w:bottom w:val="nil"/>
              <w:right w:val="nil"/>
            </w:tcBorders>
            <w:shd w:val="clear" w:color="000000" w:fill="FFFFFF"/>
            <w:noWrap/>
            <w:vAlign w:val="bottom"/>
          </w:tcPr>
          <w:p w14:paraId="434AAF30" w14:textId="77777777" w:rsidR="00323DA6" w:rsidRPr="0038548E" w:rsidRDefault="00323DA6" w:rsidP="00704FF9">
            <w:pPr>
              <w:pStyle w:val="TableBody"/>
              <w:tabs>
                <w:tab w:val="decimal" w:pos="1166"/>
              </w:tabs>
              <w:rPr>
                <w:sz w:val="16"/>
                <w:szCs w:val="16"/>
              </w:rPr>
            </w:pPr>
            <w:r w:rsidRPr="0038548E">
              <w:rPr>
                <w:sz w:val="16"/>
                <w:szCs w:val="16"/>
              </w:rPr>
              <w:t>$3,029,978</w:t>
            </w:r>
          </w:p>
        </w:tc>
        <w:tc>
          <w:tcPr>
            <w:tcW w:w="948" w:type="dxa"/>
            <w:tcBorders>
              <w:top w:val="nil"/>
              <w:left w:val="nil"/>
              <w:bottom w:val="nil"/>
              <w:right w:val="nil"/>
            </w:tcBorders>
            <w:shd w:val="clear" w:color="000000" w:fill="F7F9FE"/>
            <w:noWrap/>
            <w:vAlign w:val="bottom"/>
          </w:tcPr>
          <w:p w14:paraId="434AAF31" w14:textId="77777777" w:rsidR="00323DA6" w:rsidRPr="0038548E" w:rsidRDefault="00323DA6" w:rsidP="00704FF9">
            <w:pPr>
              <w:pStyle w:val="TableBody"/>
              <w:tabs>
                <w:tab w:val="decimal" w:pos="788"/>
              </w:tabs>
              <w:rPr>
                <w:sz w:val="16"/>
                <w:szCs w:val="16"/>
              </w:rPr>
            </w:pPr>
            <w:r w:rsidRPr="0038548E">
              <w:rPr>
                <w:sz w:val="16"/>
                <w:szCs w:val="16"/>
              </w:rPr>
              <w:t>$336,664</w:t>
            </w:r>
          </w:p>
        </w:tc>
        <w:tc>
          <w:tcPr>
            <w:tcW w:w="742" w:type="dxa"/>
            <w:tcBorders>
              <w:top w:val="nil"/>
              <w:left w:val="single" w:sz="4" w:space="0" w:color="auto"/>
              <w:bottom w:val="nil"/>
              <w:right w:val="nil"/>
            </w:tcBorders>
            <w:shd w:val="clear" w:color="000000" w:fill="FFFFFF"/>
            <w:noWrap/>
            <w:vAlign w:val="bottom"/>
          </w:tcPr>
          <w:p w14:paraId="434AAF32" w14:textId="77777777" w:rsidR="00323DA6" w:rsidRPr="0038548E" w:rsidRDefault="00323DA6" w:rsidP="00704FF9">
            <w:pPr>
              <w:pStyle w:val="TableBody"/>
              <w:tabs>
                <w:tab w:val="decimal" w:pos="470"/>
              </w:tabs>
              <w:rPr>
                <w:sz w:val="16"/>
                <w:szCs w:val="16"/>
              </w:rPr>
            </w:pPr>
            <w:r w:rsidRPr="0038548E">
              <w:rPr>
                <w:sz w:val="16"/>
                <w:szCs w:val="16"/>
              </w:rPr>
              <w:t>25</w:t>
            </w:r>
          </w:p>
        </w:tc>
        <w:tc>
          <w:tcPr>
            <w:tcW w:w="1366" w:type="dxa"/>
            <w:tcBorders>
              <w:top w:val="nil"/>
              <w:left w:val="nil"/>
              <w:bottom w:val="nil"/>
            </w:tcBorders>
            <w:shd w:val="clear" w:color="000000" w:fill="FFFFFF"/>
            <w:noWrap/>
            <w:vAlign w:val="bottom"/>
          </w:tcPr>
          <w:p w14:paraId="434AAF33" w14:textId="77777777" w:rsidR="00323DA6" w:rsidRPr="0038548E" w:rsidRDefault="00323DA6" w:rsidP="00704FF9">
            <w:pPr>
              <w:pStyle w:val="TableBody"/>
              <w:tabs>
                <w:tab w:val="decimal" w:pos="1183"/>
              </w:tabs>
              <w:rPr>
                <w:sz w:val="16"/>
                <w:szCs w:val="16"/>
              </w:rPr>
            </w:pPr>
            <w:r w:rsidRPr="0038548E">
              <w:rPr>
                <w:sz w:val="16"/>
                <w:szCs w:val="16"/>
              </w:rPr>
              <w:t>$4,495,780</w:t>
            </w:r>
          </w:p>
        </w:tc>
      </w:tr>
      <w:tr w:rsidR="00323DA6" w:rsidRPr="0038548E" w14:paraId="434AAF3E" w14:textId="77777777">
        <w:trPr>
          <w:trHeight w:val="299"/>
        </w:trPr>
        <w:tc>
          <w:tcPr>
            <w:tcW w:w="624" w:type="dxa"/>
            <w:tcBorders>
              <w:top w:val="nil"/>
              <w:left w:val="nil"/>
              <w:bottom w:val="single" w:sz="4" w:space="0" w:color="auto"/>
              <w:right w:val="nil"/>
            </w:tcBorders>
            <w:shd w:val="clear" w:color="000000" w:fill="FFFFFF"/>
            <w:noWrap/>
            <w:vAlign w:val="bottom"/>
          </w:tcPr>
          <w:p w14:paraId="434AAF35" w14:textId="77777777" w:rsidR="00323DA6" w:rsidRPr="0038548E" w:rsidRDefault="00323DA6" w:rsidP="00704FF9">
            <w:pPr>
              <w:pStyle w:val="TableBody"/>
              <w:rPr>
                <w:sz w:val="16"/>
                <w:szCs w:val="16"/>
              </w:rPr>
            </w:pPr>
            <w:r w:rsidRPr="0038548E">
              <w:rPr>
                <w:sz w:val="16"/>
                <w:szCs w:val="16"/>
              </w:rPr>
              <w:t>EPA</w:t>
            </w:r>
          </w:p>
        </w:tc>
        <w:tc>
          <w:tcPr>
            <w:tcW w:w="738" w:type="dxa"/>
            <w:tcBorders>
              <w:top w:val="nil"/>
              <w:left w:val="single" w:sz="4" w:space="0" w:color="auto"/>
              <w:bottom w:val="single" w:sz="4" w:space="0" w:color="auto"/>
              <w:right w:val="nil"/>
            </w:tcBorders>
            <w:shd w:val="clear" w:color="000000" w:fill="FFFFFF"/>
            <w:noWrap/>
            <w:vAlign w:val="bottom"/>
          </w:tcPr>
          <w:p w14:paraId="434AAF36" w14:textId="77777777" w:rsidR="00323DA6" w:rsidRPr="0038548E" w:rsidRDefault="00323DA6" w:rsidP="00704FF9">
            <w:pPr>
              <w:pStyle w:val="TableBody"/>
              <w:tabs>
                <w:tab w:val="decimal" w:pos="517"/>
              </w:tabs>
              <w:rPr>
                <w:sz w:val="16"/>
                <w:szCs w:val="16"/>
              </w:rPr>
            </w:pPr>
            <w:r w:rsidRPr="0038548E">
              <w:rPr>
                <w:sz w:val="16"/>
                <w:szCs w:val="16"/>
              </w:rPr>
              <w:t>25</w:t>
            </w:r>
          </w:p>
        </w:tc>
        <w:tc>
          <w:tcPr>
            <w:tcW w:w="1258" w:type="dxa"/>
            <w:tcBorders>
              <w:top w:val="nil"/>
              <w:left w:val="nil"/>
              <w:bottom w:val="single" w:sz="4" w:space="0" w:color="auto"/>
              <w:right w:val="nil"/>
            </w:tcBorders>
            <w:shd w:val="clear" w:color="000000" w:fill="FFFFFF"/>
            <w:noWrap/>
            <w:vAlign w:val="bottom"/>
          </w:tcPr>
          <w:p w14:paraId="434AAF37" w14:textId="77777777" w:rsidR="00323DA6" w:rsidRPr="0038548E" w:rsidRDefault="00323DA6" w:rsidP="00704FF9">
            <w:pPr>
              <w:pStyle w:val="TableBody"/>
              <w:tabs>
                <w:tab w:val="decimal" w:pos="1039"/>
              </w:tabs>
              <w:rPr>
                <w:sz w:val="16"/>
                <w:szCs w:val="16"/>
              </w:rPr>
            </w:pPr>
            <w:r w:rsidRPr="0038548E">
              <w:rPr>
                <w:sz w:val="16"/>
                <w:szCs w:val="16"/>
              </w:rPr>
              <w:t>$1,978,134</w:t>
            </w:r>
          </w:p>
        </w:tc>
        <w:tc>
          <w:tcPr>
            <w:tcW w:w="963" w:type="dxa"/>
            <w:tcBorders>
              <w:top w:val="nil"/>
              <w:left w:val="nil"/>
              <w:bottom w:val="single" w:sz="4" w:space="0" w:color="auto"/>
              <w:right w:val="single" w:sz="4" w:space="0" w:color="auto"/>
            </w:tcBorders>
            <w:shd w:val="clear" w:color="000000" w:fill="FCFCFF"/>
            <w:noWrap/>
            <w:vAlign w:val="bottom"/>
          </w:tcPr>
          <w:p w14:paraId="434AAF38" w14:textId="77777777" w:rsidR="00323DA6" w:rsidRPr="0038548E" w:rsidRDefault="00323DA6" w:rsidP="00704FF9">
            <w:pPr>
              <w:pStyle w:val="TableBody"/>
              <w:tabs>
                <w:tab w:val="decimal" w:pos="771"/>
              </w:tabs>
              <w:rPr>
                <w:sz w:val="16"/>
                <w:szCs w:val="16"/>
              </w:rPr>
            </w:pPr>
            <w:r w:rsidRPr="0038548E">
              <w:rPr>
                <w:sz w:val="16"/>
                <w:szCs w:val="16"/>
              </w:rPr>
              <w:t>$79,125</w:t>
            </w:r>
          </w:p>
        </w:tc>
        <w:tc>
          <w:tcPr>
            <w:tcW w:w="742" w:type="dxa"/>
            <w:tcBorders>
              <w:top w:val="nil"/>
              <w:left w:val="nil"/>
              <w:bottom w:val="single" w:sz="4" w:space="0" w:color="auto"/>
              <w:right w:val="nil"/>
            </w:tcBorders>
            <w:shd w:val="clear" w:color="000000" w:fill="FFFFFF"/>
            <w:noWrap/>
            <w:vAlign w:val="bottom"/>
          </w:tcPr>
          <w:p w14:paraId="434AAF39" w14:textId="77777777" w:rsidR="00323DA6" w:rsidRPr="0038548E" w:rsidRDefault="00323DA6" w:rsidP="00704FF9">
            <w:pPr>
              <w:pStyle w:val="TableBody"/>
              <w:tabs>
                <w:tab w:val="decimal" w:pos="438"/>
              </w:tabs>
              <w:jc w:val="center"/>
              <w:rPr>
                <w:sz w:val="16"/>
                <w:szCs w:val="16"/>
              </w:rPr>
            </w:pPr>
            <w:r w:rsidRPr="0038548E">
              <w:rPr>
                <w:sz w:val="16"/>
                <w:szCs w:val="16"/>
              </w:rPr>
              <w:t>7</w:t>
            </w:r>
          </w:p>
        </w:tc>
        <w:tc>
          <w:tcPr>
            <w:tcW w:w="1428" w:type="dxa"/>
            <w:tcBorders>
              <w:top w:val="nil"/>
              <w:left w:val="nil"/>
              <w:bottom w:val="single" w:sz="4" w:space="0" w:color="auto"/>
              <w:right w:val="nil"/>
            </w:tcBorders>
            <w:shd w:val="clear" w:color="000000" w:fill="FFFFFF"/>
            <w:noWrap/>
            <w:vAlign w:val="bottom"/>
          </w:tcPr>
          <w:p w14:paraId="434AAF3A" w14:textId="77777777" w:rsidR="00323DA6" w:rsidRPr="0038548E" w:rsidRDefault="00323DA6" w:rsidP="00704FF9">
            <w:pPr>
              <w:pStyle w:val="TableBody"/>
              <w:tabs>
                <w:tab w:val="decimal" w:pos="1166"/>
              </w:tabs>
              <w:rPr>
                <w:sz w:val="16"/>
                <w:szCs w:val="16"/>
              </w:rPr>
            </w:pPr>
            <w:r w:rsidRPr="0038548E">
              <w:rPr>
                <w:sz w:val="16"/>
                <w:szCs w:val="16"/>
              </w:rPr>
              <w:t>$2,099,581</w:t>
            </w:r>
          </w:p>
        </w:tc>
        <w:tc>
          <w:tcPr>
            <w:tcW w:w="948" w:type="dxa"/>
            <w:tcBorders>
              <w:top w:val="nil"/>
              <w:left w:val="nil"/>
              <w:bottom w:val="single" w:sz="4" w:space="0" w:color="auto"/>
              <w:right w:val="nil"/>
            </w:tcBorders>
            <w:shd w:val="clear" w:color="000000" w:fill="FCFCFF"/>
            <w:noWrap/>
            <w:vAlign w:val="bottom"/>
          </w:tcPr>
          <w:p w14:paraId="434AAF3B" w14:textId="77777777" w:rsidR="00323DA6" w:rsidRPr="0038548E" w:rsidRDefault="00323DA6" w:rsidP="00704FF9">
            <w:pPr>
              <w:pStyle w:val="TableBody"/>
              <w:tabs>
                <w:tab w:val="decimal" w:pos="788"/>
              </w:tabs>
              <w:rPr>
                <w:sz w:val="16"/>
                <w:szCs w:val="16"/>
              </w:rPr>
            </w:pPr>
            <w:r w:rsidRPr="0038548E">
              <w:rPr>
                <w:sz w:val="16"/>
                <w:szCs w:val="16"/>
              </w:rPr>
              <w:t>$299,940</w:t>
            </w:r>
          </w:p>
        </w:tc>
        <w:tc>
          <w:tcPr>
            <w:tcW w:w="742" w:type="dxa"/>
            <w:tcBorders>
              <w:top w:val="nil"/>
              <w:left w:val="single" w:sz="4" w:space="0" w:color="auto"/>
              <w:bottom w:val="single" w:sz="4" w:space="0" w:color="auto"/>
              <w:right w:val="nil"/>
            </w:tcBorders>
            <w:shd w:val="clear" w:color="000000" w:fill="FFFFFF"/>
            <w:noWrap/>
            <w:vAlign w:val="bottom"/>
          </w:tcPr>
          <w:p w14:paraId="434AAF3C" w14:textId="77777777" w:rsidR="00323DA6" w:rsidRPr="0038548E" w:rsidRDefault="00323DA6" w:rsidP="00704FF9">
            <w:pPr>
              <w:pStyle w:val="TableBody"/>
              <w:tabs>
                <w:tab w:val="decimal" w:pos="470"/>
              </w:tabs>
              <w:rPr>
                <w:sz w:val="16"/>
                <w:szCs w:val="16"/>
              </w:rPr>
            </w:pPr>
            <w:r w:rsidRPr="0038548E">
              <w:rPr>
                <w:sz w:val="16"/>
                <w:szCs w:val="16"/>
              </w:rPr>
              <w:t>32</w:t>
            </w:r>
          </w:p>
        </w:tc>
        <w:tc>
          <w:tcPr>
            <w:tcW w:w="1366" w:type="dxa"/>
            <w:tcBorders>
              <w:top w:val="nil"/>
              <w:left w:val="nil"/>
              <w:bottom w:val="single" w:sz="4" w:space="0" w:color="auto"/>
            </w:tcBorders>
            <w:shd w:val="clear" w:color="000000" w:fill="FFFFFF"/>
            <w:noWrap/>
            <w:vAlign w:val="bottom"/>
          </w:tcPr>
          <w:p w14:paraId="434AAF3D" w14:textId="77777777" w:rsidR="00323DA6" w:rsidRPr="0038548E" w:rsidRDefault="00323DA6" w:rsidP="00704FF9">
            <w:pPr>
              <w:pStyle w:val="TableBody"/>
              <w:tabs>
                <w:tab w:val="decimal" w:pos="1183"/>
              </w:tabs>
              <w:rPr>
                <w:sz w:val="16"/>
                <w:szCs w:val="16"/>
              </w:rPr>
            </w:pPr>
            <w:r w:rsidRPr="0038548E">
              <w:rPr>
                <w:sz w:val="16"/>
                <w:szCs w:val="16"/>
              </w:rPr>
              <w:t>$4,077,715</w:t>
            </w:r>
          </w:p>
        </w:tc>
      </w:tr>
    </w:tbl>
    <w:p w14:paraId="434AAF3F" w14:textId="41CB6F06" w:rsidR="00323DA6" w:rsidRDefault="00323DA6" w:rsidP="00323DA6">
      <w:pPr>
        <w:pStyle w:val="Source"/>
      </w:pPr>
      <w:r w:rsidRPr="0038548E">
        <w:rPr>
          <w:i/>
        </w:rPr>
        <w:t>Source:</w:t>
      </w:r>
      <w:r w:rsidRPr="00FD582F">
        <w:t xml:space="preserve"> </w:t>
      </w:r>
      <w:hyperlink r:id="rId18" w:history="1">
        <w:r w:rsidR="00A62C19" w:rsidRPr="00880B1A">
          <w:rPr>
            <w:rStyle w:val="Hyperlink"/>
          </w:rPr>
          <w:t>SBIR.gov</w:t>
        </w:r>
      </w:hyperlink>
      <w:r w:rsidRPr="00FD582F">
        <w:t>.</w:t>
      </w:r>
      <w:r w:rsidR="00A62C19">
        <w:t xml:space="preserve"> </w:t>
      </w:r>
      <w:r w:rsidRPr="00FD582F">
        <w:t xml:space="preserve"> </w:t>
      </w:r>
    </w:p>
    <w:p w14:paraId="434AAF40" w14:textId="77777777" w:rsidR="00323DA6" w:rsidRDefault="00323DA6" w:rsidP="00323DA6">
      <w:pPr>
        <w:pStyle w:val="WhiteSpace"/>
      </w:pPr>
    </w:p>
    <w:p w14:paraId="434AAF41" w14:textId="519E1289" w:rsidR="00082952" w:rsidRPr="003F4488" w:rsidRDefault="00082952"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The shading of the mean award column indicates award size, with lighter shading indicating smaller mean awards and darker shading</w:t>
      </w:r>
      <w:r w:rsidR="00A62C19">
        <w:rPr>
          <w:rFonts w:asciiTheme="minorHAnsi" w:hAnsiTheme="minorHAnsi"/>
          <w:sz w:val="22"/>
          <w:szCs w:val="22"/>
        </w:rPr>
        <w:t xml:space="preserve"> indicating larger mean awards.</w:t>
      </w:r>
      <w:r w:rsidRPr="003F4488">
        <w:rPr>
          <w:rFonts w:asciiTheme="minorHAnsi" w:hAnsiTheme="minorHAnsi"/>
          <w:sz w:val="22"/>
          <w:szCs w:val="22"/>
        </w:rPr>
        <w:t xml:space="preserve"> The HHS row (for the Department of Health and Human Services) is dominated by </w:t>
      </w:r>
      <w:r w:rsidR="00175325">
        <w:rPr>
          <w:rFonts w:asciiTheme="minorHAnsi" w:hAnsiTheme="minorHAnsi"/>
          <w:sz w:val="22"/>
          <w:szCs w:val="22"/>
        </w:rPr>
        <w:t xml:space="preserve">awards issued by </w:t>
      </w:r>
      <w:r w:rsidRPr="003F4488">
        <w:rPr>
          <w:rFonts w:asciiTheme="minorHAnsi" w:hAnsiTheme="minorHAnsi"/>
          <w:sz w:val="22"/>
          <w:szCs w:val="22"/>
        </w:rPr>
        <w:t xml:space="preserve">NIH. A total of 96% of the awards (amounting to 98% of the total dollars </w:t>
      </w:r>
      <w:r w:rsidR="00175325">
        <w:rPr>
          <w:rFonts w:asciiTheme="minorHAnsi" w:hAnsiTheme="minorHAnsi"/>
          <w:sz w:val="22"/>
          <w:szCs w:val="22"/>
        </w:rPr>
        <w:t>awarded by</w:t>
      </w:r>
      <w:r w:rsidRPr="003F4488">
        <w:rPr>
          <w:rFonts w:asciiTheme="minorHAnsi" w:hAnsiTheme="minorHAnsi"/>
          <w:sz w:val="22"/>
          <w:szCs w:val="22"/>
        </w:rPr>
        <w:t xml:space="preserve"> HHS) are from NIH</w:t>
      </w:r>
      <w:r w:rsidR="00175325">
        <w:rPr>
          <w:rFonts w:asciiTheme="minorHAnsi" w:hAnsiTheme="minorHAnsi"/>
          <w:sz w:val="22"/>
          <w:szCs w:val="22"/>
        </w:rPr>
        <w:t xml:space="preserve"> awards</w:t>
      </w:r>
      <w:r w:rsidRPr="003F4488">
        <w:rPr>
          <w:rFonts w:asciiTheme="minorHAnsi" w:hAnsiTheme="minorHAnsi"/>
          <w:sz w:val="22"/>
          <w:szCs w:val="22"/>
        </w:rPr>
        <w:t>. The rest are from other parts of HHS, including the Centers for Disease Control and Prevention (CDC) and the Food and Drug Administration (FDA).</w:t>
      </w:r>
    </w:p>
    <w:p w14:paraId="434AAF42" w14:textId="5DDEA492" w:rsidR="006D4BCE"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The year </w:t>
      </w:r>
      <w:r w:rsidR="00A62C19">
        <w:rPr>
          <w:rFonts w:asciiTheme="minorHAnsi" w:hAnsiTheme="minorHAnsi"/>
          <w:sz w:val="22"/>
          <w:szCs w:val="22"/>
        </w:rPr>
        <w:t>2012 was not an outlier.</w:t>
      </w:r>
      <w:r w:rsidR="00082952" w:rsidRPr="003F4488">
        <w:rPr>
          <w:rFonts w:asciiTheme="minorHAnsi" w:hAnsiTheme="minorHAnsi"/>
          <w:sz w:val="22"/>
          <w:szCs w:val="22"/>
        </w:rPr>
        <w:t xml:space="preserve"> </w:t>
      </w:r>
      <w:r w:rsidRPr="003F4488">
        <w:rPr>
          <w:rFonts w:asciiTheme="minorHAnsi" w:hAnsiTheme="minorHAnsi"/>
          <w:sz w:val="22"/>
          <w:szCs w:val="22"/>
        </w:rPr>
        <w:t>As Figure 1</w:t>
      </w:r>
      <w:r w:rsidR="00082952" w:rsidRPr="003F4488">
        <w:rPr>
          <w:rFonts w:asciiTheme="minorHAnsi" w:hAnsiTheme="minorHAnsi"/>
          <w:sz w:val="22"/>
          <w:szCs w:val="22"/>
        </w:rPr>
        <w:t xml:space="preserve"> below</w:t>
      </w:r>
      <w:r w:rsidRPr="003F4488">
        <w:rPr>
          <w:rFonts w:asciiTheme="minorHAnsi" w:hAnsiTheme="minorHAnsi"/>
          <w:sz w:val="22"/>
          <w:szCs w:val="22"/>
        </w:rPr>
        <w:t xml:space="preserve"> shows, NIH has a history of making SBIR awards that are significantly larger than those awarded by other government agencies. The HHS entry again predominantly</w:t>
      </w:r>
      <w:r w:rsidR="00175325">
        <w:rPr>
          <w:rFonts w:asciiTheme="minorHAnsi" w:hAnsiTheme="minorHAnsi"/>
          <w:sz w:val="22"/>
          <w:szCs w:val="22"/>
        </w:rPr>
        <w:t xml:space="preserve"> reflects funds awarded by</w:t>
      </w:r>
      <w:r w:rsidRPr="003F4488">
        <w:rPr>
          <w:rFonts w:asciiTheme="minorHAnsi" w:hAnsiTheme="minorHAnsi"/>
          <w:sz w:val="22"/>
          <w:szCs w:val="22"/>
        </w:rPr>
        <w:t xml:space="preserve"> NIH. </w:t>
      </w:r>
      <w:r w:rsidR="00082952" w:rsidRPr="003F4488">
        <w:rPr>
          <w:rFonts w:asciiTheme="minorHAnsi" w:hAnsiTheme="minorHAnsi"/>
          <w:sz w:val="22"/>
          <w:szCs w:val="22"/>
        </w:rPr>
        <w:t>For FYs 2009–2012,</w:t>
      </w:r>
      <w:r w:rsidRPr="003F4488">
        <w:rPr>
          <w:rFonts w:asciiTheme="minorHAnsi" w:hAnsiTheme="minorHAnsi"/>
          <w:sz w:val="22"/>
          <w:szCs w:val="22"/>
        </w:rPr>
        <w:t xml:space="preserve"> 20% of HHS’s Phase II awards were in excess of $2 million. The shape of HHS’s curve is striking.</w:t>
      </w:r>
      <w:r w:rsidR="00082952" w:rsidRPr="003F4488">
        <w:rPr>
          <w:rFonts w:asciiTheme="minorHAnsi" w:hAnsiTheme="minorHAnsi"/>
          <w:sz w:val="22"/>
          <w:szCs w:val="22"/>
        </w:rPr>
        <w:t xml:space="preserve"> </w:t>
      </w:r>
      <w:r w:rsidRPr="003F4488">
        <w:rPr>
          <w:rFonts w:asciiTheme="minorHAnsi" w:hAnsiTheme="minorHAnsi"/>
          <w:sz w:val="22"/>
          <w:szCs w:val="22"/>
        </w:rPr>
        <w:t xml:space="preserve">It is apparent that NIH tailors award amounts more than other agencies, which appear to frequently use a standard award size. </w:t>
      </w:r>
      <w:r w:rsidR="006D4BCE" w:rsidRPr="003F4488">
        <w:rPr>
          <w:rFonts w:asciiTheme="minorHAnsi" w:hAnsiTheme="minorHAnsi"/>
          <w:sz w:val="22"/>
          <w:szCs w:val="22"/>
        </w:rPr>
        <w:t xml:space="preserve">Appendix B looks at the projects and companies that received large awards from NIH in FYs 2009–2012, some of which involved awards above the </w:t>
      </w:r>
      <w:r w:rsidR="00175325">
        <w:rPr>
          <w:rFonts w:asciiTheme="minorHAnsi" w:hAnsiTheme="minorHAnsi"/>
          <w:sz w:val="22"/>
          <w:szCs w:val="22"/>
        </w:rPr>
        <w:t>award size thresholds</w:t>
      </w:r>
      <w:r w:rsidR="006D4BCE" w:rsidRPr="003F4488">
        <w:rPr>
          <w:rFonts w:asciiTheme="minorHAnsi" w:hAnsiTheme="minorHAnsi"/>
          <w:sz w:val="22"/>
          <w:szCs w:val="22"/>
        </w:rPr>
        <w:t xml:space="preserve">.  </w:t>
      </w:r>
      <w:r w:rsidRPr="003F4488">
        <w:rPr>
          <w:rFonts w:asciiTheme="minorHAnsi" w:hAnsiTheme="minorHAnsi"/>
          <w:sz w:val="22"/>
          <w:szCs w:val="22"/>
        </w:rPr>
        <w:t xml:space="preserve">The other agencies have long vertical lines in Figure 1 because many of their awards are </w:t>
      </w:r>
      <w:r w:rsidR="00175325">
        <w:rPr>
          <w:rFonts w:asciiTheme="minorHAnsi" w:hAnsiTheme="minorHAnsi"/>
          <w:sz w:val="22"/>
          <w:szCs w:val="22"/>
        </w:rPr>
        <w:lastRenderedPageBreak/>
        <w:t>consistently made for the</w:t>
      </w:r>
      <w:r w:rsidRPr="003F4488">
        <w:rPr>
          <w:rFonts w:asciiTheme="minorHAnsi" w:hAnsiTheme="minorHAnsi"/>
          <w:sz w:val="22"/>
          <w:szCs w:val="22"/>
        </w:rPr>
        <w:t xml:space="preserve"> s</w:t>
      </w:r>
      <w:r w:rsidR="00175325">
        <w:rPr>
          <w:rFonts w:asciiTheme="minorHAnsi" w:hAnsiTheme="minorHAnsi"/>
          <w:sz w:val="22"/>
          <w:szCs w:val="22"/>
        </w:rPr>
        <w:t>ame</w:t>
      </w:r>
      <w:r w:rsidRPr="003F4488">
        <w:rPr>
          <w:rFonts w:asciiTheme="minorHAnsi" w:hAnsiTheme="minorHAnsi"/>
          <w:sz w:val="22"/>
          <w:szCs w:val="22"/>
        </w:rPr>
        <w:t xml:space="preserve"> amount.</w:t>
      </w:r>
      <w:r w:rsidR="00A62C19">
        <w:rPr>
          <w:rFonts w:asciiTheme="minorHAnsi" w:hAnsiTheme="minorHAnsi"/>
          <w:sz w:val="22"/>
          <w:szCs w:val="22"/>
        </w:rPr>
        <w:t xml:space="preserve"> </w:t>
      </w:r>
      <w:r w:rsidRPr="003F4488">
        <w:rPr>
          <w:rFonts w:asciiTheme="minorHAnsi" w:hAnsiTheme="minorHAnsi"/>
          <w:sz w:val="22"/>
          <w:szCs w:val="22"/>
        </w:rPr>
        <w:t>For example, the National Aeronautics and Space Administration (NASA) frequently issues awards of $750,000, and National Science Foundation (NSF) frequently issues awards of $500,000. The data support what our discussions at NIH revealed to us―program managers at NIH exercise significant care to make sure that the size of a given award matches the needs of the application.</w:t>
      </w:r>
      <w:r w:rsidRPr="003F4488">
        <w:rPr>
          <w:rStyle w:val="FootnoteReference"/>
          <w:rFonts w:asciiTheme="minorHAnsi" w:hAnsiTheme="minorHAnsi"/>
          <w:sz w:val="22"/>
          <w:szCs w:val="22"/>
        </w:rPr>
        <w:footnoteReference w:id="5"/>
      </w:r>
      <w:r w:rsidR="006D4BCE" w:rsidRPr="003F4488">
        <w:rPr>
          <w:rFonts w:asciiTheme="minorHAnsi" w:hAnsiTheme="minorHAnsi"/>
          <w:sz w:val="22"/>
          <w:szCs w:val="22"/>
        </w:rPr>
        <w:t xml:space="preserve">  </w:t>
      </w:r>
    </w:p>
    <w:p w14:paraId="434AAF43" w14:textId="77777777" w:rsidR="00082952"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The National Academies released a study in 2009</w:t>
      </w:r>
      <w:r w:rsidRPr="003F4488">
        <w:rPr>
          <w:rStyle w:val="FootnoteReference"/>
          <w:rFonts w:asciiTheme="minorHAnsi" w:hAnsiTheme="minorHAnsi"/>
          <w:sz w:val="22"/>
          <w:szCs w:val="22"/>
        </w:rPr>
        <w:footnoteReference w:id="6"/>
      </w:r>
      <w:r w:rsidRPr="003F4488">
        <w:rPr>
          <w:rFonts w:asciiTheme="minorHAnsi" w:hAnsiTheme="minorHAnsi"/>
          <w:sz w:val="22"/>
          <w:szCs w:val="22"/>
        </w:rPr>
        <w:t xml:space="preserve"> that found NIH’s SBIR program to be successful in many ways, including the finding from Phase II survey data that “40 percent of SBIR-funded projects reach the marketplace.” </w:t>
      </w:r>
    </w:p>
    <w:p w14:paraId="415C5AB8" w14:textId="77777777" w:rsidR="00A62C19" w:rsidRPr="003F4488" w:rsidRDefault="00A62C19" w:rsidP="00A62C19">
      <w:pPr>
        <w:pStyle w:val="BodyText"/>
        <w:ind w:firstLine="0"/>
        <w:rPr>
          <w:rFonts w:asciiTheme="minorHAnsi" w:hAnsiTheme="minorHAnsi"/>
          <w:sz w:val="22"/>
          <w:szCs w:val="22"/>
        </w:rPr>
      </w:pPr>
    </w:p>
    <w:p w14:paraId="434AAF44" w14:textId="23C5F5E8" w:rsidR="00323DA6" w:rsidRPr="00AA5FBE" w:rsidRDefault="00082952" w:rsidP="00082952">
      <w:pPr>
        <w:pStyle w:val="Caption"/>
        <w:rPr>
          <w:rFonts w:asciiTheme="minorHAnsi" w:hAnsiTheme="minorHAnsi"/>
        </w:rPr>
      </w:pPr>
      <w:r w:rsidRPr="00AA5FBE">
        <w:rPr>
          <w:rFonts w:asciiTheme="minorHAnsi" w:hAnsiTheme="minorHAnsi"/>
        </w:rPr>
        <w:t>Figure 1. Distribution of Phase II Awards 2009–2012</w:t>
      </w:r>
      <w:r w:rsidR="006045D2">
        <w:rPr>
          <w:rStyle w:val="FootnoteReference"/>
          <w:rFonts w:asciiTheme="minorHAnsi" w:hAnsiTheme="minorHAnsi"/>
        </w:rPr>
        <w:footnoteReference w:id="7"/>
      </w:r>
    </w:p>
    <w:p w14:paraId="434AAF45" w14:textId="77777777" w:rsidR="00323DA6" w:rsidRDefault="00323DA6" w:rsidP="00323DA6">
      <w:pPr>
        <w:pStyle w:val="BodyText"/>
        <w:keepNext/>
        <w:spacing w:after="60" w:line="240" w:lineRule="auto"/>
        <w:ind w:firstLine="0"/>
      </w:pPr>
      <w:r>
        <w:rPr>
          <w:noProof/>
        </w:rPr>
        <w:drawing>
          <wp:inline distT="0" distB="0" distL="0" distR="0" wp14:anchorId="434AB3D8" wp14:editId="434AB3D9">
            <wp:extent cx="5486400" cy="398291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4AAF46" w14:textId="77777777" w:rsidR="00323DA6" w:rsidRPr="001B1DD4" w:rsidRDefault="00323DA6" w:rsidP="00323DA6">
      <w:pPr>
        <w:pStyle w:val="FigureNote"/>
        <w:tabs>
          <w:tab w:val="clear" w:pos="216"/>
          <w:tab w:val="left" w:pos="540"/>
        </w:tabs>
        <w:ind w:left="540"/>
        <w:rPr>
          <w:sz w:val="16"/>
          <w:szCs w:val="16"/>
        </w:rPr>
      </w:pPr>
      <w:r w:rsidRPr="00B76C8C">
        <w:rPr>
          <w:i/>
          <w:sz w:val="16"/>
          <w:szCs w:val="16"/>
        </w:rPr>
        <w:t>Source</w:t>
      </w:r>
      <w:r w:rsidRPr="001B1DD4">
        <w:rPr>
          <w:sz w:val="16"/>
          <w:szCs w:val="16"/>
        </w:rPr>
        <w:t xml:space="preserve">: SBIR.gov. </w:t>
      </w:r>
    </w:p>
    <w:p w14:paraId="19B679D9" w14:textId="11DE6C54" w:rsidR="000957B9" w:rsidRDefault="000957B9" w:rsidP="00711265">
      <w:pPr>
        <w:pStyle w:val="BodyText"/>
        <w:spacing w:after="0" w:line="240" w:lineRule="auto"/>
        <w:ind w:firstLine="0"/>
        <w:rPr>
          <w:rFonts w:asciiTheme="minorHAnsi" w:hAnsiTheme="minorHAnsi"/>
          <w:sz w:val="22"/>
          <w:szCs w:val="22"/>
        </w:rPr>
      </w:pPr>
    </w:p>
    <w:p w14:paraId="434AAF48" w14:textId="77777777" w:rsidR="00323DA6" w:rsidRPr="003F4488" w:rsidRDefault="00323DA6" w:rsidP="00711265">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t xml:space="preserve">Appendix </w:t>
      </w:r>
      <w:r w:rsidR="00675AB3" w:rsidRPr="003F4488">
        <w:rPr>
          <w:rFonts w:asciiTheme="minorHAnsi" w:hAnsiTheme="minorHAnsi"/>
          <w:sz w:val="22"/>
          <w:szCs w:val="22"/>
        </w:rPr>
        <w:t xml:space="preserve">C </w:t>
      </w:r>
      <w:r w:rsidRPr="003F4488">
        <w:rPr>
          <w:rFonts w:asciiTheme="minorHAnsi" w:hAnsiTheme="minorHAnsi"/>
          <w:sz w:val="22"/>
          <w:szCs w:val="22"/>
        </w:rPr>
        <w:t xml:space="preserve">provides several NIH SBIR/STTR success stories and, in the process, offers insights into the kinds of research and development activities funded by large NIH SBIR/STTR projects. </w:t>
      </w:r>
    </w:p>
    <w:p w14:paraId="434AAF49" w14:textId="77777777" w:rsidR="00323DA6" w:rsidRPr="003F4488" w:rsidRDefault="00323DA6" w:rsidP="00323DA6">
      <w:pPr>
        <w:pStyle w:val="Heading3"/>
        <w:numPr>
          <w:ilvl w:val="2"/>
          <w:numId w:val="16"/>
        </w:numPr>
        <w:rPr>
          <w:rFonts w:asciiTheme="minorHAnsi" w:hAnsiTheme="minorHAnsi"/>
        </w:rPr>
      </w:pPr>
      <w:bookmarkStart w:id="4" w:name="_Toc398119228"/>
      <w:r w:rsidRPr="003F4488">
        <w:rPr>
          <w:rFonts w:asciiTheme="minorHAnsi" w:hAnsiTheme="minorHAnsi"/>
        </w:rPr>
        <w:lastRenderedPageBreak/>
        <w:t>Small Business Administration Role</w:t>
      </w:r>
      <w:bookmarkEnd w:id="4"/>
    </w:p>
    <w:p w14:paraId="434AAF4A" w14:textId="1BDEF343"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Under the </w:t>
      </w:r>
      <w:r w:rsidR="00082952" w:rsidRPr="003F4488">
        <w:rPr>
          <w:rFonts w:asciiTheme="minorHAnsi" w:hAnsiTheme="minorHAnsi"/>
          <w:sz w:val="22"/>
          <w:szCs w:val="22"/>
        </w:rPr>
        <w:t>Act</w:t>
      </w:r>
      <w:r w:rsidRPr="003F4488">
        <w:rPr>
          <w:rFonts w:asciiTheme="minorHAnsi" w:hAnsiTheme="minorHAnsi"/>
          <w:sz w:val="22"/>
          <w:szCs w:val="22"/>
        </w:rPr>
        <w:t xml:space="preserve">, SBA has the authority to provide a waiver to an agency to exceed the award size </w:t>
      </w:r>
      <w:r w:rsidR="00A90372">
        <w:rPr>
          <w:rFonts w:asciiTheme="minorHAnsi" w:hAnsiTheme="minorHAnsi"/>
          <w:sz w:val="22"/>
          <w:szCs w:val="22"/>
        </w:rPr>
        <w:t>thresholds</w:t>
      </w:r>
      <w:r w:rsidRPr="003F4488">
        <w:rPr>
          <w:rFonts w:asciiTheme="minorHAnsi" w:hAnsiTheme="minorHAnsi"/>
          <w:sz w:val="22"/>
          <w:szCs w:val="22"/>
        </w:rPr>
        <w:t xml:space="preserve"> for a specific award or solicitation. A waiver may be approved for a fiscal year if the administrator determines, based on information from the agency, that the award caps will “interfere with the ability of the agency to fulfill its research mission through the SBIR or the STTR program” and that “the agency will minimize, to the maximum extent possible” the number of awards that exceed the </w:t>
      </w:r>
      <w:r w:rsidR="00A90372">
        <w:rPr>
          <w:rFonts w:asciiTheme="minorHAnsi" w:hAnsiTheme="minorHAnsi"/>
          <w:sz w:val="22"/>
          <w:szCs w:val="22"/>
        </w:rPr>
        <w:t>thresholds</w:t>
      </w:r>
      <w:r w:rsidRPr="003F4488">
        <w:rPr>
          <w:rFonts w:asciiTheme="minorHAnsi" w:hAnsiTheme="minorHAnsi"/>
          <w:sz w:val="22"/>
          <w:szCs w:val="22"/>
        </w:rPr>
        <w:t>.</w:t>
      </w:r>
    </w:p>
    <w:p w14:paraId="434AAF4B" w14:textId="1C5227B1" w:rsidR="00323DA6" w:rsidRPr="003F4488" w:rsidRDefault="00672BDA"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As of July 2013, </w:t>
      </w:r>
      <w:r w:rsidR="00323DA6" w:rsidRPr="003F4488">
        <w:rPr>
          <w:rFonts w:asciiTheme="minorHAnsi" w:hAnsiTheme="minorHAnsi"/>
          <w:sz w:val="22"/>
          <w:szCs w:val="22"/>
        </w:rPr>
        <w:t>NIH requested</w:t>
      </w:r>
      <w:r w:rsidR="00082952" w:rsidRPr="003F4488">
        <w:rPr>
          <w:rFonts w:asciiTheme="minorHAnsi" w:hAnsiTheme="minorHAnsi"/>
          <w:sz w:val="22"/>
          <w:szCs w:val="22"/>
        </w:rPr>
        <w:t xml:space="preserve"> and SBA approved</w:t>
      </w:r>
      <w:r w:rsidR="00323DA6" w:rsidRPr="003F4488">
        <w:rPr>
          <w:rFonts w:asciiTheme="minorHAnsi" w:hAnsiTheme="minorHAnsi"/>
          <w:sz w:val="22"/>
          <w:szCs w:val="22"/>
        </w:rPr>
        <w:t xml:space="preserve"> six solicitation waivers</w:t>
      </w:r>
      <w:r w:rsidR="00082952" w:rsidRPr="003F4488">
        <w:rPr>
          <w:rFonts w:asciiTheme="minorHAnsi" w:hAnsiTheme="minorHAnsi"/>
          <w:sz w:val="22"/>
          <w:szCs w:val="22"/>
        </w:rPr>
        <w:t xml:space="preserve">, including </w:t>
      </w:r>
      <w:r w:rsidR="00323DA6" w:rsidRPr="003F4488">
        <w:rPr>
          <w:rFonts w:asciiTheme="minorHAnsi" w:hAnsiTheme="minorHAnsi"/>
          <w:sz w:val="22"/>
          <w:szCs w:val="22"/>
        </w:rPr>
        <w:t>an omnibus</w:t>
      </w:r>
      <w:r w:rsidR="00082952" w:rsidRPr="003F4488">
        <w:rPr>
          <w:rFonts w:asciiTheme="minorHAnsi" w:hAnsiTheme="minorHAnsi"/>
          <w:sz w:val="22"/>
          <w:szCs w:val="22"/>
        </w:rPr>
        <w:t xml:space="preserve"> waiver</w:t>
      </w:r>
      <w:r w:rsidR="00323DA6" w:rsidRPr="003F4488">
        <w:rPr>
          <w:rFonts w:asciiTheme="minorHAnsi" w:hAnsiTheme="minorHAnsi"/>
          <w:sz w:val="22"/>
          <w:szCs w:val="22"/>
        </w:rPr>
        <w:t xml:space="preserve"> for FY 2014 that grants NIH broad authority to make large awards</w:t>
      </w:r>
      <w:r w:rsidR="00082952" w:rsidRPr="003F4488">
        <w:rPr>
          <w:rFonts w:asciiTheme="minorHAnsi" w:hAnsiTheme="minorHAnsi"/>
          <w:sz w:val="22"/>
          <w:szCs w:val="22"/>
        </w:rPr>
        <w:t xml:space="preserve"> under the following constraint</w:t>
      </w:r>
      <w:r w:rsidR="00A90372">
        <w:rPr>
          <w:rFonts w:asciiTheme="minorHAnsi" w:hAnsiTheme="minorHAnsi"/>
          <w:sz w:val="22"/>
          <w:szCs w:val="22"/>
        </w:rPr>
        <w:t>:</w:t>
      </w:r>
      <w:r w:rsidR="00082952" w:rsidRPr="003F4488">
        <w:rPr>
          <w:rFonts w:asciiTheme="minorHAnsi" w:hAnsiTheme="minorHAnsi"/>
          <w:sz w:val="22"/>
          <w:szCs w:val="22"/>
        </w:rPr>
        <w:t xml:space="preserve"> the amount of any award exceeding a Phase I or Phase II limit is considered to be ‘over-the-cap’ and the aggregate total of ‘over-the-cap’ dollars may not exceed 5% of NIH’s total SBIR award dollars for that year</w:t>
      </w:r>
      <w:r w:rsidR="00323DA6" w:rsidRPr="003F4488">
        <w:rPr>
          <w:rFonts w:asciiTheme="minorHAnsi" w:hAnsiTheme="minorHAnsi"/>
          <w:sz w:val="22"/>
          <w:szCs w:val="22"/>
        </w:rPr>
        <w:t xml:space="preserve">. </w:t>
      </w:r>
      <w:r w:rsidR="00082952" w:rsidRPr="003F4488">
        <w:rPr>
          <w:rFonts w:asciiTheme="minorHAnsi" w:hAnsiTheme="minorHAnsi"/>
          <w:sz w:val="22"/>
          <w:szCs w:val="22"/>
        </w:rPr>
        <w:t>For example</w:t>
      </w:r>
      <w:r w:rsidR="00A90372">
        <w:rPr>
          <w:rFonts w:asciiTheme="minorHAnsi" w:hAnsiTheme="minorHAnsi"/>
          <w:sz w:val="22"/>
          <w:szCs w:val="22"/>
        </w:rPr>
        <w:t>,</w:t>
      </w:r>
      <w:r w:rsidR="00082952" w:rsidRPr="003F4488">
        <w:rPr>
          <w:rFonts w:asciiTheme="minorHAnsi" w:hAnsiTheme="minorHAnsi"/>
          <w:sz w:val="22"/>
          <w:szCs w:val="22"/>
        </w:rPr>
        <w:t xml:space="preserve"> </w:t>
      </w:r>
      <w:r w:rsidR="00323DA6" w:rsidRPr="003F4488">
        <w:rPr>
          <w:rFonts w:asciiTheme="minorHAnsi" w:hAnsiTheme="minorHAnsi"/>
          <w:sz w:val="22"/>
          <w:szCs w:val="22"/>
        </w:rPr>
        <w:t xml:space="preserve">if NIH </w:t>
      </w:r>
      <w:r w:rsidR="00A90372">
        <w:rPr>
          <w:rFonts w:asciiTheme="minorHAnsi" w:hAnsiTheme="minorHAnsi"/>
          <w:sz w:val="22"/>
          <w:szCs w:val="22"/>
        </w:rPr>
        <w:t>issues</w:t>
      </w:r>
      <w:r w:rsidR="00323DA6" w:rsidRPr="003F4488">
        <w:rPr>
          <w:rFonts w:asciiTheme="minorHAnsi" w:hAnsiTheme="minorHAnsi"/>
          <w:sz w:val="22"/>
          <w:szCs w:val="22"/>
        </w:rPr>
        <w:t xml:space="preserve"> a Phase I award for $300,000, then</w:t>
      </w:r>
      <w:r w:rsidR="00082952" w:rsidRPr="003F4488">
        <w:rPr>
          <w:rFonts w:asciiTheme="minorHAnsi" w:hAnsiTheme="minorHAnsi"/>
          <w:sz w:val="22"/>
          <w:szCs w:val="22"/>
        </w:rPr>
        <w:t xml:space="preserve"> the </w:t>
      </w:r>
      <w:r w:rsidR="00323DA6" w:rsidRPr="003F4488">
        <w:rPr>
          <w:rFonts w:asciiTheme="minorHAnsi" w:hAnsiTheme="minorHAnsi"/>
          <w:sz w:val="22"/>
          <w:szCs w:val="22"/>
        </w:rPr>
        <w:t>$75,000 of that award</w:t>
      </w:r>
      <w:r w:rsidR="00A90372">
        <w:rPr>
          <w:rFonts w:asciiTheme="minorHAnsi" w:hAnsiTheme="minorHAnsi"/>
          <w:sz w:val="22"/>
          <w:szCs w:val="22"/>
        </w:rPr>
        <w:t>, which exceeds the threshold amount,</w:t>
      </w:r>
      <w:r w:rsidR="00323DA6" w:rsidRPr="003F4488">
        <w:rPr>
          <w:rFonts w:asciiTheme="minorHAnsi" w:hAnsiTheme="minorHAnsi"/>
          <w:sz w:val="22"/>
          <w:szCs w:val="22"/>
        </w:rPr>
        <w:t xml:space="preserve"> </w:t>
      </w:r>
      <w:r w:rsidR="00082952" w:rsidRPr="003F4488">
        <w:rPr>
          <w:rFonts w:asciiTheme="minorHAnsi" w:hAnsiTheme="minorHAnsi"/>
          <w:sz w:val="22"/>
          <w:szCs w:val="22"/>
        </w:rPr>
        <w:t xml:space="preserve">would be considered </w:t>
      </w:r>
      <w:r w:rsidR="00323DA6" w:rsidRPr="003F4488">
        <w:rPr>
          <w:rFonts w:asciiTheme="minorHAnsi" w:hAnsiTheme="minorHAnsi"/>
          <w:sz w:val="22"/>
          <w:szCs w:val="22"/>
        </w:rPr>
        <w:t>over-the-cap dollars. Over-the-cap dollars can also come from Phase II awards that exceed the cap.</w:t>
      </w:r>
    </w:p>
    <w:p w14:paraId="434AAF4C" w14:textId="77777777" w:rsidR="00323DA6" w:rsidRPr="003F4488" w:rsidRDefault="00B87A8C"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According to</w:t>
      </w:r>
      <w:r w:rsidR="00323DA6" w:rsidRPr="003F4488">
        <w:rPr>
          <w:rFonts w:asciiTheme="minorHAnsi" w:hAnsiTheme="minorHAnsi"/>
          <w:sz w:val="22"/>
          <w:szCs w:val="22"/>
        </w:rPr>
        <w:t xml:space="preserve"> SBIR.gov data</w:t>
      </w:r>
      <w:r w:rsidRPr="003F4488">
        <w:rPr>
          <w:rFonts w:asciiTheme="minorHAnsi" w:hAnsiTheme="minorHAnsi"/>
          <w:sz w:val="22"/>
          <w:szCs w:val="22"/>
        </w:rPr>
        <w:t>,</w:t>
      </w:r>
      <w:r w:rsidR="00323DA6" w:rsidRPr="003F4488">
        <w:rPr>
          <w:rFonts w:asciiTheme="minorHAnsi" w:hAnsiTheme="minorHAnsi"/>
          <w:sz w:val="22"/>
          <w:szCs w:val="22"/>
        </w:rPr>
        <w:t xml:space="preserve"> from 2009 through 2012, about 22% of NIH’s SBIR award dollars would have been counted as over-the-cap dollars under the current rules. </w:t>
      </w:r>
    </w:p>
    <w:p w14:paraId="434AAF4D" w14:textId="77777777" w:rsidR="00323DA6" w:rsidRPr="003F4488" w:rsidRDefault="00323DA6" w:rsidP="00323DA6">
      <w:pPr>
        <w:pStyle w:val="Heading3"/>
        <w:numPr>
          <w:ilvl w:val="2"/>
          <w:numId w:val="16"/>
        </w:numPr>
        <w:ind w:left="504" w:hanging="504"/>
        <w:rPr>
          <w:rFonts w:asciiTheme="minorHAnsi" w:hAnsiTheme="minorHAnsi"/>
        </w:rPr>
      </w:pPr>
      <w:bookmarkStart w:id="5" w:name="_Toc398119229"/>
      <w:r w:rsidRPr="003F4488">
        <w:rPr>
          <w:rFonts w:asciiTheme="minorHAnsi" w:hAnsiTheme="minorHAnsi"/>
        </w:rPr>
        <w:t>NIH’s SBIR Peer-Review Process</w:t>
      </w:r>
      <w:bookmarkEnd w:id="5"/>
    </w:p>
    <w:p w14:paraId="434AAF4E" w14:textId="47285ADE" w:rsidR="00323DA6" w:rsidRPr="003F4488" w:rsidRDefault="00323DA6" w:rsidP="00AA5FBE">
      <w:pPr>
        <w:pStyle w:val="BodyText"/>
        <w:widowControl w:val="0"/>
        <w:spacing w:line="240" w:lineRule="auto"/>
        <w:ind w:firstLine="0"/>
        <w:rPr>
          <w:rFonts w:asciiTheme="minorHAnsi" w:hAnsiTheme="minorHAnsi"/>
          <w:sz w:val="22"/>
          <w:szCs w:val="22"/>
        </w:rPr>
      </w:pPr>
      <w:r w:rsidRPr="003F4488">
        <w:rPr>
          <w:rFonts w:asciiTheme="minorHAnsi" w:hAnsiTheme="minorHAnsi"/>
          <w:sz w:val="22"/>
          <w:szCs w:val="22"/>
        </w:rPr>
        <w:t>All NIH grant applications, including SBIR</w:t>
      </w:r>
      <w:r w:rsidR="0084404A">
        <w:rPr>
          <w:rFonts w:asciiTheme="minorHAnsi" w:hAnsiTheme="minorHAnsi"/>
          <w:sz w:val="22"/>
          <w:szCs w:val="22"/>
        </w:rPr>
        <w:t xml:space="preserve"> and STTR</w:t>
      </w:r>
      <w:r w:rsidRPr="003F4488">
        <w:rPr>
          <w:rFonts w:asciiTheme="minorHAnsi" w:hAnsiTheme="minorHAnsi"/>
          <w:sz w:val="22"/>
          <w:szCs w:val="22"/>
        </w:rPr>
        <w:t xml:space="preserve"> applications, go through the same peer-review process and are awarded a score. This score is not definitive, but generally those </w:t>
      </w:r>
      <w:r w:rsidR="00082952" w:rsidRPr="003F4488">
        <w:rPr>
          <w:rFonts w:asciiTheme="minorHAnsi" w:hAnsiTheme="minorHAnsi"/>
          <w:sz w:val="22"/>
          <w:szCs w:val="22"/>
        </w:rPr>
        <w:t xml:space="preserve">applications </w:t>
      </w:r>
      <w:r w:rsidRPr="003F4488">
        <w:rPr>
          <w:rFonts w:asciiTheme="minorHAnsi" w:hAnsiTheme="minorHAnsi"/>
          <w:sz w:val="22"/>
          <w:szCs w:val="22"/>
        </w:rPr>
        <w:t xml:space="preserve">with better scores are more likely to be </w:t>
      </w:r>
      <w:r w:rsidR="00082952" w:rsidRPr="003F4488">
        <w:rPr>
          <w:rFonts w:asciiTheme="minorHAnsi" w:hAnsiTheme="minorHAnsi"/>
          <w:sz w:val="22"/>
          <w:szCs w:val="22"/>
        </w:rPr>
        <w:t xml:space="preserve">awarded </w:t>
      </w:r>
      <w:r w:rsidRPr="003F4488">
        <w:rPr>
          <w:rFonts w:asciiTheme="minorHAnsi" w:hAnsiTheme="minorHAnsi"/>
          <w:sz w:val="22"/>
          <w:szCs w:val="22"/>
        </w:rPr>
        <w:t>fund</w:t>
      </w:r>
      <w:r w:rsidR="00082952" w:rsidRPr="003F4488">
        <w:rPr>
          <w:rFonts w:asciiTheme="minorHAnsi" w:hAnsiTheme="minorHAnsi"/>
          <w:sz w:val="22"/>
          <w:szCs w:val="22"/>
        </w:rPr>
        <w:t>ing. I</w:t>
      </w:r>
      <w:r w:rsidRPr="003F4488">
        <w:rPr>
          <w:rFonts w:asciiTheme="minorHAnsi" w:hAnsiTheme="minorHAnsi"/>
          <w:sz w:val="22"/>
          <w:szCs w:val="22"/>
        </w:rPr>
        <w:t xml:space="preserve">f an application </w:t>
      </w:r>
      <w:r w:rsidR="00082952" w:rsidRPr="003F4488">
        <w:rPr>
          <w:rFonts w:asciiTheme="minorHAnsi" w:hAnsiTheme="minorHAnsi"/>
          <w:sz w:val="22"/>
          <w:szCs w:val="22"/>
        </w:rPr>
        <w:t>is selected for award over one or more applications with comparatively higher scores</w:t>
      </w:r>
      <w:r w:rsidRPr="003F4488">
        <w:rPr>
          <w:rFonts w:asciiTheme="minorHAnsi" w:hAnsiTheme="minorHAnsi"/>
          <w:sz w:val="22"/>
          <w:szCs w:val="22"/>
        </w:rPr>
        <w:t>, the program manager</w:t>
      </w:r>
      <w:r w:rsidR="00082952" w:rsidRPr="003F4488">
        <w:rPr>
          <w:rFonts w:asciiTheme="minorHAnsi" w:hAnsiTheme="minorHAnsi"/>
          <w:sz w:val="22"/>
          <w:szCs w:val="22"/>
        </w:rPr>
        <w:t xml:space="preserve"> must</w:t>
      </w:r>
      <w:r w:rsidRPr="003F4488">
        <w:rPr>
          <w:rFonts w:asciiTheme="minorHAnsi" w:hAnsiTheme="minorHAnsi"/>
          <w:sz w:val="22"/>
          <w:szCs w:val="22"/>
        </w:rPr>
        <w:t xml:space="preserve"> write a letter of justification. </w:t>
      </w:r>
    </w:p>
    <w:p w14:paraId="434AAF4F" w14:textId="77777777" w:rsidR="00323DA6" w:rsidRPr="003F4488" w:rsidRDefault="00323DA6" w:rsidP="00323DA6">
      <w:pPr>
        <w:pStyle w:val="Heading2"/>
        <w:keepNext w:val="0"/>
        <w:widowControl w:val="0"/>
        <w:numPr>
          <w:ilvl w:val="1"/>
          <w:numId w:val="16"/>
        </w:numPr>
        <w:ind w:left="504" w:hanging="504"/>
        <w:rPr>
          <w:rFonts w:asciiTheme="minorHAnsi" w:hAnsiTheme="minorHAnsi"/>
          <w:sz w:val="24"/>
          <w:szCs w:val="24"/>
        </w:rPr>
      </w:pPr>
      <w:bookmarkStart w:id="6" w:name="_Toc398119230"/>
      <w:r w:rsidRPr="003F4488">
        <w:rPr>
          <w:rFonts w:asciiTheme="minorHAnsi" w:hAnsiTheme="minorHAnsi"/>
          <w:sz w:val="24"/>
          <w:szCs w:val="24"/>
        </w:rPr>
        <w:t>Methodology</w:t>
      </w:r>
      <w:bookmarkEnd w:id="6"/>
    </w:p>
    <w:p w14:paraId="434AAF50" w14:textId="77777777" w:rsidR="00323DA6" w:rsidRPr="003F4488" w:rsidRDefault="00323DA6" w:rsidP="00AA5FBE">
      <w:pPr>
        <w:pStyle w:val="BodyText"/>
        <w:widowControl w:val="0"/>
        <w:spacing w:line="240" w:lineRule="auto"/>
        <w:ind w:firstLine="0"/>
        <w:rPr>
          <w:rFonts w:asciiTheme="minorHAnsi" w:hAnsiTheme="minorHAnsi"/>
          <w:sz w:val="22"/>
          <w:szCs w:val="22"/>
        </w:rPr>
      </w:pPr>
      <w:r w:rsidRPr="003F4488">
        <w:rPr>
          <w:rFonts w:asciiTheme="minorHAnsi" w:hAnsiTheme="minorHAnsi"/>
          <w:sz w:val="22"/>
          <w:szCs w:val="22"/>
        </w:rPr>
        <w:t>The STPI team used a variety of methods to assess issues related to award size flexibility, including meetings with program managers and industry experts, data analysis, reviews of NIH waiver requests, and other relevant reports.</w:t>
      </w:r>
    </w:p>
    <w:p w14:paraId="434AAF51" w14:textId="4BA1249F" w:rsidR="00323DA6" w:rsidRPr="003F4488" w:rsidRDefault="00323DA6" w:rsidP="00AA5FBE">
      <w:pPr>
        <w:pStyle w:val="BodyText"/>
        <w:widowControl w:val="0"/>
        <w:spacing w:line="240" w:lineRule="auto"/>
        <w:ind w:firstLine="0"/>
        <w:rPr>
          <w:rFonts w:asciiTheme="minorHAnsi" w:hAnsiTheme="minorHAnsi"/>
          <w:sz w:val="22"/>
          <w:szCs w:val="22"/>
        </w:rPr>
      </w:pPr>
      <w:r w:rsidRPr="003F4488">
        <w:rPr>
          <w:rFonts w:asciiTheme="minorHAnsi" w:hAnsiTheme="minorHAnsi"/>
          <w:sz w:val="22"/>
          <w:szCs w:val="22"/>
        </w:rPr>
        <w:t xml:space="preserve">The team met with several program managers (PMs) at four institutes and centers (ICs) across NIH to gain insights into how the program is run and the need for award size flexibility. The meeting agendas were semi-structured to allow the various PMs to bring up new ideas and concerns. Team members also met with two industry experts to further understand issues facing small businesses, particularly for life science- and biomedical-related businesses. </w:t>
      </w:r>
    </w:p>
    <w:p w14:paraId="434AAF52" w14:textId="2E19A3A8" w:rsidR="00323DA6" w:rsidRPr="003F4488" w:rsidRDefault="00323DA6" w:rsidP="00AA5FBE">
      <w:pPr>
        <w:pStyle w:val="BodyText"/>
        <w:widowControl w:val="0"/>
        <w:spacing w:line="240" w:lineRule="auto"/>
        <w:ind w:firstLine="0"/>
        <w:rPr>
          <w:rFonts w:asciiTheme="minorHAnsi" w:hAnsiTheme="minorHAnsi"/>
          <w:sz w:val="22"/>
          <w:szCs w:val="22"/>
        </w:rPr>
      </w:pPr>
      <w:r w:rsidRPr="003F4488">
        <w:rPr>
          <w:rFonts w:asciiTheme="minorHAnsi" w:hAnsiTheme="minorHAnsi"/>
          <w:sz w:val="22"/>
          <w:szCs w:val="22"/>
        </w:rPr>
        <w:t xml:space="preserve">Additionally, the team analyzed SBIR award data from SBIR.gov and NIH RePORTER at ProjectReporter.NIH.gov. These data sets were used to understand the SBIR program. </w:t>
      </w:r>
      <w:r w:rsidR="00082952" w:rsidRPr="003F4488">
        <w:rPr>
          <w:rFonts w:asciiTheme="minorHAnsi" w:hAnsiTheme="minorHAnsi"/>
          <w:sz w:val="22"/>
          <w:szCs w:val="22"/>
        </w:rPr>
        <w:t xml:space="preserve"> </w:t>
      </w:r>
      <w:r w:rsidRPr="003F4488">
        <w:rPr>
          <w:rFonts w:asciiTheme="minorHAnsi" w:hAnsiTheme="minorHAnsi"/>
          <w:sz w:val="22"/>
          <w:szCs w:val="22"/>
        </w:rPr>
        <w:t xml:space="preserve">Lastly, venture capital (VC) data was gathered through the PricewaterhouseCoopers and National Venture Capital Association MoneyTree report. This information was collected to understand the larger biomedical research environment outside of Federal funding. Ideally, the team would have liked to use additional microeconomic data to better understand VC and other non-Federal investments; however, data limitations and time constraints prohibited further analysis. </w:t>
      </w:r>
    </w:p>
    <w:p w14:paraId="434AAF53" w14:textId="77777777" w:rsidR="00323DA6" w:rsidRPr="003F4488" w:rsidRDefault="00323DA6" w:rsidP="00AA5FBE">
      <w:pPr>
        <w:pStyle w:val="BodyText"/>
        <w:widowControl w:val="0"/>
        <w:spacing w:line="240" w:lineRule="auto"/>
        <w:ind w:firstLine="0"/>
        <w:rPr>
          <w:rFonts w:asciiTheme="minorHAnsi" w:hAnsiTheme="minorHAnsi"/>
          <w:sz w:val="22"/>
          <w:szCs w:val="22"/>
        </w:rPr>
      </w:pPr>
      <w:r w:rsidRPr="003F4488">
        <w:rPr>
          <w:rFonts w:asciiTheme="minorHAnsi" w:hAnsiTheme="minorHAnsi"/>
          <w:sz w:val="22"/>
          <w:szCs w:val="22"/>
        </w:rPr>
        <w:t xml:space="preserve">The STPI team reviewed NIH’s requests from FY13 to exceed award size limits. Finally, STPI reviewed previous evaluations of the SBIR program, including reports from the National Academies. </w:t>
      </w:r>
    </w:p>
    <w:p w14:paraId="434AAF54" w14:textId="77777777" w:rsidR="00323DA6" w:rsidRPr="003F4488" w:rsidRDefault="00323DA6" w:rsidP="00323DA6">
      <w:pPr>
        <w:pStyle w:val="Heading2"/>
        <w:keepNext w:val="0"/>
        <w:widowControl w:val="0"/>
        <w:numPr>
          <w:ilvl w:val="1"/>
          <w:numId w:val="16"/>
        </w:numPr>
        <w:ind w:left="504" w:hanging="504"/>
        <w:rPr>
          <w:rFonts w:asciiTheme="minorHAnsi" w:hAnsiTheme="minorHAnsi"/>
          <w:sz w:val="24"/>
          <w:szCs w:val="24"/>
        </w:rPr>
      </w:pPr>
      <w:bookmarkStart w:id="7" w:name="_Toc398119231"/>
      <w:r w:rsidRPr="003F4488">
        <w:rPr>
          <w:rFonts w:asciiTheme="minorHAnsi" w:hAnsiTheme="minorHAnsi"/>
          <w:sz w:val="24"/>
          <w:szCs w:val="24"/>
        </w:rPr>
        <w:lastRenderedPageBreak/>
        <w:t>The Biomedical Research Environment</w:t>
      </w:r>
      <w:bookmarkEnd w:id="7"/>
    </w:p>
    <w:p w14:paraId="434AAF55" w14:textId="77777777"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NIH’s SBIR program plays a role in America’s biomedical research environment. Understanding the program requires understanding that environment. </w:t>
      </w:r>
    </w:p>
    <w:p w14:paraId="434AAF56" w14:textId="77777777" w:rsidR="00323DA6" w:rsidRPr="003F4488" w:rsidRDefault="00323DA6" w:rsidP="00323DA6">
      <w:pPr>
        <w:pStyle w:val="Heading3"/>
        <w:numPr>
          <w:ilvl w:val="2"/>
          <w:numId w:val="16"/>
        </w:numPr>
        <w:rPr>
          <w:rFonts w:asciiTheme="minorHAnsi" w:hAnsiTheme="minorHAnsi"/>
        </w:rPr>
      </w:pPr>
      <w:bookmarkStart w:id="8" w:name="_Toc398119232"/>
      <w:r w:rsidRPr="003F4488">
        <w:rPr>
          <w:rFonts w:asciiTheme="minorHAnsi" w:hAnsiTheme="minorHAnsi"/>
        </w:rPr>
        <w:t>Role of NIH</w:t>
      </w:r>
      <w:bookmarkEnd w:id="8"/>
    </w:p>
    <w:p w14:paraId="434AAF57" w14:textId="6E6D4D4D"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NIH funds innovations that fall on a spectrum between </w:t>
      </w:r>
      <w:r w:rsidR="00082952" w:rsidRPr="003F4488">
        <w:rPr>
          <w:rFonts w:asciiTheme="minorHAnsi" w:hAnsiTheme="minorHAnsi"/>
          <w:sz w:val="22"/>
          <w:szCs w:val="22"/>
        </w:rPr>
        <w:t>‘</w:t>
      </w:r>
      <w:r w:rsidRPr="003F4488">
        <w:rPr>
          <w:rFonts w:asciiTheme="minorHAnsi" w:hAnsiTheme="minorHAnsi"/>
          <w:sz w:val="22"/>
          <w:szCs w:val="22"/>
        </w:rPr>
        <w:t>blockbuster</w:t>
      </w:r>
      <w:r w:rsidR="00082952" w:rsidRPr="003F4488">
        <w:rPr>
          <w:rFonts w:asciiTheme="minorHAnsi" w:hAnsiTheme="minorHAnsi"/>
          <w:sz w:val="22"/>
          <w:szCs w:val="22"/>
        </w:rPr>
        <w:t>’</w:t>
      </w:r>
      <w:r w:rsidRPr="003F4488">
        <w:rPr>
          <w:rFonts w:asciiTheme="minorHAnsi" w:hAnsiTheme="minorHAnsi"/>
          <w:sz w:val="22"/>
          <w:szCs w:val="22"/>
        </w:rPr>
        <w:t xml:space="preserve"> and </w:t>
      </w:r>
      <w:r w:rsidR="00082952" w:rsidRPr="003F4488">
        <w:rPr>
          <w:rFonts w:asciiTheme="minorHAnsi" w:hAnsiTheme="minorHAnsi"/>
          <w:sz w:val="22"/>
          <w:szCs w:val="22"/>
        </w:rPr>
        <w:t>‘</w:t>
      </w:r>
      <w:r w:rsidRPr="003F4488">
        <w:rPr>
          <w:rFonts w:asciiTheme="minorHAnsi" w:hAnsiTheme="minorHAnsi"/>
          <w:sz w:val="22"/>
          <w:szCs w:val="22"/>
        </w:rPr>
        <w:t>orphan</w:t>
      </w:r>
      <w:r w:rsidR="00082952" w:rsidRPr="003F4488">
        <w:rPr>
          <w:rFonts w:asciiTheme="minorHAnsi" w:hAnsiTheme="minorHAnsi"/>
          <w:sz w:val="22"/>
          <w:szCs w:val="22"/>
        </w:rPr>
        <w:t>’</w:t>
      </w:r>
      <w:r w:rsidRPr="003F4488">
        <w:rPr>
          <w:rFonts w:asciiTheme="minorHAnsi" w:hAnsiTheme="minorHAnsi"/>
          <w:sz w:val="22"/>
          <w:szCs w:val="22"/>
        </w:rPr>
        <w:t xml:space="preserve">. </w:t>
      </w:r>
      <w:r w:rsidR="00082952" w:rsidRPr="003F4488">
        <w:rPr>
          <w:rFonts w:asciiTheme="minorHAnsi" w:hAnsiTheme="minorHAnsi"/>
          <w:sz w:val="22"/>
          <w:szCs w:val="22"/>
        </w:rPr>
        <w:t xml:space="preserve"> </w:t>
      </w:r>
      <w:r w:rsidRPr="003F4488">
        <w:rPr>
          <w:rFonts w:asciiTheme="minorHAnsi" w:hAnsiTheme="minorHAnsi"/>
          <w:sz w:val="22"/>
          <w:szCs w:val="22"/>
        </w:rPr>
        <w:t>An example of a blockbuster might be a therapy for juvenile peanut allergies.</w:t>
      </w:r>
      <w:r w:rsidR="00082952" w:rsidRPr="003F4488">
        <w:rPr>
          <w:rFonts w:asciiTheme="minorHAnsi" w:hAnsiTheme="minorHAnsi"/>
          <w:sz w:val="22"/>
          <w:szCs w:val="22"/>
        </w:rPr>
        <w:t xml:space="preserve"> </w:t>
      </w:r>
      <w:r w:rsidRPr="003F4488">
        <w:rPr>
          <w:rFonts w:asciiTheme="minorHAnsi" w:hAnsiTheme="minorHAnsi"/>
          <w:sz w:val="22"/>
          <w:szCs w:val="22"/>
        </w:rPr>
        <w:t xml:space="preserve">Since millions of children in America suffer from peanut allergies, this therapy would, if successful, </w:t>
      </w:r>
      <w:r w:rsidR="00082952" w:rsidRPr="003F4488">
        <w:rPr>
          <w:rFonts w:asciiTheme="minorHAnsi" w:hAnsiTheme="minorHAnsi"/>
          <w:sz w:val="22"/>
          <w:szCs w:val="22"/>
        </w:rPr>
        <w:t xml:space="preserve">serve the greater good and </w:t>
      </w:r>
      <w:r w:rsidRPr="003F4488">
        <w:rPr>
          <w:rFonts w:asciiTheme="minorHAnsi" w:hAnsiTheme="minorHAnsi"/>
          <w:sz w:val="22"/>
          <w:szCs w:val="22"/>
        </w:rPr>
        <w:t>yield millions of dollars in profit per year.</w:t>
      </w:r>
      <w:r w:rsidR="00082952" w:rsidRPr="003F4488">
        <w:rPr>
          <w:rFonts w:asciiTheme="minorHAnsi" w:hAnsiTheme="minorHAnsi"/>
          <w:sz w:val="22"/>
          <w:szCs w:val="22"/>
        </w:rPr>
        <w:t xml:space="preserve"> </w:t>
      </w:r>
      <w:r w:rsidR="00676CD3">
        <w:rPr>
          <w:rFonts w:asciiTheme="minorHAnsi" w:hAnsiTheme="minorHAnsi"/>
          <w:sz w:val="22"/>
          <w:szCs w:val="22"/>
        </w:rPr>
        <w:t>One of the purposes of the SBIR program is</w:t>
      </w:r>
      <w:r w:rsidRPr="003F4488">
        <w:rPr>
          <w:rFonts w:asciiTheme="minorHAnsi" w:hAnsiTheme="minorHAnsi"/>
          <w:sz w:val="22"/>
          <w:szCs w:val="22"/>
        </w:rPr>
        <w:t xml:space="preserve">, “to increase private sector commercialization </w:t>
      </w:r>
      <w:r w:rsidR="00676CD3">
        <w:rPr>
          <w:rFonts w:asciiTheme="minorHAnsi" w:hAnsiTheme="minorHAnsi"/>
          <w:sz w:val="22"/>
          <w:szCs w:val="22"/>
        </w:rPr>
        <w:t xml:space="preserve">of </w:t>
      </w:r>
      <w:r w:rsidRPr="003F4488">
        <w:rPr>
          <w:rFonts w:asciiTheme="minorHAnsi" w:hAnsiTheme="minorHAnsi"/>
          <w:sz w:val="22"/>
          <w:szCs w:val="22"/>
        </w:rPr>
        <w:t>innovations derived from Federal research and development.”</w:t>
      </w:r>
      <w:r w:rsidR="00082952" w:rsidRPr="003F4488">
        <w:rPr>
          <w:rFonts w:asciiTheme="minorHAnsi" w:hAnsiTheme="minorHAnsi"/>
          <w:sz w:val="22"/>
          <w:szCs w:val="22"/>
        </w:rPr>
        <w:t xml:space="preserve"> </w:t>
      </w:r>
      <w:r w:rsidRPr="003F4488">
        <w:rPr>
          <w:rFonts w:asciiTheme="minorHAnsi" w:hAnsiTheme="minorHAnsi"/>
          <w:sz w:val="22"/>
          <w:szCs w:val="22"/>
        </w:rPr>
        <w:t xml:space="preserve">A small chance of success for such a blockbuster therapy should attract risk takers in the private sector </w:t>
      </w:r>
      <w:r w:rsidR="00676CD3">
        <w:rPr>
          <w:rFonts w:asciiTheme="minorHAnsi" w:hAnsiTheme="minorHAnsi"/>
          <w:sz w:val="22"/>
          <w:szCs w:val="22"/>
        </w:rPr>
        <w:t xml:space="preserve">to consider commercialization </w:t>
      </w:r>
      <w:r w:rsidRPr="003F4488">
        <w:rPr>
          <w:rFonts w:asciiTheme="minorHAnsi" w:hAnsiTheme="minorHAnsi"/>
          <w:sz w:val="22"/>
          <w:szCs w:val="22"/>
        </w:rPr>
        <w:t>once the risk of failure is low enough</w:t>
      </w:r>
      <w:r w:rsidR="00E810B7">
        <w:rPr>
          <w:rFonts w:asciiTheme="minorHAnsi" w:hAnsiTheme="minorHAnsi"/>
          <w:sz w:val="22"/>
          <w:szCs w:val="22"/>
        </w:rPr>
        <w:t xml:space="preserve"> and/or mitigated through the help of initial seed investment f</w:t>
      </w:r>
      <w:r w:rsidR="00026C78">
        <w:rPr>
          <w:rFonts w:asciiTheme="minorHAnsi" w:hAnsiTheme="minorHAnsi"/>
          <w:sz w:val="22"/>
          <w:szCs w:val="22"/>
        </w:rPr>
        <w:t>unding</w:t>
      </w:r>
      <w:r w:rsidR="00E810B7">
        <w:rPr>
          <w:rFonts w:asciiTheme="minorHAnsi" w:hAnsiTheme="minorHAnsi"/>
          <w:sz w:val="22"/>
          <w:szCs w:val="22"/>
        </w:rPr>
        <w:t xml:space="preserve"> from SBIR/STTR related programs</w:t>
      </w:r>
      <w:r w:rsidRPr="003F4488">
        <w:rPr>
          <w:rFonts w:asciiTheme="minorHAnsi" w:hAnsiTheme="minorHAnsi"/>
          <w:sz w:val="22"/>
          <w:szCs w:val="22"/>
        </w:rPr>
        <w:t>.</w:t>
      </w:r>
    </w:p>
    <w:p w14:paraId="434AAF58" w14:textId="65DB24EF"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Orphans, unlike blockbusters, have a small potential market and therefore comparatively small potential profits.</w:t>
      </w:r>
      <w:r w:rsidR="00A62C19">
        <w:rPr>
          <w:rFonts w:asciiTheme="minorHAnsi" w:hAnsiTheme="minorHAnsi"/>
          <w:sz w:val="22"/>
          <w:szCs w:val="22"/>
        </w:rPr>
        <w:t xml:space="preserve"> </w:t>
      </w:r>
      <w:r w:rsidR="00676CD3">
        <w:rPr>
          <w:rFonts w:asciiTheme="minorHAnsi" w:hAnsiTheme="minorHAnsi"/>
          <w:sz w:val="22"/>
          <w:szCs w:val="22"/>
        </w:rPr>
        <w:t>Another purpose of the SBIR program</w:t>
      </w:r>
      <w:r w:rsidRPr="003F4488">
        <w:rPr>
          <w:rFonts w:asciiTheme="minorHAnsi" w:hAnsiTheme="minorHAnsi"/>
          <w:sz w:val="22"/>
          <w:szCs w:val="22"/>
        </w:rPr>
        <w:t xml:space="preserve"> is, “to use small business to meet Federal research and development needs.” Not surprisingly, there may be a Federal need for something even if the potential profits are small. For example, one NIH group studies damage to the human body from ionizing radiation. They have made SBIR awards for technologies and drugs that would be useful for people exposed to a nuclear reactor meltdown or a nuclear or radiological weapon detonation. </w:t>
      </w:r>
      <w:r w:rsidR="00FC071B">
        <w:rPr>
          <w:rFonts w:asciiTheme="minorHAnsi" w:hAnsiTheme="minorHAnsi"/>
          <w:sz w:val="22"/>
          <w:szCs w:val="22"/>
        </w:rPr>
        <w:t>HHS</w:t>
      </w:r>
      <w:r w:rsidRPr="003F4488">
        <w:rPr>
          <w:rFonts w:asciiTheme="minorHAnsi" w:hAnsiTheme="minorHAnsi"/>
          <w:sz w:val="22"/>
          <w:szCs w:val="22"/>
        </w:rPr>
        <w:t xml:space="preserve"> might want to stockpile this technology or drug in case of an emergency, but the market for this treatment</w:t>
      </w:r>
      <w:r w:rsidR="00676CD3">
        <w:rPr>
          <w:rFonts w:asciiTheme="minorHAnsi" w:hAnsiTheme="minorHAnsi"/>
          <w:sz w:val="22"/>
          <w:szCs w:val="22"/>
        </w:rPr>
        <w:t xml:space="preserve"> may otherwise</w:t>
      </w:r>
      <w:r w:rsidRPr="003F4488">
        <w:rPr>
          <w:rFonts w:asciiTheme="minorHAnsi" w:hAnsiTheme="minorHAnsi"/>
          <w:sz w:val="22"/>
          <w:szCs w:val="22"/>
        </w:rPr>
        <w:t xml:space="preserve"> be miniscule.</w:t>
      </w:r>
      <w:r w:rsidR="00082952" w:rsidRPr="003F4488">
        <w:rPr>
          <w:rFonts w:asciiTheme="minorHAnsi" w:hAnsiTheme="minorHAnsi"/>
          <w:sz w:val="22"/>
          <w:szCs w:val="22"/>
        </w:rPr>
        <w:t xml:space="preserve"> </w:t>
      </w:r>
      <w:r w:rsidRPr="003F4488">
        <w:rPr>
          <w:rFonts w:asciiTheme="minorHAnsi" w:hAnsiTheme="minorHAnsi"/>
          <w:sz w:val="22"/>
          <w:szCs w:val="22"/>
        </w:rPr>
        <w:t xml:space="preserve">NIH program managers would like to help companies find other uses for their technology, but with only modest potential profits this innovation would require a far higher probability of success before private concerns would </w:t>
      </w:r>
      <w:r w:rsidR="00676CD3">
        <w:rPr>
          <w:rFonts w:asciiTheme="minorHAnsi" w:hAnsiTheme="minorHAnsi"/>
          <w:sz w:val="22"/>
          <w:szCs w:val="22"/>
        </w:rPr>
        <w:t>likely consider</w:t>
      </w:r>
      <w:r w:rsidRPr="003F4488">
        <w:rPr>
          <w:rFonts w:asciiTheme="minorHAnsi" w:hAnsiTheme="minorHAnsi"/>
          <w:sz w:val="22"/>
          <w:szCs w:val="22"/>
        </w:rPr>
        <w:t xml:space="preserve"> invest</w:t>
      </w:r>
      <w:r w:rsidR="00676CD3">
        <w:rPr>
          <w:rFonts w:asciiTheme="minorHAnsi" w:hAnsiTheme="minorHAnsi"/>
          <w:sz w:val="22"/>
          <w:szCs w:val="22"/>
        </w:rPr>
        <w:t>ment</w:t>
      </w:r>
      <w:r w:rsidRPr="003F4488">
        <w:rPr>
          <w:rFonts w:asciiTheme="minorHAnsi" w:hAnsiTheme="minorHAnsi"/>
          <w:sz w:val="22"/>
          <w:szCs w:val="22"/>
        </w:rPr>
        <w:t xml:space="preserve">. Since many “Federal research and development needs” fall near the </w:t>
      </w:r>
      <w:r w:rsidR="00E810B7">
        <w:rPr>
          <w:rFonts w:asciiTheme="minorHAnsi" w:hAnsiTheme="minorHAnsi"/>
          <w:sz w:val="22"/>
          <w:szCs w:val="22"/>
        </w:rPr>
        <w:t>higher risk and longer return on investment</w:t>
      </w:r>
      <w:r w:rsidR="00E810B7" w:rsidRPr="003F4488">
        <w:rPr>
          <w:rFonts w:asciiTheme="minorHAnsi" w:hAnsiTheme="minorHAnsi"/>
          <w:sz w:val="22"/>
          <w:szCs w:val="22"/>
        </w:rPr>
        <w:t xml:space="preserve"> </w:t>
      </w:r>
      <w:r w:rsidRPr="003F4488">
        <w:rPr>
          <w:rFonts w:asciiTheme="minorHAnsi" w:hAnsiTheme="minorHAnsi"/>
          <w:sz w:val="22"/>
          <w:szCs w:val="22"/>
        </w:rPr>
        <w:t xml:space="preserve">end of the spectrum and most biomedical research is expensive, NIH </w:t>
      </w:r>
      <w:r w:rsidR="00330C2F" w:rsidRPr="003F4488">
        <w:rPr>
          <w:rFonts w:asciiTheme="minorHAnsi" w:hAnsiTheme="minorHAnsi"/>
          <w:sz w:val="22"/>
          <w:szCs w:val="22"/>
        </w:rPr>
        <w:t xml:space="preserve">may </w:t>
      </w:r>
      <w:r w:rsidRPr="003F4488">
        <w:rPr>
          <w:rFonts w:asciiTheme="minorHAnsi" w:hAnsiTheme="minorHAnsi"/>
          <w:sz w:val="22"/>
          <w:szCs w:val="22"/>
        </w:rPr>
        <w:t xml:space="preserve">need to provide larger </w:t>
      </w:r>
      <w:r w:rsidR="00330C2F" w:rsidRPr="003F4488">
        <w:rPr>
          <w:rFonts w:asciiTheme="minorHAnsi" w:hAnsiTheme="minorHAnsi"/>
          <w:sz w:val="22"/>
          <w:szCs w:val="22"/>
        </w:rPr>
        <w:t xml:space="preserve">or additional </w:t>
      </w:r>
      <w:r w:rsidRPr="003F4488">
        <w:rPr>
          <w:rFonts w:asciiTheme="minorHAnsi" w:hAnsiTheme="minorHAnsi"/>
          <w:sz w:val="22"/>
          <w:szCs w:val="22"/>
        </w:rPr>
        <w:t xml:space="preserve">awards for </w:t>
      </w:r>
      <w:r w:rsidR="00DA6E4E" w:rsidRPr="003F4488">
        <w:rPr>
          <w:rFonts w:asciiTheme="minorHAnsi" w:hAnsiTheme="minorHAnsi"/>
          <w:sz w:val="22"/>
          <w:szCs w:val="22"/>
        </w:rPr>
        <w:t xml:space="preserve">such </w:t>
      </w:r>
      <w:r w:rsidRPr="003F4488">
        <w:rPr>
          <w:rFonts w:asciiTheme="minorHAnsi" w:hAnsiTheme="minorHAnsi"/>
          <w:sz w:val="22"/>
          <w:szCs w:val="22"/>
        </w:rPr>
        <w:t xml:space="preserve">potential blockbusters to </w:t>
      </w:r>
      <w:r w:rsidR="00330C2F" w:rsidRPr="003F4488">
        <w:rPr>
          <w:rFonts w:asciiTheme="minorHAnsi" w:hAnsiTheme="minorHAnsi"/>
          <w:sz w:val="22"/>
          <w:szCs w:val="22"/>
        </w:rPr>
        <w:t xml:space="preserve">effectively address </w:t>
      </w:r>
      <w:r w:rsidRPr="003F4488">
        <w:rPr>
          <w:rFonts w:asciiTheme="minorHAnsi" w:hAnsiTheme="minorHAnsi"/>
          <w:sz w:val="22"/>
          <w:szCs w:val="22"/>
        </w:rPr>
        <w:t xml:space="preserve">this purpose </w:t>
      </w:r>
      <w:r w:rsidR="00330C2F" w:rsidRPr="003F4488">
        <w:rPr>
          <w:rFonts w:asciiTheme="minorHAnsi" w:hAnsiTheme="minorHAnsi"/>
          <w:sz w:val="22"/>
          <w:szCs w:val="22"/>
        </w:rPr>
        <w:t xml:space="preserve">of </w:t>
      </w:r>
      <w:r w:rsidRPr="003F4488">
        <w:rPr>
          <w:rFonts w:asciiTheme="minorHAnsi" w:hAnsiTheme="minorHAnsi"/>
          <w:sz w:val="22"/>
          <w:szCs w:val="22"/>
        </w:rPr>
        <w:t xml:space="preserve">the SBIR program. </w:t>
      </w:r>
    </w:p>
    <w:p w14:paraId="434AAF59" w14:textId="77777777"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Given NIH’s mission to broadly fund biomedical research and the purposes of the </w:t>
      </w:r>
      <w:r w:rsidR="00082952" w:rsidRPr="003F4488">
        <w:rPr>
          <w:rFonts w:asciiTheme="minorHAnsi" w:hAnsiTheme="minorHAnsi"/>
          <w:sz w:val="22"/>
          <w:szCs w:val="22"/>
        </w:rPr>
        <w:t>SBIR program</w:t>
      </w:r>
      <w:r w:rsidRPr="003F4488">
        <w:rPr>
          <w:rFonts w:asciiTheme="minorHAnsi" w:hAnsiTheme="minorHAnsi"/>
          <w:sz w:val="22"/>
          <w:szCs w:val="22"/>
        </w:rPr>
        <w:t>, neither of these approaches to SBIR awards—funding blockbusters and funding orphan</w:t>
      </w:r>
      <w:r w:rsidR="00082952" w:rsidRPr="003F4488">
        <w:rPr>
          <w:rFonts w:asciiTheme="minorHAnsi" w:hAnsiTheme="minorHAnsi"/>
          <w:sz w:val="22"/>
          <w:szCs w:val="22"/>
        </w:rPr>
        <w:t>s</w:t>
      </w:r>
      <w:r w:rsidRPr="003F4488">
        <w:rPr>
          <w:rFonts w:asciiTheme="minorHAnsi" w:hAnsiTheme="minorHAnsi"/>
          <w:sz w:val="22"/>
          <w:szCs w:val="22"/>
        </w:rPr>
        <w:t xml:space="preserve">—is right or wrong. </w:t>
      </w:r>
    </w:p>
    <w:p w14:paraId="434AAF5A" w14:textId="77777777" w:rsidR="00323DA6" w:rsidRPr="003F4488" w:rsidRDefault="00323DA6" w:rsidP="00323DA6">
      <w:pPr>
        <w:pStyle w:val="Heading3"/>
        <w:numPr>
          <w:ilvl w:val="2"/>
          <w:numId w:val="16"/>
        </w:numPr>
        <w:rPr>
          <w:rFonts w:asciiTheme="minorHAnsi" w:hAnsiTheme="minorHAnsi"/>
        </w:rPr>
      </w:pPr>
      <w:bookmarkStart w:id="9" w:name="_Toc398119233"/>
      <w:r w:rsidRPr="003F4488">
        <w:rPr>
          <w:rFonts w:asciiTheme="minorHAnsi" w:hAnsiTheme="minorHAnsi"/>
        </w:rPr>
        <w:t>Cost of Conducting Biomedical Research Is High and Increasing</w:t>
      </w:r>
      <w:bookmarkEnd w:id="9"/>
      <w:r w:rsidRPr="003F4488">
        <w:rPr>
          <w:rFonts w:asciiTheme="minorHAnsi" w:hAnsiTheme="minorHAnsi"/>
        </w:rPr>
        <w:t xml:space="preserve"> </w:t>
      </w:r>
    </w:p>
    <w:p w14:paraId="434AAF5B" w14:textId="397723F0"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Any research that involves human or other animal test subjects is conducted within a rigorous regulatory environment, which substantially increases costs.</w:t>
      </w:r>
      <w:r w:rsidR="00082952" w:rsidRPr="003F4488">
        <w:rPr>
          <w:rFonts w:asciiTheme="minorHAnsi" w:hAnsiTheme="minorHAnsi"/>
          <w:sz w:val="22"/>
          <w:szCs w:val="22"/>
        </w:rPr>
        <w:t xml:space="preserve"> </w:t>
      </w:r>
      <w:r w:rsidRPr="003F4488">
        <w:rPr>
          <w:rFonts w:asciiTheme="minorHAnsi" w:hAnsiTheme="minorHAnsi"/>
          <w:sz w:val="22"/>
          <w:szCs w:val="22"/>
        </w:rPr>
        <w:t xml:space="preserve">Furthermore, before a drug or device can be approved by the </w:t>
      </w:r>
      <w:r w:rsidR="00676CD3">
        <w:rPr>
          <w:rFonts w:asciiTheme="minorHAnsi" w:hAnsiTheme="minorHAnsi"/>
          <w:sz w:val="22"/>
          <w:szCs w:val="22"/>
        </w:rPr>
        <w:t>U.S. Food and Drug Administration (FDA)</w:t>
      </w:r>
      <w:r w:rsidRPr="003F4488">
        <w:rPr>
          <w:rFonts w:asciiTheme="minorHAnsi" w:hAnsiTheme="minorHAnsi"/>
          <w:sz w:val="22"/>
          <w:szCs w:val="22"/>
        </w:rPr>
        <w:t xml:space="preserve"> for sale, it must go through expensive clinical trials. </w:t>
      </w:r>
    </w:p>
    <w:p w14:paraId="434AAF5C" w14:textId="67F58276"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According to </w:t>
      </w:r>
      <w:r w:rsidR="00676CD3">
        <w:rPr>
          <w:rFonts w:asciiTheme="minorHAnsi" w:hAnsiTheme="minorHAnsi"/>
          <w:sz w:val="22"/>
          <w:szCs w:val="22"/>
        </w:rPr>
        <w:t xml:space="preserve">the article, “Diagnosing the Decline in Pharmaceutical R&amp;D Efficiency” </w:t>
      </w:r>
      <w:r w:rsidRPr="003F4488">
        <w:rPr>
          <w:rFonts w:asciiTheme="minorHAnsi" w:hAnsiTheme="minorHAnsi"/>
          <w:sz w:val="22"/>
          <w:szCs w:val="22"/>
        </w:rPr>
        <w:t>over a billion dollars is spent in the United States on drug research for each drug that reaches the marketplace.</w:t>
      </w:r>
      <w:r w:rsidRPr="003F4488">
        <w:rPr>
          <w:rStyle w:val="FootnoteReference"/>
          <w:rFonts w:asciiTheme="minorHAnsi" w:hAnsiTheme="minorHAnsi"/>
          <w:sz w:val="22"/>
          <w:szCs w:val="22"/>
        </w:rPr>
        <w:footnoteReference w:id="8"/>
      </w:r>
      <w:r w:rsidRPr="003F4488">
        <w:rPr>
          <w:rFonts w:asciiTheme="minorHAnsi" w:hAnsiTheme="minorHAnsi"/>
          <w:sz w:val="22"/>
          <w:szCs w:val="22"/>
        </w:rPr>
        <w:t xml:space="preserve"> Not only is drug development expensive, but the cost is also increasing according to what the authors call “Eroom’s Law,” a play on Moore’s Law for electronics which says that the number of transistors on a chip will double every 2 years. Eroom’s Law says that the cost of </w:t>
      </w:r>
      <w:r w:rsidRPr="003F4488">
        <w:rPr>
          <w:rFonts w:asciiTheme="minorHAnsi" w:hAnsiTheme="minorHAnsi"/>
          <w:sz w:val="22"/>
          <w:szCs w:val="22"/>
        </w:rPr>
        <w:lastRenderedPageBreak/>
        <w:t>drug development is doubling every 9 years.</w:t>
      </w:r>
      <w:r w:rsidR="00082952" w:rsidRPr="003F4488">
        <w:rPr>
          <w:rFonts w:asciiTheme="minorHAnsi" w:hAnsiTheme="minorHAnsi"/>
          <w:sz w:val="22"/>
          <w:szCs w:val="22"/>
        </w:rPr>
        <w:t xml:space="preserve"> </w:t>
      </w:r>
      <w:r w:rsidRPr="003F4488">
        <w:rPr>
          <w:rFonts w:asciiTheme="minorHAnsi" w:hAnsiTheme="minorHAnsi"/>
          <w:sz w:val="22"/>
          <w:szCs w:val="22"/>
        </w:rPr>
        <w:t>Since the cost of a drug is going up faster than the likely profits, private investors want to see lower risk before they will invest in a company.</w:t>
      </w:r>
    </w:p>
    <w:p w14:paraId="434AAF5D" w14:textId="60231DC6"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NIH will not fund all of the development costs for each drug, but it does play an important role in the earliest funding of drug research.</w:t>
      </w:r>
      <w:r w:rsidRPr="003F4488">
        <w:rPr>
          <w:rStyle w:val="FootnoteReference"/>
          <w:rFonts w:asciiTheme="minorHAnsi" w:hAnsiTheme="minorHAnsi"/>
          <w:sz w:val="22"/>
          <w:szCs w:val="22"/>
        </w:rPr>
        <w:footnoteReference w:id="9"/>
      </w:r>
      <w:r w:rsidRPr="003F4488">
        <w:rPr>
          <w:rFonts w:asciiTheme="minorHAnsi" w:hAnsiTheme="minorHAnsi"/>
          <w:sz w:val="22"/>
          <w:szCs w:val="22"/>
        </w:rPr>
        <w:t xml:space="preserve"> </w:t>
      </w:r>
      <w:r w:rsidR="00082952" w:rsidRPr="003F4488">
        <w:rPr>
          <w:rFonts w:asciiTheme="minorHAnsi" w:hAnsiTheme="minorHAnsi"/>
          <w:sz w:val="22"/>
          <w:szCs w:val="22"/>
        </w:rPr>
        <w:t>T</w:t>
      </w:r>
      <w:r w:rsidRPr="003F4488">
        <w:rPr>
          <w:rFonts w:asciiTheme="minorHAnsi" w:hAnsiTheme="minorHAnsi"/>
          <w:sz w:val="22"/>
          <w:szCs w:val="22"/>
        </w:rPr>
        <w:t xml:space="preserve">he idea that </w:t>
      </w:r>
      <w:r w:rsidR="00082952" w:rsidRPr="003F4488">
        <w:rPr>
          <w:rFonts w:asciiTheme="minorHAnsi" w:hAnsiTheme="minorHAnsi"/>
          <w:sz w:val="22"/>
          <w:szCs w:val="22"/>
        </w:rPr>
        <w:t xml:space="preserve">NIH provides </w:t>
      </w:r>
      <w:r w:rsidRPr="003F4488">
        <w:rPr>
          <w:rFonts w:asciiTheme="minorHAnsi" w:hAnsiTheme="minorHAnsi"/>
          <w:sz w:val="22"/>
          <w:szCs w:val="22"/>
        </w:rPr>
        <w:t>th</w:t>
      </w:r>
      <w:r w:rsidR="00082952" w:rsidRPr="003F4488">
        <w:rPr>
          <w:rFonts w:asciiTheme="minorHAnsi" w:hAnsiTheme="minorHAnsi"/>
          <w:sz w:val="22"/>
          <w:szCs w:val="22"/>
        </w:rPr>
        <w:t>e</w:t>
      </w:r>
      <w:r w:rsidRPr="003F4488">
        <w:rPr>
          <w:rFonts w:asciiTheme="minorHAnsi" w:hAnsiTheme="minorHAnsi"/>
          <w:sz w:val="22"/>
          <w:szCs w:val="22"/>
        </w:rPr>
        <w:t xml:space="preserve"> </w:t>
      </w:r>
      <w:r w:rsidR="00082952" w:rsidRPr="003F4488">
        <w:rPr>
          <w:rFonts w:asciiTheme="minorHAnsi" w:hAnsiTheme="minorHAnsi"/>
          <w:sz w:val="22"/>
          <w:szCs w:val="22"/>
        </w:rPr>
        <w:t>‘</w:t>
      </w:r>
      <w:r w:rsidRPr="003F4488">
        <w:rPr>
          <w:rFonts w:asciiTheme="minorHAnsi" w:hAnsiTheme="minorHAnsi"/>
          <w:sz w:val="22"/>
          <w:szCs w:val="22"/>
        </w:rPr>
        <w:t>first money</w:t>
      </w:r>
      <w:r w:rsidR="00082952" w:rsidRPr="003F4488">
        <w:rPr>
          <w:rFonts w:asciiTheme="minorHAnsi" w:hAnsiTheme="minorHAnsi"/>
          <w:sz w:val="22"/>
          <w:szCs w:val="22"/>
        </w:rPr>
        <w:t>’</w:t>
      </w:r>
      <w:r w:rsidRPr="003F4488">
        <w:rPr>
          <w:rFonts w:asciiTheme="minorHAnsi" w:hAnsiTheme="minorHAnsi"/>
          <w:sz w:val="22"/>
          <w:szCs w:val="22"/>
        </w:rPr>
        <w:t xml:space="preserve"> </w:t>
      </w:r>
      <w:r w:rsidR="00082952" w:rsidRPr="003F4488">
        <w:rPr>
          <w:rFonts w:asciiTheme="minorHAnsi" w:hAnsiTheme="minorHAnsi"/>
          <w:sz w:val="22"/>
          <w:szCs w:val="22"/>
        </w:rPr>
        <w:t xml:space="preserve">in developing new drugs </w:t>
      </w:r>
      <w:r w:rsidRPr="003F4488">
        <w:rPr>
          <w:rFonts w:asciiTheme="minorHAnsi" w:hAnsiTheme="minorHAnsi"/>
          <w:sz w:val="22"/>
          <w:szCs w:val="22"/>
        </w:rPr>
        <w:t xml:space="preserve">is crucial to attracting the private investors who can carry </w:t>
      </w:r>
      <w:r w:rsidR="00082952" w:rsidRPr="003F4488">
        <w:rPr>
          <w:rFonts w:asciiTheme="minorHAnsi" w:hAnsiTheme="minorHAnsi"/>
          <w:sz w:val="22"/>
          <w:szCs w:val="22"/>
        </w:rPr>
        <w:t xml:space="preserve">that </w:t>
      </w:r>
      <w:r w:rsidRPr="003F4488">
        <w:rPr>
          <w:rFonts w:asciiTheme="minorHAnsi" w:hAnsiTheme="minorHAnsi"/>
          <w:sz w:val="22"/>
          <w:szCs w:val="22"/>
        </w:rPr>
        <w:t xml:space="preserve">drug to commercialization. The academic research performed with NIH grants spawns ideas for various new products that could improve health. However, the probability of financial success for these ideas is still too low to attract private funding. NIH sees the role of SBIR awards as </w:t>
      </w:r>
      <w:r w:rsidR="00082952" w:rsidRPr="003F4488">
        <w:rPr>
          <w:rFonts w:asciiTheme="minorHAnsi" w:hAnsiTheme="minorHAnsi"/>
          <w:sz w:val="22"/>
          <w:szCs w:val="22"/>
        </w:rPr>
        <w:t>‘</w:t>
      </w:r>
      <w:r w:rsidRPr="003F4488">
        <w:rPr>
          <w:rFonts w:asciiTheme="minorHAnsi" w:hAnsiTheme="minorHAnsi"/>
          <w:sz w:val="22"/>
          <w:szCs w:val="22"/>
        </w:rPr>
        <w:t>de-risking</w:t>
      </w:r>
      <w:r w:rsidR="00082952" w:rsidRPr="003F4488">
        <w:rPr>
          <w:rFonts w:asciiTheme="minorHAnsi" w:hAnsiTheme="minorHAnsi"/>
          <w:sz w:val="22"/>
          <w:szCs w:val="22"/>
        </w:rPr>
        <w:t>’</w:t>
      </w:r>
      <w:r w:rsidRPr="003F4488">
        <w:rPr>
          <w:rFonts w:asciiTheme="minorHAnsi" w:hAnsiTheme="minorHAnsi"/>
          <w:sz w:val="22"/>
          <w:szCs w:val="22"/>
        </w:rPr>
        <w:t xml:space="preserve"> the ideas to attract private investors.</w:t>
      </w:r>
      <w:r w:rsidR="00082952" w:rsidRPr="003F4488">
        <w:rPr>
          <w:rFonts w:asciiTheme="minorHAnsi" w:hAnsiTheme="minorHAnsi"/>
          <w:sz w:val="22"/>
          <w:szCs w:val="22"/>
        </w:rPr>
        <w:t xml:space="preserve"> </w:t>
      </w:r>
      <w:r w:rsidRPr="003F4488">
        <w:rPr>
          <w:rFonts w:asciiTheme="minorHAnsi" w:hAnsiTheme="minorHAnsi"/>
          <w:sz w:val="22"/>
          <w:szCs w:val="22"/>
        </w:rPr>
        <w:t xml:space="preserve">The ideas are </w:t>
      </w:r>
      <w:r w:rsidR="00082952" w:rsidRPr="003F4488">
        <w:rPr>
          <w:rFonts w:asciiTheme="minorHAnsi" w:hAnsiTheme="minorHAnsi"/>
          <w:sz w:val="22"/>
          <w:szCs w:val="22"/>
        </w:rPr>
        <w:t xml:space="preserve">inherently </w:t>
      </w:r>
      <w:r w:rsidRPr="003F4488">
        <w:rPr>
          <w:rFonts w:asciiTheme="minorHAnsi" w:hAnsiTheme="minorHAnsi"/>
          <w:sz w:val="22"/>
          <w:szCs w:val="22"/>
        </w:rPr>
        <w:t xml:space="preserve">risky because many of them will not succeed in the marketplace, but without funding, it is impossible to know which will fall into this class. NIH helps SBCs pursue ideas to the point at which many can be set aside for lack of effectiveness or commercialization potential, but a few prove themselves to be worthy of further investment. </w:t>
      </w:r>
    </w:p>
    <w:p w14:paraId="434AAF5E" w14:textId="3587F8B7"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Not all NIH SBIR projects involve large awards. Figure 1 shows that between 2009 and 2012, more than 65% of Phase II awards were under the $1.5 million cap, and 30% of Phase II awards were under $1 million. NIH SBIR program mangers </w:t>
      </w:r>
      <w:r w:rsidR="00082952" w:rsidRPr="003F4488">
        <w:rPr>
          <w:rFonts w:asciiTheme="minorHAnsi" w:hAnsiTheme="minorHAnsi"/>
          <w:sz w:val="22"/>
          <w:szCs w:val="22"/>
        </w:rPr>
        <w:t>report</w:t>
      </w:r>
      <w:r w:rsidRPr="003F4488">
        <w:rPr>
          <w:rFonts w:asciiTheme="minorHAnsi" w:hAnsiTheme="minorHAnsi"/>
          <w:sz w:val="22"/>
          <w:szCs w:val="22"/>
        </w:rPr>
        <w:t xml:space="preserve"> that some Phase I </w:t>
      </w:r>
      <w:r w:rsidR="00426959">
        <w:rPr>
          <w:rFonts w:asciiTheme="minorHAnsi" w:hAnsiTheme="minorHAnsi"/>
          <w:sz w:val="22"/>
          <w:szCs w:val="22"/>
        </w:rPr>
        <w:t>awardees</w:t>
      </w:r>
      <w:r w:rsidRPr="003F4488">
        <w:rPr>
          <w:rFonts w:asciiTheme="minorHAnsi" w:hAnsiTheme="minorHAnsi"/>
          <w:sz w:val="22"/>
          <w:szCs w:val="22"/>
        </w:rPr>
        <w:t>, typically related to software development, start selling their products without even needing to apply for a Phase II grant. NIH program managers fund such applications, but feel that they would not be true to their mission if they did not also fund the early stages of commercializing their own research toward creating new drugs and other expensive research like developing new diagnostic methods and devices.</w:t>
      </w:r>
    </w:p>
    <w:p w14:paraId="434AAF5F" w14:textId="77777777" w:rsidR="00323DA6" w:rsidRPr="003F4488" w:rsidRDefault="00323DA6" w:rsidP="00323DA6">
      <w:pPr>
        <w:pStyle w:val="Heading3"/>
        <w:numPr>
          <w:ilvl w:val="2"/>
          <w:numId w:val="16"/>
        </w:numPr>
        <w:rPr>
          <w:rFonts w:asciiTheme="minorHAnsi" w:hAnsiTheme="minorHAnsi"/>
        </w:rPr>
      </w:pPr>
      <w:bookmarkStart w:id="10" w:name="_Toc398119234"/>
      <w:r w:rsidRPr="003F4488">
        <w:rPr>
          <w:rFonts w:asciiTheme="minorHAnsi" w:hAnsiTheme="minorHAnsi"/>
        </w:rPr>
        <w:t xml:space="preserve">VC </w:t>
      </w:r>
      <w:r w:rsidR="00B3284C" w:rsidRPr="003F4488">
        <w:rPr>
          <w:rFonts w:asciiTheme="minorHAnsi" w:hAnsiTheme="minorHAnsi"/>
        </w:rPr>
        <w:t xml:space="preserve">Landscape </w:t>
      </w:r>
      <w:r w:rsidRPr="003F4488">
        <w:rPr>
          <w:rFonts w:asciiTheme="minorHAnsi" w:hAnsiTheme="minorHAnsi"/>
        </w:rPr>
        <w:t>Is Changing and Looking for Less Risky Investments</w:t>
      </w:r>
      <w:bookmarkEnd w:id="10"/>
    </w:p>
    <w:p w14:paraId="434AAF60" w14:textId="77777777"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The aim of SBIR awards</w:t>
      </w:r>
      <w:r w:rsidR="00AF705B" w:rsidRPr="003F4488">
        <w:rPr>
          <w:rFonts w:asciiTheme="minorHAnsi" w:hAnsiTheme="minorHAnsi"/>
          <w:sz w:val="22"/>
          <w:szCs w:val="22"/>
        </w:rPr>
        <w:t xml:space="preserve"> (as a critical source of “non-dilutive” funding)</w:t>
      </w:r>
      <w:r w:rsidRPr="003F4488">
        <w:rPr>
          <w:rFonts w:asciiTheme="minorHAnsi" w:hAnsiTheme="minorHAnsi"/>
          <w:sz w:val="22"/>
          <w:szCs w:val="22"/>
        </w:rPr>
        <w:t xml:space="preserve"> is to help</w:t>
      </w:r>
      <w:r w:rsidR="008009E5" w:rsidRPr="003F4488">
        <w:rPr>
          <w:rFonts w:asciiTheme="minorHAnsi" w:hAnsiTheme="minorHAnsi"/>
          <w:sz w:val="22"/>
          <w:szCs w:val="22"/>
        </w:rPr>
        <w:t xml:space="preserve"> high</w:t>
      </w:r>
      <w:r w:rsidR="00C73DFC" w:rsidRPr="003F4488">
        <w:rPr>
          <w:rFonts w:asciiTheme="minorHAnsi" w:hAnsiTheme="minorHAnsi"/>
          <w:sz w:val="22"/>
          <w:szCs w:val="22"/>
        </w:rPr>
        <w:t>-</w:t>
      </w:r>
      <w:r w:rsidR="008009E5" w:rsidRPr="003F4488">
        <w:rPr>
          <w:rFonts w:asciiTheme="minorHAnsi" w:hAnsiTheme="minorHAnsi"/>
          <w:sz w:val="22"/>
          <w:szCs w:val="22"/>
        </w:rPr>
        <w:t>risk, early</w:t>
      </w:r>
      <w:r w:rsidR="00C73DFC" w:rsidRPr="003F4488">
        <w:rPr>
          <w:rFonts w:asciiTheme="minorHAnsi" w:hAnsiTheme="minorHAnsi"/>
          <w:sz w:val="22"/>
          <w:szCs w:val="22"/>
        </w:rPr>
        <w:t>-</w:t>
      </w:r>
      <w:r w:rsidR="008009E5" w:rsidRPr="003F4488">
        <w:rPr>
          <w:rFonts w:asciiTheme="minorHAnsi" w:hAnsiTheme="minorHAnsi"/>
          <w:sz w:val="22"/>
          <w:szCs w:val="22"/>
        </w:rPr>
        <w:t>stage innovative research by</w:t>
      </w:r>
      <w:r w:rsidRPr="003F4488">
        <w:rPr>
          <w:rFonts w:asciiTheme="minorHAnsi" w:hAnsiTheme="minorHAnsi"/>
          <w:sz w:val="22"/>
          <w:szCs w:val="22"/>
        </w:rPr>
        <w:t xml:space="preserve"> SBCs reach </w:t>
      </w:r>
      <w:r w:rsidR="008F109A" w:rsidRPr="003F4488">
        <w:rPr>
          <w:rFonts w:asciiTheme="minorHAnsi" w:hAnsiTheme="minorHAnsi"/>
          <w:sz w:val="22"/>
          <w:szCs w:val="22"/>
        </w:rPr>
        <w:t xml:space="preserve">commercialization. </w:t>
      </w:r>
      <w:r w:rsidRPr="003F4488">
        <w:rPr>
          <w:rFonts w:asciiTheme="minorHAnsi" w:hAnsiTheme="minorHAnsi"/>
          <w:sz w:val="22"/>
          <w:szCs w:val="22"/>
        </w:rPr>
        <w:t>This is typically achieved either by the small business selling itself or its intellectual property to a larger firm or by the small business growing organically with the help of outside investments</w:t>
      </w:r>
      <w:r w:rsidRPr="003F4488">
        <w:rPr>
          <w:rFonts w:asciiTheme="minorHAnsi" w:hAnsiTheme="minorHAnsi" w:cs="Courier New"/>
          <w:sz w:val="22"/>
          <w:szCs w:val="22"/>
        </w:rPr>
        <w:t>—</w:t>
      </w:r>
      <w:r w:rsidR="008009E5" w:rsidRPr="003F4488">
        <w:rPr>
          <w:rFonts w:asciiTheme="minorHAnsi" w:hAnsiTheme="minorHAnsi"/>
          <w:sz w:val="22"/>
          <w:szCs w:val="22"/>
        </w:rPr>
        <w:t xml:space="preserve">including </w:t>
      </w:r>
      <w:r w:rsidRPr="003F4488">
        <w:rPr>
          <w:rFonts w:asciiTheme="minorHAnsi" w:hAnsiTheme="minorHAnsi"/>
          <w:sz w:val="22"/>
          <w:szCs w:val="22"/>
        </w:rPr>
        <w:t xml:space="preserve">through VC. </w:t>
      </w:r>
    </w:p>
    <w:p w14:paraId="434AAF61" w14:textId="77777777"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During the course of STPI meetings, the National Venture Capital Association (NVCA) representative and others observed that venture capitalists are becoming more risk averse, especially in the life sciences sector, and are shifting investments from high-risk seed stage ventures to later stage, lower risk ventures. To independently validate this contention, STPI analyzed MoneyTree</w:t>
      </w:r>
      <w:r w:rsidRPr="003F4488">
        <w:rPr>
          <w:rStyle w:val="FootnoteReference"/>
          <w:rFonts w:asciiTheme="minorHAnsi" w:hAnsiTheme="minorHAnsi"/>
          <w:sz w:val="22"/>
          <w:szCs w:val="22"/>
        </w:rPr>
        <w:footnoteReference w:id="10"/>
      </w:r>
      <w:r w:rsidRPr="003F4488">
        <w:rPr>
          <w:rFonts w:asciiTheme="minorHAnsi" w:hAnsiTheme="minorHAnsi"/>
          <w:sz w:val="22"/>
          <w:szCs w:val="22"/>
        </w:rPr>
        <w:t xml:space="preserve"> VC data.</w:t>
      </w:r>
    </w:p>
    <w:p w14:paraId="434AAF62" w14:textId="5006256F" w:rsidR="00323DA6" w:rsidRPr="003F4488" w:rsidRDefault="00323DA6" w:rsidP="00AA5FBE">
      <w:pPr>
        <w:pStyle w:val="BodyText"/>
        <w:spacing w:line="240" w:lineRule="auto"/>
        <w:ind w:firstLine="0"/>
        <w:rPr>
          <w:rFonts w:asciiTheme="minorHAnsi" w:hAnsiTheme="minorHAnsi"/>
          <w:sz w:val="22"/>
          <w:szCs w:val="22"/>
        </w:rPr>
      </w:pPr>
      <w:r w:rsidRPr="003F4488">
        <w:rPr>
          <w:rFonts w:asciiTheme="minorHAnsi" w:hAnsiTheme="minorHAnsi"/>
          <w:sz w:val="22"/>
          <w:szCs w:val="22"/>
        </w:rPr>
        <w:t xml:space="preserve">The MoneyTree data </w:t>
      </w:r>
      <w:r w:rsidR="00082952" w:rsidRPr="003F4488">
        <w:rPr>
          <w:rFonts w:asciiTheme="minorHAnsi" w:hAnsiTheme="minorHAnsi"/>
          <w:sz w:val="22"/>
          <w:szCs w:val="22"/>
        </w:rPr>
        <w:t xml:space="preserve">provides the </w:t>
      </w:r>
      <w:r w:rsidRPr="003F4488">
        <w:rPr>
          <w:rFonts w:asciiTheme="minorHAnsi" w:hAnsiTheme="minorHAnsi"/>
          <w:sz w:val="22"/>
          <w:szCs w:val="22"/>
        </w:rPr>
        <w:t xml:space="preserve">number of VC deals and </w:t>
      </w:r>
      <w:r w:rsidR="00082952" w:rsidRPr="003F4488">
        <w:rPr>
          <w:rFonts w:asciiTheme="minorHAnsi" w:hAnsiTheme="minorHAnsi"/>
          <w:sz w:val="22"/>
          <w:szCs w:val="22"/>
        </w:rPr>
        <w:t xml:space="preserve">the </w:t>
      </w:r>
      <w:r w:rsidRPr="003F4488">
        <w:rPr>
          <w:rFonts w:asciiTheme="minorHAnsi" w:hAnsiTheme="minorHAnsi"/>
          <w:sz w:val="22"/>
          <w:szCs w:val="22"/>
        </w:rPr>
        <w:t>amount of VC investment</w:t>
      </w:r>
      <w:r w:rsidR="00082952" w:rsidRPr="003F4488">
        <w:rPr>
          <w:rFonts w:asciiTheme="minorHAnsi" w:hAnsiTheme="minorHAnsi"/>
          <w:sz w:val="22"/>
          <w:szCs w:val="22"/>
        </w:rPr>
        <w:t>s</w:t>
      </w:r>
      <w:r w:rsidR="00C44F9B">
        <w:rPr>
          <w:rFonts w:asciiTheme="minorHAnsi" w:hAnsiTheme="minorHAnsi"/>
          <w:sz w:val="22"/>
          <w:szCs w:val="22"/>
        </w:rPr>
        <w:t xml:space="preserve"> – </w:t>
      </w:r>
      <w:r w:rsidRPr="003F4488">
        <w:rPr>
          <w:rFonts w:asciiTheme="minorHAnsi" w:hAnsiTheme="minorHAnsi"/>
          <w:sz w:val="22"/>
          <w:szCs w:val="22"/>
        </w:rPr>
        <w:t>broken down by industry sector (of which there are 17) and stage of funding (of which there are 4)</w:t>
      </w:r>
      <w:r w:rsidR="00C44F9B">
        <w:rPr>
          <w:rFonts w:asciiTheme="minorHAnsi" w:hAnsiTheme="minorHAnsi"/>
          <w:sz w:val="22"/>
          <w:szCs w:val="22"/>
        </w:rPr>
        <w:t xml:space="preserve"> – </w:t>
      </w:r>
      <w:r w:rsidRPr="003F4488">
        <w:rPr>
          <w:rFonts w:asciiTheme="minorHAnsi" w:hAnsiTheme="minorHAnsi"/>
          <w:sz w:val="22"/>
          <w:szCs w:val="22"/>
        </w:rPr>
        <w:t xml:space="preserve">for each quarter since 1995. The 17 industry sectors include biotechnology and medical devices and equipment; these two sectors combine to form the aggregate sector known as the life sciences sector, which roughly aligns with biomedical research. The </w:t>
      </w:r>
      <w:r w:rsidR="00082952" w:rsidRPr="003F4488">
        <w:rPr>
          <w:rFonts w:asciiTheme="minorHAnsi" w:hAnsiTheme="minorHAnsi"/>
          <w:sz w:val="22"/>
          <w:szCs w:val="22"/>
        </w:rPr>
        <w:t xml:space="preserve">4 </w:t>
      </w:r>
      <w:r w:rsidRPr="003F4488">
        <w:rPr>
          <w:rFonts w:asciiTheme="minorHAnsi" w:hAnsiTheme="minorHAnsi"/>
          <w:sz w:val="22"/>
          <w:szCs w:val="22"/>
        </w:rPr>
        <w:t>stages of VC investment are: startup/seed stage (referred to as seed stage herein), early stage, expansion stage, and later stage.</w:t>
      </w:r>
    </w:p>
    <w:p w14:paraId="13703328" w14:textId="77777777" w:rsidR="000957B9" w:rsidRDefault="000957B9" w:rsidP="00C44F9B">
      <w:pPr>
        <w:pStyle w:val="BodyText"/>
        <w:spacing w:after="0" w:line="240" w:lineRule="auto"/>
        <w:ind w:firstLine="0"/>
        <w:rPr>
          <w:rFonts w:asciiTheme="minorHAnsi" w:hAnsiTheme="minorHAnsi"/>
          <w:sz w:val="22"/>
          <w:szCs w:val="22"/>
        </w:rPr>
      </w:pPr>
    </w:p>
    <w:p w14:paraId="434AAF63" w14:textId="77777777" w:rsidR="00082952" w:rsidRDefault="00323DA6" w:rsidP="00C44F9B">
      <w:pPr>
        <w:pStyle w:val="BodyText"/>
        <w:spacing w:after="0" w:line="240" w:lineRule="auto"/>
        <w:ind w:firstLine="0"/>
        <w:rPr>
          <w:rFonts w:asciiTheme="minorHAnsi" w:hAnsiTheme="minorHAnsi"/>
          <w:sz w:val="22"/>
          <w:szCs w:val="22"/>
        </w:rPr>
      </w:pPr>
      <w:r w:rsidRPr="003F4488">
        <w:rPr>
          <w:rFonts w:asciiTheme="minorHAnsi" w:hAnsiTheme="minorHAnsi"/>
          <w:sz w:val="22"/>
          <w:szCs w:val="22"/>
        </w:rPr>
        <w:lastRenderedPageBreak/>
        <w:t xml:space="preserve">Figure 2 </w:t>
      </w:r>
      <w:r w:rsidR="00082952" w:rsidRPr="003F4488">
        <w:rPr>
          <w:rFonts w:asciiTheme="minorHAnsi" w:hAnsiTheme="minorHAnsi"/>
          <w:sz w:val="22"/>
          <w:szCs w:val="22"/>
        </w:rPr>
        <w:t xml:space="preserve">below </w:t>
      </w:r>
      <w:r w:rsidRPr="003F4488">
        <w:rPr>
          <w:rFonts w:asciiTheme="minorHAnsi" w:hAnsiTheme="minorHAnsi"/>
          <w:sz w:val="22"/>
          <w:szCs w:val="22"/>
        </w:rPr>
        <w:t>compares the average seed stage funding per deal for the life sciences sector to the average for the other 15 (non-life science) sectors combined. Notably, since 2006, the amount of funding provided to life science firms in the seed stage has been much higher than the amount provided to other firms, providing evidence that life sciences research is expensive.</w:t>
      </w:r>
    </w:p>
    <w:p w14:paraId="115CA463" w14:textId="77777777" w:rsidR="00C44F9B" w:rsidRPr="00C44F9B" w:rsidRDefault="00C44F9B" w:rsidP="00C44F9B">
      <w:pPr>
        <w:pStyle w:val="BodyText"/>
        <w:spacing w:after="0" w:line="240" w:lineRule="auto"/>
        <w:ind w:firstLine="0"/>
        <w:rPr>
          <w:rFonts w:asciiTheme="minorHAnsi" w:hAnsiTheme="minorHAnsi"/>
          <w:sz w:val="8"/>
          <w:szCs w:val="8"/>
        </w:rPr>
      </w:pPr>
    </w:p>
    <w:p w14:paraId="434AAF64" w14:textId="5B6C2E39" w:rsidR="00323DA6" w:rsidRDefault="00082952" w:rsidP="00323DA6">
      <w:pPr>
        <w:pStyle w:val="BodyText"/>
        <w:keepNext/>
        <w:spacing w:after="60" w:line="240" w:lineRule="auto"/>
        <w:ind w:firstLine="0"/>
        <w:jc w:val="center"/>
      </w:pPr>
      <w:r w:rsidRPr="00C44F9B">
        <w:rPr>
          <w:rFonts w:asciiTheme="minorHAnsi" w:hAnsiTheme="minorHAnsi" w:cs="Arial"/>
          <w:b/>
          <w:sz w:val="20"/>
          <w:szCs w:val="20"/>
        </w:rPr>
        <w:t>Figure 2. Average Seed Stage Funding per Deal</w:t>
      </w:r>
      <w:r w:rsidR="00323DA6">
        <w:rPr>
          <w:noProof/>
        </w:rPr>
        <w:drawing>
          <wp:inline distT="0" distB="0" distL="0" distR="0" wp14:anchorId="434AB3DA" wp14:editId="443BF700">
            <wp:extent cx="5553075" cy="2562225"/>
            <wp:effectExtent l="0" t="0" r="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4AAF65" w14:textId="77777777" w:rsidR="00323DA6" w:rsidRPr="001B1DD4" w:rsidRDefault="00323DA6" w:rsidP="00323DA6">
      <w:pPr>
        <w:pStyle w:val="FigureNote"/>
        <w:tabs>
          <w:tab w:val="clear" w:pos="216"/>
          <w:tab w:val="left" w:pos="540"/>
        </w:tabs>
        <w:ind w:left="540"/>
        <w:rPr>
          <w:sz w:val="16"/>
          <w:szCs w:val="16"/>
        </w:rPr>
      </w:pPr>
      <w:r w:rsidRPr="001B1DD4">
        <w:rPr>
          <w:sz w:val="16"/>
          <w:szCs w:val="16"/>
        </w:rPr>
        <w:t xml:space="preserve">Source: </w:t>
      </w:r>
      <w:r>
        <w:rPr>
          <w:sz w:val="16"/>
          <w:szCs w:val="16"/>
        </w:rPr>
        <w:t>MoneyTree</w:t>
      </w:r>
      <w:r w:rsidRPr="001B1DD4">
        <w:rPr>
          <w:sz w:val="16"/>
          <w:szCs w:val="16"/>
        </w:rPr>
        <w:t xml:space="preserve">. </w:t>
      </w:r>
    </w:p>
    <w:p w14:paraId="434AAF66" w14:textId="77777777" w:rsidR="00323DA6" w:rsidRPr="00C44F9B" w:rsidRDefault="00323DA6" w:rsidP="00323DA6">
      <w:pPr>
        <w:pStyle w:val="WhiteSpace"/>
        <w:rPr>
          <w:sz w:val="16"/>
          <w:szCs w:val="16"/>
        </w:rPr>
      </w:pPr>
    </w:p>
    <w:p w14:paraId="434AAF67" w14:textId="77777777" w:rsidR="00323DA6" w:rsidRPr="005A4717" w:rsidRDefault="00323DA6" w:rsidP="000957B9">
      <w:pPr>
        <w:pStyle w:val="BodyText"/>
        <w:spacing w:after="0" w:line="240" w:lineRule="auto"/>
        <w:ind w:firstLine="0"/>
        <w:rPr>
          <w:rFonts w:asciiTheme="minorHAnsi" w:hAnsiTheme="minorHAnsi"/>
          <w:sz w:val="22"/>
          <w:szCs w:val="22"/>
        </w:rPr>
      </w:pPr>
      <w:r w:rsidRPr="005A4717">
        <w:rPr>
          <w:rFonts w:asciiTheme="minorHAnsi" w:hAnsiTheme="minorHAnsi"/>
          <w:sz w:val="22"/>
          <w:szCs w:val="22"/>
        </w:rPr>
        <w:t>Figure</w:t>
      </w:r>
      <w:r w:rsidR="00082952" w:rsidRPr="005A4717">
        <w:rPr>
          <w:rFonts w:asciiTheme="minorHAnsi" w:hAnsiTheme="minorHAnsi"/>
          <w:sz w:val="22"/>
          <w:szCs w:val="22"/>
        </w:rPr>
        <w:t>s</w:t>
      </w:r>
      <w:r w:rsidRPr="005A4717">
        <w:rPr>
          <w:rFonts w:asciiTheme="minorHAnsi" w:hAnsiTheme="minorHAnsi"/>
          <w:sz w:val="22"/>
          <w:szCs w:val="22"/>
        </w:rPr>
        <w:t xml:space="preserve"> 3</w:t>
      </w:r>
      <w:r w:rsidR="00082952" w:rsidRPr="005A4717">
        <w:rPr>
          <w:rFonts w:asciiTheme="minorHAnsi" w:hAnsiTheme="minorHAnsi"/>
          <w:sz w:val="22"/>
          <w:szCs w:val="22"/>
        </w:rPr>
        <w:t>a and 3b</w:t>
      </w:r>
      <w:r w:rsidRPr="005A4717">
        <w:rPr>
          <w:rFonts w:asciiTheme="minorHAnsi" w:hAnsiTheme="minorHAnsi"/>
          <w:sz w:val="22"/>
          <w:szCs w:val="22"/>
        </w:rPr>
        <w:t xml:space="preserve"> support the contention that, with respect to the life sciences sector, venture capitalists are becoming more risk averse and shifting their investments to later stage, lower-risk ventures. Figure 3a shows that seed stage VC investment in the life sciences sector declined significantly between 2009 and 2012, both in terms of number of deals and in terms of total dollars. Figure 3b shows that composition of the overall life sciences VC portfolio is changing and, in particular, that the portion of life sciences VC investments—both in terms of deals and dollars—going to seed stage ventures is shrinking.</w:t>
      </w:r>
      <w:r w:rsidR="00082952" w:rsidRPr="005A4717">
        <w:rPr>
          <w:rFonts w:asciiTheme="minorHAnsi" w:hAnsiTheme="minorHAnsi"/>
          <w:sz w:val="22"/>
          <w:szCs w:val="22"/>
        </w:rPr>
        <w:t xml:space="preserve"> </w:t>
      </w:r>
      <w:r w:rsidRPr="005A4717">
        <w:rPr>
          <w:rFonts w:asciiTheme="minorHAnsi" w:hAnsiTheme="minorHAnsi"/>
          <w:sz w:val="22"/>
          <w:szCs w:val="22"/>
        </w:rPr>
        <w:t>For example, in 2009, seed stage investments represented 24% of life sciences VC deals and 19% of life sciences VC dollars; however, in 2012, seed stage investments represented only 12% of deals and 5% of dollars.</w:t>
      </w:r>
    </w:p>
    <w:p w14:paraId="03C474C1" w14:textId="5F562289" w:rsidR="00C44F9B" w:rsidRDefault="00C44F9B" w:rsidP="000957B9">
      <w:pPr>
        <w:pStyle w:val="BodyText"/>
        <w:spacing w:after="0" w:line="240" w:lineRule="auto"/>
        <w:ind w:firstLine="0"/>
      </w:pPr>
    </w:p>
    <w:p w14:paraId="79040CBF" w14:textId="77777777" w:rsidR="000957B9" w:rsidRDefault="000957B9" w:rsidP="000957B9">
      <w:pPr>
        <w:pStyle w:val="BodyText"/>
        <w:spacing w:after="0" w:line="240" w:lineRule="auto"/>
        <w:ind w:firstLine="0"/>
        <w:sectPr w:rsidR="000957B9" w:rsidSect="00C44F9B">
          <w:headerReference w:type="default" r:id="rId21"/>
          <w:footerReference w:type="default" r:id="rId22"/>
          <w:pgSz w:w="12240" w:h="15840"/>
          <w:pgMar w:top="1440" w:right="1800" w:bottom="1260" w:left="1800" w:header="720" w:footer="720" w:gutter="0"/>
          <w:pgNumType w:start="1"/>
          <w:cols w:space="720"/>
          <w:docGrid w:linePitch="360"/>
        </w:sectPr>
      </w:pPr>
    </w:p>
    <w:p w14:paraId="434AAF6A" w14:textId="3BDE8090" w:rsidR="00323DA6" w:rsidRDefault="00C44F9B" w:rsidP="000957B9">
      <w:pPr>
        <w:pStyle w:val="Caption"/>
        <w:spacing w:before="0" w:after="0" w:line="240" w:lineRule="auto"/>
      </w:pPr>
      <w:r w:rsidRPr="00C44F9B">
        <w:rPr>
          <w:rFonts w:asciiTheme="minorHAnsi" w:hAnsiTheme="minorHAnsi"/>
        </w:rPr>
        <w:lastRenderedPageBreak/>
        <w:t>Figure 3a. Declining Life Sciences Seed Stage Investments</w:t>
      </w:r>
      <w:r w:rsidR="00323DA6">
        <w:rPr>
          <w:noProof/>
        </w:rPr>
        <w:drawing>
          <wp:inline distT="0" distB="0" distL="0" distR="0" wp14:anchorId="434AB3DC" wp14:editId="41F19168">
            <wp:extent cx="2657475" cy="2314575"/>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4AAF6B" w14:textId="6D66087D" w:rsidR="00323DA6" w:rsidRDefault="00323DA6" w:rsidP="00D66051">
      <w:pPr>
        <w:pStyle w:val="FigureNote"/>
        <w:tabs>
          <w:tab w:val="clear" w:pos="216"/>
          <w:tab w:val="left" w:pos="540"/>
        </w:tabs>
        <w:ind w:left="540" w:hanging="450"/>
        <w:rPr>
          <w:sz w:val="16"/>
          <w:szCs w:val="16"/>
        </w:rPr>
      </w:pPr>
      <w:r w:rsidRPr="001B1DD4">
        <w:rPr>
          <w:sz w:val="16"/>
          <w:szCs w:val="16"/>
        </w:rPr>
        <w:t xml:space="preserve">Source: </w:t>
      </w:r>
      <w:r>
        <w:rPr>
          <w:sz w:val="16"/>
          <w:szCs w:val="16"/>
        </w:rPr>
        <w:t>MoneyTree</w:t>
      </w:r>
      <w:r w:rsidRPr="001B1DD4">
        <w:rPr>
          <w:sz w:val="16"/>
          <w:szCs w:val="16"/>
        </w:rPr>
        <w:t>.</w:t>
      </w:r>
    </w:p>
    <w:p w14:paraId="7AA7650E" w14:textId="290C3DF7" w:rsidR="00C44F9B" w:rsidRPr="00C44F9B" w:rsidRDefault="00C44F9B" w:rsidP="00D66051">
      <w:pPr>
        <w:pStyle w:val="Caption"/>
        <w:rPr>
          <w:rFonts w:asciiTheme="minorHAnsi" w:hAnsiTheme="minorHAnsi"/>
        </w:rPr>
      </w:pPr>
      <w:r w:rsidRPr="00C44F9B">
        <w:rPr>
          <w:rFonts w:asciiTheme="minorHAnsi" w:hAnsiTheme="minorHAnsi"/>
        </w:rPr>
        <w:lastRenderedPageBreak/>
        <w:t xml:space="preserve">Figure 3b. Shrinking Share of Life Sciences </w:t>
      </w:r>
      <w:r w:rsidR="000957B9" w:rsidRPr="00C44F9B">
        <w:rPr>
          <w:rFonts w:asciiTheme="minorHAnsi" w:hAnsiTheme="minorHAnsi"/>
        </w:rPr>
        <w:t>Portfolio</w:t>
      </w:r>
      <w:r w:rsidR="000957B9">
        <w:rPr>
          <w:noProof/>
        </w:rPr>
        <w:t xml:space="preserve"> </w:t>
      </w:r>
      <w:r w:rsidR="000957B9">
        <w:rPr>
          <w:noProof/>
        </w:rPr>
        <w:drawing>
          <wp:inline distT="0" distB="0" distL="0" distR="0" wp14:anchorId="7852739C" wp14:editId="5A849467">
            <wp:extent cx="2743200" cy="2257425"/>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4AAF6E" w14:textId="5CF8A9A1" w:rsidR="00323DA6" w:rsidRPr="001B1DD4" w:rsidRDefault="00323DA6" w:rsidP="00D66051">
      <w:pPr>
        <w:pStyle w:val="FigureNote"/>
        <w:tabs>
          <w:tab w:val="clear" w:pos="216"/>
          <w:tab w:val="left" w:pos="540"/>
        </w:tabs>
        <w:ind w:left="540"/>
        <w:rPr>
          <w:sz w:val="16"/>
          <w:szCs w:val="16"/>
        </w:rPr>
      </w:pPr>
      <w:r w:rsidRPr="001B1DD4">
        <w:rPr>
          <w:sz w:val="16"/>
          <w:szCs w:val="16"/>
        </w:rPr>
        <w:t xml:space="preserve">Source: </w:t>
      </w:r>
      <w:r>
        <w:rPr>
          <w:sz w:val="16"/>
          <w:szCs w:val="16"/>
        </w:rPr>
        <w:t>MoneyTree</w:t>
      </w:r>
      <w:r w:rsidRPr="001B1DD4">
        <w:rPr>
          <w:sz w:val="16"/>
          <w:szCs w:val="16"/>
        </w:rPr>
        <w:t>.</w:t>
      </w:r>
    </w:p>
    <w:p w14:paraId="06CF51DF" w14:textId="77777777" w:rsidR="00A07919" w:rsidRDefault="00A07919" w:rsidP="000957B9">
      <w:pPr>
        <w:pStyle w:val="BodyText"/>
        <w:ind w:firstLine="0"/>
        <w:sectPr w:rsidR="00A07919" w:rsidSect="00C44F9B">
          <w:type w:val="continuous"/>
          <w:pgSz w:w="12240" w:h="15840" w:code="1"/>
          <w:pgMar w:top="1440" w:right="1800" w:bottom="1440" w:left="1800" w:header="720" w:footer="720" w:gutter="0"/>
          <w:cols w:num="2" w:space="720"/>
          <w:docGrid w:linePitch="360"/>
        </w:sectPr>
      </w:pPr>
    </w:p>
    <w:p w14:paraId="434AAF72" w14:textId="77777777" w:rsidR="00323DA6" w:rsidRPr="005A4717" w:rsidRDefault="00323DA6" w:rsidP="00D66051">
      <w:pPr>
        <w:pStyle w:val="Heading2"/>
        <w:keepNext w:val="0"/>
        <w:widowControl w:val="0"/>
        <w:numPr>
          <w:ilvl w:val="1"/>
          <w:numId w:val="16"/>
        </w:numPr>
        <w:spacing w:before="120" w:after="120" w:line="240" w:lineRule="auto"/>
        <w:ind w:left="504" w:hanging="504"/>
        <w:rPr>
          <w:rFonts w:asciiTheme="minorHAnsi" w:hAnsiTheme="minorHAnsi"/>
          <w:sz w:val="24"/>
          <w:szCs w:val="24"/>
        </w:rPr>
      </w:pPr>
      <w:bookmarkStart w:id="11" w:name="_Toc398119235"/>
      <w:r w:rsidRPr="005A4717">
        <w:rPr>
          <w:rFonts w:asciiTheme="minorHAnsi" w:hAnsiTheme="minorHAnsi"/>
          <w:sz w:val="24"/>
          <w:szCs w:val="24"/>
        </w:rPr>
        <w:lastRenderedPageBreak/>
        <w:t>Ramifications of the Award Size Caps</w:t>
      </w:r>
      <w:bookmarkEnd w:id="11"/>
    </w:p>
    <w:p w14:paraId="434AAF73" w14:textId="77777777" w:rsidR="00323DA6" w:rsidRPr="005A4717" w:rsidRDefault="00323DA6" w:rsidP="00D66051">
      <w:pPr>
        <w:pStyle w:val="Heading3"/>
        <w:keepNext w:val="0"/>
        <w:widowControl w:val="0"/>
        <w:numPr>
          <w:ilvl w:val="2"/>
          <w:numId w:val="16"/>
        </w:numPr>
        <w:spacing w:before="120" w:after="120" w:line="240" w:lineRule="auto"/>
        <w:rPr>
          <w:rFonts w:asciiTheme="minorHAnsi" w:hAnsiTheme="minorHAnsi"/>
        </w:rPr>
      </w:pPr>
      <w:bookmarkStart w:id="12" w:name="_Toc398119236"/>
      <w:r w:rsidRPr="005A4717">
        <w:rPr>
          <w:rFonts w:asciiTheme="minorHAnsi" w:hAnsiTheme="minorHAnsi"/>
        </w:rPr>
        <w:t>Using Non-SBIR Funding to Augment SBIR Awards</w:t>
      </w:r>
      <w:bookmarkEnd w:id="12"/>
    </w:p>
    <w:p w14:paraId="434AAF74" w14:textId="198B6A1C"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In congressional testimony in March 2011, the Small Business Technology Council (SBTC) suggested that NIH could avoid problems with the SBIR program caps by keeping official SBIR awards under the cap amounts and then augmenting them as needed with other funding not allocated to the SBIR set-aside.</w:t>
      </w:r>
      <w:r w:rsidRPr="005A4717">
        <w:rPr>
          <w:rStyle w:val="FootnoteReference"/>
          <w:rFonts w:asciiTheme="minorHAnsi" w:hAnsiTheme="minorHAnsi"/>
          <w:sz w:val="22"/>
          <w:szCs w:val="22"/>
        </w:rPr>
        <w:footnoteReference w:id="11"/>
      </w:r>
      <w:r w:rsidRPr="005A4717">
        <w:rPr>
          <w:rFonts w:asciiTheme="minorHAnsi" w:hAnsiTheme="minorHAnsi"/>
          <w:sz w:val="22"/>
          <w:szCs w:val="22"/>
        </w:rPr>
        <w:t xml:space="preserve"> </w:t>
      </w:r>
      <w:r w:rsidR="00C73DFC" w:rsidRPr="005A4717">
        <w:rPr>
          <w:rFonts w:asciiTheme="minorHAnsi" w:hAnsiTheme="minorHAnsi"/>
          <w:sz w:val="22"/>
          <w:szCs w:val="22"/>
        </w:rPr>
        <w:t>Some of the o</w:t>
      </w:r>
      <w:r w:rsidRPr="005A4717">
        <w:rPr>
          <w:rFonts w:asciiTheme="minorHAnsi" w:hAnsiTheme="minorHAnsi"/>
          <w:sz w:val="22"/>
          <w:szCs w:val="22"/>
        </w:rPr>
        <w:t xml:space="preserve">ther </w:t>
      </w:r>
      <w:r w:rsidR="007232E2" w:rsidRPr="005A4717">
        <w:rPr>
          <w:rFonts w:asciiTheme="minorHAnsi" w:hAnsiTheme="minorHAnsi"/>
          <w:sz w:val="22"/>
          <w:szCs w:val="22"/>
        </w:rPr>
        <w:t xml:space="preserve">SBIR </w:t>
      </w:r>
      <w:r w:rsidRPr="005A4717">
        <w:rPr>
          <w:rFonts w:asciiTheme="minorHAnsi" w:hAnsiTheme="minorHAnsi"/>
          <w:sz w:val="22"/>
          <w:szCs w:val="22"/>
        </w:rPr>
        <w:t xml:space="preserve">agencies do this, but the </w:t>
      </w:r>
      <w:r w:rsidR="007232E2" w:rsidRPr="005A4717">
        <w:rPr>
          <w:rFonts w:asciiTheme="minorHAnsi" w:hAnsiTheme="minorHAnsi"/>
          <w:sz w:val="22"/>
          <w:szCs w:val="22"/>
        </w:rPr>
        <w:t xml:space="preserve">nature of </w:t>
      </w:r>
      <w:r w:rsidRPr="005A4717">
        <w:rPr>
          <w:rFonts w:asciiTheme="minorHAnsi" w:hAnsiTheme="minorHAnsi"/>
          <w:sz w:val="22"/>
          <w:szCs w:val="22"/>
        </w:rPr>
        <w:t>NIH</w:t>
      </w:r>
      <w:r w:rsidR="007232E2" w:rsidRPr="005A4717">
        <w:rPr>
          <w:rFonts w:asciiTheme="minorHAnsi" w:hAnsiTheme="minorHAnsi"/>
          <w:sz w:val="22"/>
          <w:szCs w:val="22"/>
        </w:rPr>
        <w:t xml:space="preserve">'s mission may make it difficult for </w:t>
      </w:r>
      <w:r w:rsidRPr="005A4717">
        <w:rPr>
          <w:rFonts w:asciiTheme="minorHAnsi" w:hAnsiTheme="minorHAnsi"/>
          <w:sz w:val="22"/>
          <w:szCs w:val="22"/>
        </w:rPr>
        <w:t xml:space="preserve">NIH </w:t>
      </w:r>
      <w:r w:rsidR="007232E2" w:rsidRPr="005A4717">
        <w:rPr>
          <w:rFonts w:asciiTheme="minorHAnsi" w:hAnsiTheme="minorHAnsi"/>
          <w:sz w:val="22"/>
          <w:szCs w:val="22"/>
        </w:rPr>
        <w:t xml:space="preserve">to explore such initiatives.  </w:t>
      </w:r>
    </w:p>
    <w:p w14:paraId="434AAF75" w14:textId="7777777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NIH’s mission is to seek fundamental knowledge about the nature and behavior of living systems and the application of that knowledge to enhance health, lengthen life, and reduce illness and disability.</w:t>
      </w:r>
      <w:r w:rsidRPr="005A4717">
        <w:rPr>
          <w:rStyle w:val="FootnoteReference"/>
          <w:rFonts w:asciiTheme="minorHAnsi" w:hAnsiTheme="minorHAnsi"/>
          <w:sz w:val="22"/>
          <w:szCs w:val="22"/>
        </w:rPr>
        <w:t xml:space="preserve"> </w:t>
      </w:r>
      <w:r w:rsidRPr="005A4717">
        <w:rPr>
          <w:rStyle w:val="FootnoteReference"/>
          <w:rFonts w:asciiTheme="minorHAnsi" w:hAnsiTheme="minorHAnsi"/>
          <w:sz w:val="22"/>
          <w:szCs w:val="22"/>
        </w:rPr>
        <w:footnoteReference w:id="12"/>
      </w:r>
    </w:p>
    <w:p w14:paraId="434AAF76" w14:textId="0159E2AA" w:rsidR="00323DA6" w:rsidRPr="005A4717" w:rsidRDefault="00D66051" w:rsidP="00D66051">
      <w:pPr>
        <w:pStyle w:val="BodyText"/>
        <w:widowControl w:val="0"/>
        <w:spacing w:line="240" w:lineRule="auto"/>
        <w:ind w:firstLine="0"/>
        <w:rPr>
          <w:rFonts w:asciiTheme="minorHAnsi" w:hAnsiTheme="minorHAnsi"/>
          <w:sz w:val="22"/>
          <w:szCs w:val="22"/>
        </w:rPr>
      </w:pPr>
      <w:r>
        <w:rPr>
          <w:rFonts w:asciiTheme="minorHAnsi" w:hAnsiTheme="minorHAnsi"/>
          <w:sz w:val="22"/>
          <w:szCs w:val="22"/>
        </w:rPr>
        <w:t>To carry out its mission</w:t>
      </w:r>
      <w:r w:rsidR="00323DA6" w:rsidRPr="005A4717">
        <w:rPr>
          <w:rStyle w:val="FootnoteReference"/>
          <w:rFonts w:asciiTheme="minorHAnsi" w:hAnsiTheme="minorHAnsi"/>
          <w:sz w:val="22"/>
          <w:szCs w:val="22"/>
        </w:rPr>
        <w:t xml:space="preserve"> </w:t>
      </w:r>
      <w:r w:rsidR="00323DA6" w:rsidRPr="005A4717">
        <w:rPr>
          <w:rFonts w:asciiTheme="minorHAnsi" w:hAnsiTheme="minorHAnsi"/>
          <w:sz w:val="22"/>
          <w:szCs w:val="22"/>
        </w:rPr>
        <w:t xml:space="preserve">NIH awards only 3.7% of its extramural research dollars to for-profit institutions, and most of that goes to SBIR awards. The </w:t>
      </w:r>
      <w:r w:rsidR="00082952" w:rsidRPr="005A4717">
        <w:rPr>
          <w:rFonts w:asciiTheme="minorHAnsi" w:hAnsiTheme="minorHAnsi"/>
          <w:sz w:val="22"/>
          <w:szCs w:val="22"/>
        </w:rPr>
        <w:t xml:space="preserve">remaining </w:t>
      </w:r>
      <w:r w:rsidR="00323DA6" w:rsidRPr="005A4717">
        <w:rPr>
          <w:rFonts w:asciiTheme="minorHAnsi" w:hAnsiTheme="minorHAnsi"/>
          <w:sz w:val="22"/>
          <w:szCs w:val="22"/>
        </w:rPr>
        <w:t>majority goes to various types of non-profits led by universities with about 75% of the total funding.</w:t>
      </w:r>
      <w:r w:rsidR="00323DA6" w:rsidRPr="005A4717">
        <w:rPr>
          <w:rStyle w:val="FootnoteReference"/>
          <w:rFonts w:asciiTheme="minorHAnsi" w:hAnsiTheme="minorHAnsi"/>
          <w:sz w:val="22"/>
          <w:szCs w:val="22"/>
        </w:rPr>
        <w:footnoteReference w:id="13"/>
      </w:r>
      <w:r w:rsidR="00323DA6" w:rsidRPr="005A4717">
        <w:rPr>
          <w:rFonts w:asciiTheme="minorHAnsi" w:hAnsiTheme="minorHAnsi"/>
          <w:sz w:val="22"/>
          <w:szCs w:val="22"/>
        </w:rPr>
        <w:t xml:space="preserve"> NIH uses SBIR as its primary means of carrying out the second part of their mission―applying the fundamental knowledge their researchers have uncovered.</w:t>
      </w:r>
    </w:p>
    <w:p w14:paraId="434AAF77" w14:textId="02846E49" w:rsidR="004658F5"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 xml:space="preserve">Unlike the </w:t>
      </w:r>
      <w:r w:rsidR="007232E2" w:rsidRPr="005A4717">
        <w:rPr>
          <w:rFonts w:asciiTheme="minorHAnsi" w:hAnsiTheme="minorHAnsi"/>
          <w:sz w:val="22"/>
          <w:szCs w:val="22"/>
        </w:rPr>
        <w:t>procur</w:t>
      </w:r>
      <w:r w:rsidR="00610CF0" w:rsidRPr="005A4717">
        <w:rPr>
          <w:rFonts w:asciiTheme="minorHAnsi" w:hAnsiTheme="minorHAnsi"/>
          <w:sz w:val="22"/>
          <w:szCs w:val="22"/>
        </w:rPr>
        <w:t>e</w:t>
      </w:r>
      <w:r w:rsidR="007232E2" w:rsidRPr="005A4717">
        <w:rPr>
          <w:rFonts w:asciiTheme="minorHAnsi" w:hAnsiTheme="minorHAnsi"/>
          <w:sz w:val="22"/>
          <w:szCs w:val="22"/>
        </w:rPr>
        <w:t>ment</w:t>
      </w:r>
      <w:r w:rsidR="00610CF0" w:rsidRPr="005A4717">
        <w:rPr>
          <w:rFonts w:asciiTheme="minorHAnsi" w:hAnsiTheme="minorHAnsi"/>
          <w:sz w:val="22"/>
          <w:szCs w:val="22"/>
        </w:rPr>
        <w:t>-</w:t>
      </w:r>
      <w:r w:rsidR="007232E2" w:rsidRPr="005A4717">
        <w:rPr>
          <w:rFonts w:asciiTheme="minorHAnsi" w:hAnsiTheme="minorHAnsi"/>
          <w:sz w:val="22"/>
          <w:szCs w:val="22"/>
        </w:rPr>
        <w:t xml:space="preserve">oriented agencies such as the </w:t>
      </w:r>
      <w:r w:rsidRPr="005A4717">
        <w:rPr>
          <w:rFonts w:asciiTheme="minorHAnsi" w:hAnsiTheme="minorHAnsi"/>
          <w:sz w:val="22"/>
          <w:szCs w:val="22"/>
        </w:rPr>
        <w:t xml:space="preserve">Department of Defense (DOD) or NASA, NIH does not have a major acquisition function that will </w:t>
      </w:r>
      <w:r w:rsidR="00753425">
        <w:rPr>
          <w:rFonts w:asciiTheme="minorHAnsi" w:hAnsiTheme="minorHAnsi"/>
          <w:sz w:val="22"/>
          <w:szCs w:val="22"/>
        </w:rPr>
        <w:t>procure</w:t>
      </w:r>
      <w:r w:rsidRPr="005A4717">
        <w:rPr>
          <w:rFonts w:asciiTheme="minorHAnsi" w:hAnsiTheme="minorHAnsi"/>
          <w:sz w:val="22"/>
          <w:szCs w:val="22"/>
        </w:rPr>
        <w:t xml:space="preserve"> the results of a successful Phase II award at Phase III.</w:t>
      </w:r>
      <w:r w:rsidR="007232E2" w:rsidRPr="005A4717">
        <w:rPr>
          <w:rStyle w:val="FootnoteReference"/>
          <w:rFonts w:asciiTheme="minorHAnsi" w:hAnsiTheme="minorHAnsi"/>
          <w:sz w:val="22"/>
          <w:szCs w:val="22"/>
        </w:rPr>
        <w:t xml:space="preserve"> </w:t>
      </w:r>
      <w:r w:rsidRPr="005A4717">
        <w:rPr>
          <w:rFonts w:asciiTheme="minorHAnsi" w:hAnsiTheme="minorHAnsi"/>
          <w:sz w:val="22"/>
          <w:szCs w:val="22"/>
        </w:rPr>
        <w:t xml:space="preserve">Instead, </w:t>
      </w:r>
      <w:r w:rsidR="007232E2" w:rsidRPr="005A4717">
        <w:rPr>
          <w:rFonts w:asciiTheme="minorHAnsi" w:hAnsiTheme="minorHAnsi"/>
          <w:sz w:val="22"/>
          <w:szCs w:val="22"/>
        </w:rPr>
        <w:t xml:space="preserve">NIH, NSF and the other non-procuring SBIR agencies </w:t>
      </w:r>
      <w:r w:rsidRPr="005A4717">
        <w:rPr>
          <w:rFonts w:asciiTheme="minorHAnsi" w:hAnsiTheme="minorHAnsi"/>
          <w:sz w:val="22"/>
          <w:szCs w:val="22"/>
        </w:rPr>
        <w:t>try to help their awardees succeed at selling their product in the general economy or to other government agencies.</w:t>
      </w:r>
      <w:r w:rsidR="00A62C19">
        <w:rPr>
          <w:rFonts w:asciiTheme="minorHAnsi" w:hAnsiTheme="minorHAnsi"/>
          <w:sz w:val="22"/>
          <w:szCs w:val="22"/>
        </w:rPr>
        <w:t xml:space="preserve"> </w:t>
      </w:r>
      <w:r w:rsidR="004658F5" w:rsidRPr="005A4717">
        <w:rPr>
          <w:rFonts w:asciiTheme="minorHAnsi" w:hAnsiTheme="minorHAnsi"/>
          <w:sz w:val="22"/>
          <w:szCs w:val="22"/>
        </w:rPr>
        <w:t xml:space="preserve">The funds spent on SBIR awards within the </w:t>
      </w:r>
      <w:r w:rsidR="007232E2" w:rsidRPr="005A4717">
        <w:rPr>
          <w:rFonts w:asciiTheme="minorHAnsi" w:hAnsiTheme="minorHAnsi"/>
          <w:sz w:val="22"/>
          <w:szCs w:val="22"/>
        </w:rPr>
        <w:t xml:space="preserve">procuring agencies are </w:t>
      </w:r>
      <w:r w:rsidR="00B93608" w:rsidRPr="005A4717">
        <w:rPr>
          <w:rFonts w:asciiTheme="minorHAnsi" w:hAnsiTheme="minorHAnsi"/>
          <w:sz w:val="22"/>
          <w:szCs w:val="22"/>
        </w:rPr>
        <w:t>with</w:t>
      </w:r>
      <w:r w:rsidR="004658F5" w:rsidRPr="005A4717">
        <w:rPr>
          <w:rFonts w:asciiTheme="minorHAnsi" w:hAnsiTheme="minorHAnsi"/>
          <w:sz w:val="22"/>
          <w:szCs w:val="22"/>
        </w:rPr>
        <w:t xml:space="preserve">in the same mission space as the rest of </w:t>
      </w:r>
      <w:r w:rsidR="00B93608" w:rsidRPr="005A4717">
        <w:rPr>
          <w:rFonts w:asciiTheme="minorHAnsi" w:hAnsiTheme="minorHAnsi"/>
          <w:sz w:val="22"/>
          <w:szCs w:val="22"/>
        </w:rPr>
        <w:t xml:space="preserve">the </w:t>
      </w:r>
      <w:r w:rsidR="004658F5" w:rsidRPr="005A4717">
        <w:rPr>
          <w:rFonts w:asciiTheme="minorHAnsi" w:hAnsiTheme="minorHAnsi"/>
          <w:sz w:val="22"/>
          <w:szCs w:val="22"/>
        </w:rPr>
        <w:t>research and development funds</w:t>
      </w:r>
      <w:r w:rsidR="00B93608" w:rsidRPr="005A4717">
        <w:rPr>
          <w:rFonts w:asciiTheme="minorHAnsi" w:hAnsiTheme="minorHAnsi"/>
          <w:sz w:val="22"/>
          <w:szCs w:val="22"/>
        </w:rPr>
        <w:t>. Whereas</w:t>
      </w:r>
      <w:r w:rsidR="004658F5" w:rsidRPr="005A4717">
        <w:rPr>
          <w:rFonts w:asciiTheme="minorHAnsi" w:hAnsiTheme="minorHAnsi"/>
          <w:sz w:val="22"/>
          <w:szCs w:val="22"/>
        </w:rPr>
        <w:t xml:space="preserve">, </w:t>
      </w:r>
      <w:r w:rsidR="00B93608" w:rsidRPr="005A4717">
        <w:rPr>
          <w:rFonts w:asciiTheme="minorHAnsi" w:hAnsiTheme="minorHAnsi"/>
          <w:sz w:val="22"/>
          <w:szCs w:val="22"/>
        </w:rPr>
        <w:t xml:space="preserve">for </w:t>
      </w:r>
      <w:r w:rsidR="004658F5" w:rsidRPr="005A4717">
        <w:rPr>
          <w:rFonts w:asciiTheme="minorHAnsi" w:hAnsiTheme="minorHAnsi"/>
          <w:sz w:val="22"/>
          <w:szCs w:val="22"/>
        </w:rPr>
        <w:t>NIH, most of the funding is focused on “seeking fundamental knowledge” and the SBIR portion focuses on “application of that knowledge.”</w:t>
      </w:r>
    </w:p>
    <w:p w14:paraId="434AAF78" w14:textId="7777777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NIH, like most Federal agencies, is currently experiencing significant budget cuts. It may be difficult for NIH leadership to take funds from its other budget-constrained research programs to support the SBIR program.</w:t>
      </w:r>
    </w:p>
    <w:p w14:paraId="434AAF79" w14:textId="77777777" w:rsidR="00323DA6" w:rsidRPr="005A4717" w:rsidRDefault="00323DA6" w:rsidP="00323DA6">
      <w:pPr>
        <w:pStyle w:val="Heading3"/>
        <w:keepNext w:val="0"/>
        <w:widowControl w:val="0"/>
        <w:numPr>
          <w:ilvl w:val="2"/>
          <w:numId w:val="16"/>
        </w:numPr>
        <w:rPr>
          <w:rFonts w:asciiTheme="minorHAnsi" w:hAnsiTheme="minorHAnsi"/>
        </w:rPr>
      </w:pPr>
      <w:bookmarkStart w:id="13" w:name="_Toc398119237"/>
      <w:r w:rsidRPr="005A4717">
        <w:rPr>
          <w:rFonts w:asciiTheme="minorHAnsi" w:hAnsiTheme="minorHAnsi"/>
        </w:rPr>
        <w:t>Increasing the Number of Funded Applications</w:t>
      </w:r>
      <w:bookmarkEnd w:id="13"/>
    </w:p>
    <w:p w14:paraId="434AAF7A" w14:textId="48296B3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 xml:space="preserve">The tradeoff between size of awards and number of awards is illustrated in Table 2, which shows that the </w:t>
      </w:r>
      <w:r w:rsidR="00082952" w:rsidRPr="005A4717">
        <w:rPr>
          <w:rFonts w:asciiTheme="minorHAnsi" w:hAnsiTheme="minorHAnsi"/>
          <w:sz w:val="22"/>
          <w:szCs w:val="22"/>
        </w:rPr>
        <w:t xml:space="preserve">total </w:t>
      </w:r>
      <w:r w:rsidRPr="005A4717">
        <w:rPr>
          <w:rFonts w:asciiTheme="minorHAnsi" w:hAnsiTheme="minorHAnsi"/>
          <w:sz w:val="22"/>
          <w:szCs w:val="22"/>
        </w:rPr>
        <w:t>number of NIH Phase I and Phase II SBIR awards made in 2012 was 993. Of those awards, 477 (48%) were over</w:t>
      </w:r>
      <w:r w:rsidR="00082952" w:rsidRPr="005A4717">
        <w:rPr>
          <w:rFonts w:asciiTheme="minorHAnsi" w:hAnsiTheme="minorHAnsi"/>
          <w:sz w:val="22"/>
          <w:szCs w:val="22"/>
        </w:rPr>
        <w:t xml:space="preserve"> the</w:t>
      </w:r>
      <w:r w:rsidRPr="005A4717">
        <w:rPr>
          <w:rFonts w:asciiTheme="minorHAnsi" w:hAnsiTheme="minorHAnsi"/>
          <w:sz w:val="22"/>
          <w:szCs w:val="22"/>
        </w:rPr>
        <w:t xml:space="preserve"> $225,000 </w:t>
      </w:r>
      <w:r w:rsidR="00082952" w:rsidRPr="005A4717">
        <w:rPr>
          <w:rFonts w:asciiTheme="minorHAnsi" w:hAnsiTheme="minorHAnsi"/>
          <w:sz w:val="22"/>
          <w:szCs w:val="22"/>
        </w:rPr>
        <w:t xml:space="preserve">limit </w:t>
      </w:r>
      <w:r w:rsidRPr="005A4717">
        <w:rPr>
          <w:rFonts w:asciiTheme="minorHAnsi" w:hAnsiTheme="minorHAnsi"/>
          <w:sz w:val="22"/>
          <w:szCs w:val="22"/>
        </w:rPr>
        <w:t>for Phase I and $1.5 million</w:t>
      </w:r>
      <w:r w:rsidR="00082952" w:rsidRPr="005A4717">
        <w:rPr>
          <w:rFonts w:asciiTheme="minorHAnsi" w:hAnsiTheme="minorHAnsi"/>
          <w:sz w:val="22"/>
          <w:szCs w:val="22"/>
        </w:rPr>
        <w:t xml:space="preserve"> limit</w:t>
      </w:r>
      <w:r w:rsidRPr="005A4717">
        <w:rPr>
          <w:rFonts w:asciiTheme="minorHAnsi" w:hAnsiTheme="minorHAnsi"/>
          <w:sz w:val="22"/>
          <w:szCs w:val="22"/>
        </w:rPr>
        <w:t xml:space="preserve"> for Phase II.</w:t>
      </w:r>
      <w:r w:rsidR="00082952" w:rsidRPr="005A4717">
        <w:rPr>
          <w:rFonts w:asciiTheme="minorHAnsi" w:hAnsiTheme="minorHAnsi"/>
          <w:sz w:val="22"/>
          <w:szCs w:val="22"/>
        </w:rPr>
        <w:t xml:space="preserve"> </w:t>
      </w:r>
      <w:r w:rsidRPr="005A4717">
        <w:rPr>
          <w:rFonts w:asciiTheme="minorHAnsi" w:hAnsiTheme="minorHAnsi"/>
          <w:sz w:val="22"/>
          <w:szCs w:val="22"/>
        </w:rPr>
        <w:t xml:space="preserve">NIH contends that the probability of success of those 477 awards would have been substantially reduced if the newly established caps had been in effect and enforced. In other words, </w:t>
      </w:r>
      <w:r w:rsidR="00952C1A" w:rsidRPr="005A4717">
        <w:rPr>
          <w:rFonts w:asciiTheme="minorHAnsi" w:hAnsiTheme="minorHAnsi"/>
          <w:sz w:val="22"/>
          <w:szCs w:val="22"/>
        </w:rPr>
        <w:t>NIH believes that</w:t>
      </w:r>
      <w:r w:rsidRPr="005A4717">
        <w:rPr>
          <w:rFonts w:asciiTheme="minorHAnsi" w:hAnsiTheme="minorHAnsi"/>
          <w:sz w:val="22"/>
          <w:szCs w:val="22"/>
        </w:rPr>
        <w:t xml:space="preserve"> the caps would have result</w:t>
      </w:r>
      <w:r w:rsidR="00952C1A" w:rsidRPr="005A4717">
        <w:rPr>
          <w:rFonts w:asciiTheme="minorHAnsi" w:hAnsiTheme="minorHAnsi"/>
          <w:sz w:val="22"/>
          <w:szCs w:val="22"/>
        </w:rPr>
        <w:t>ed</w:t>
      </w:r>
      <w:r w:rsidRPr="005A4717">
        <w:rPr>
          <w:rFonts w:asciiTheme="minorHAnsi" w:hAnsiTheme="minorHAnsi"/>
          <w:sz w:val="22"/>
          <w:szCs w:val="22"/>
        </w:rPr>
        <w:t xml:space="preserve"> in diminished commercialization successes</w:t>
      </w:r>
      <w:r w:rsidR="00952C1A" w:rsidRPr="005A4717">
        <w:rPr>
          <w:rFonts w:asciiTheme="minorHAnsi" w:hAnsiTheme="minorHAnsi"/>
          <w:sz w:val="22"/>
          <w:szCs w:val="22"/>
        </w:rPr>
        <w:t xml:space="preserve"> for those 477 awards</w:t>
      </w:r>
      <w:r w:rsidRPr="005A4717">
        <w:rPr>
          <w:rFonts w:asciiTheme="minorHAnsi" w:hAnsiTheme="minorHAnsi"/>
          <w:sz w:val="22"/>
          <w:szCs w:val="22"/>
        </w:rPr>
        <w:t>.</w:t>
      </w:r>
    </w:p>
    <w:p w14:paraId="434AAF7B" w14:textId="7777777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 xml:space="preserve">On the other hand, additional SBCs could have been afforded an opportunity to begin developing their proposed innovations. Specifically, as shown in </w:t>
      </w:r>
      <w:r w:rsidR="00082952" w:rsidRPr="005A4717">
        <w:rPr>
          <w:rFonts w:asciiTheme="minorHAnsi" w:hAnsiTheme="minorHAnsi"/>
          <w:sz w:val="22"/>
          <w:szCs w:val="22"/>
        </w:rPr>
        <w:t>T</w:t>
      </w:r>
      <w:r w:rsidRPr="005A4717">
        <w:rPr>
          <w:rFonts w:asciiTheme="minorHAnsi" w:hAnsiTheme="minorHAnsi"/>
          <w:sz w:val="22"/>
          <w:szCs w:val="22"/>
        </w:rPr>
        <w:t>able</w:t>
      </w:r>
      <w:r w:rsidR="00082952" w:rsidRPr="005A4717">
        <w:rPr>
          <w:rFonts w:asciiTheme="minorHAnsi" w:hAnsiTheme="minorHAnsi"/>
          <w:sz w:val="22"/>
          <w:szCs w:val="22"/>
        </w:rPr>
        <w:t xml:space="preserve"> 2</w:t>
      </w:r>
      <w:r w:rsidRPr="005A4717">
        <w:rPr>
          <w:rFonts w:asciiTheme="minorHAnsi" w:hAnsiTheme="minorHAnsi"/>
          <w:sz w:val="22"/>
          <w:szCs w:val="22"/>
        </w:rPr>
        <w:t xml:space="preserve">, 348 more applications could have been awarded SBIR grants (namely, 299 Phase I grants of $225,000 and 49 Phase II grants of $1.5 million). </w:t>
      </w:r>
    </w:p>
    <w:p w14:paraId="434AAF7C" w14:textId="77777777" w:rsidR="00323DA6" w:rsidRPr="00D66051" w:rsidRDefault="00323DA6" w:rsidP="00323DA6">
      <w:pPr>
        <w:pStyle w:val="WhiteSpace"/>
        <w:rPr>
          <w:rFonts w:asciiTheme="minorHAnsi" w:hAnsiTheme="minorHAnsi"/>
          <w:sz w:val="8"/>
          <w:szCs w:val="8"/>
        </w:rPr>
      </w:pPr>
    </w:p>
    <w:p w14:paraId="434AAF7D" w14:textId="77777777" w:rsidR="00323DA6" w:rsidRPr="00D66051" w:rsidRDefault="00323DA6" w:rsidP="00323DA6">
      <w:pPr>
        <w:pStyle w:val="Caption"/>
        <w:keepNext/>
        <w:rPr>
          <w:rFonts w:asciiTheme="minorHAnsi" w:hAnsiTheme="minorHAnsi"/>
        </w:rPr>
      </w:pPr>
      <w:r w:rsidRPr="00D66051">
        <w:rPr>
          <w:rFonts w:asciiTheme="minorHAnsi" w:hAnsiTheme="minorHAnsi"/>
        </w:rPr>
        <w:t>Table 2. Tradeoff between Size and Number of Awards</w:t>
      </w:r>
    </w:p>
    <w:tbl>
      <w:tblPr>
        <w:tblW w:w="8503" w:type="dxa"/>
        <w:tblInd w:w="93" w:type="dxa"/>
        <w:tblLayout w:type="fixed"/>
        <w:tblLook w:val="04A0" w:firstRow="1" w:lastRow="0" w:firstColumn="1" w:lastColumn="0" w:noHBand="0" w:noVBand="1"/>
      </w:tblPr>
      <w:tblGrid>
        <w:gridCol w:w="907"/>
        <w:gridCol w:w="648"/>
        <w:gridCol w:w="864"/>
        <w:gridCol w:w="864"/>
        <w:gridCol w:w="1296"/>
        <w:gridCol w:w="1440"/>
        <w:gridCol w:w="864"/>
        <w:gridCol w:w="1620"/>
      </w:tblGrid>
      <w:tr w:rsidR="00323DA6" w:rsidRPr="0059395B" w14:paraId="434AAF82" w14:textId="77777777">
        <w:trPr>
          <w:cantSplit/>
          <w:trHeight w:val="432"/>
        </w:trPr>
        <w:tc>
          <w:tcPr>
            <w:tcW w:w="907" w:type="dxa"/>
            <w:vMerge w:val="restart"/>
            <w:tcBorders>
              <w:top w:val="single" w:sz="4" w:space="0" w:color="auto"/>
              <w:left w:val="single" w:sz="4" w:space="0" w:color="auto"/>
              <w:bottom w:val="single" w:sz="4" w:space="0" w:color="000000"/>
              <w:right w:val="single" w:sz="4" w:space="0" w:color="auto"/>
            </w:tcBorders>
            <w:shd w:val="clear" w:color="000000" w:fill="D8D8D8"/>
            <w:vAlign w:val="bottom"/>
          </w:tcPr>
          <w:p w14:paraId="434AAF7E" w14:textId="77777777" w:rsidR="00323DA6" w:rsidRDefault="00323DA6" w:rsidP="00704FF9">
            <w:pPr>
              <w:pStyle w:val="TableBody"/>
              <w:keepNext/>
              <w:jc w:val="center"/>
              <w:rPr>
                <w:b/>
                <w:sz w:val="18"/>
                <w:szCs w:val="18"/>
              </w:rPr>
            </w:pPr>
            <w:r w:rsidRPr="00A235E5">
              <w:rPr>
                <w:b/>
                <w:sz w:val="18"/>
                <w:szCs w:val="18"/>
              </w:rPr>
              <w:t>NIH</w:t>
            </w:r>
            <w:r w:rsidRPr="00A235E5">
              <w:rPr>
                <w:b/>
                <w:sz w:val="18"/>
                <w:szCs w:val="18"/>
              </w:rPr>
              <w:br/>
              <w:t>SBIR</w:t>
            </w:r>
            <w:r w:rsidRPr="00A235E5">
              <w:rPr>
                <w:b/>
                <w:sz w:val="18"/>
                <w:szCs w:val="18"/>
              </w:rPr>
              <w:br/>
              <w:t>2012</w:t>
            </w:r>
          </w:p>
        </w:tc>
        <w:tc>
          <w:tcPr>
            <w:tcW w:w="2376" w:type="dxa"/>
            <w:gridSpan w:val="3"/>
            <w:tcBorders>
              <w:top w:val="single" w:sz="4" w:space="0" w:color="auto"/>
              <w:left w:val="nil"/>
              <w:bottom w:val="single" w:sz="4" w:space="0" w:color="auto"/>
              <w:right w:val="single" w:sz="4" w:space="0" w:color="auto"/>
            </w:tcBorders>
            <w:shd w:val="clear" w:color="000000" w:fill="D8D8D8"/>
            <w:noWrap/>
            <w:vAlign w:val="bottom"/>
          </w:tcPr>
          <w:p w14:paraId="434AAF7F" w14:textId="77777777" w:rsidR="00323DA6" w:rsidRDefault="00323DA6" w:rsidP="00704FF9">
            <w:pPr>
              <w:pStyle w:val="TableBody"/>
              <w:keepNext/>
              <w:jc w:val="center"/>
              <w:rPr>
                <w:b/>
                <w:sz w:val="18"/>
                <w:szCs w:val="18"/>
              </w:rPr>
            </w:pPr>
            <w:r w:rsidRPr="00A235E5">
              <w:rPr>
                <w:b/>
                <w:sz w:val="18"/>
                <w:szCs w:val="18"/>
              </w:rPr>
              <w:t># Awards</w:t>
            </w:r>
          </w:p>
        </w:tc>
        <w:tc>
          <w:tcPr>
            <w:tcW w:w="3600" w:type="dxa"/>
            <w:gridSpan w:val="3"/>
            <w:tcBorders>
              <w:top w:val="single" w:sz="4" w:space="0" w:color="auto"/>
              <w:left w:val="nil"/>
              <w:bottom w:val="single" w:sz="4" w:space="0" w:color="auto"/>
              <w:right w:val="single" w:sz="4" w:space="0" w:color="auto"/>
            </w:tcBorders>
            <w:shd w:val="clear" w:color="000000" w:fill="D8D8D8"/>
            <w:noWrap/>
            <w:vAlign w:val="bottom"/>
          </w:tcPr>
          <w:p w14:paraId="434AAF80" w14:textId="77777777" w:rsidR="00323DA6" w:rsidRDefault="00323DA6" w:rsidP="00704FF9">
            <w:pPr>
              <w:pStyle w:val="TableBody"/>
              <w:keepNext/>
              <w:jc w:val="center"/>
              <w:rPr>
                <w:b/>
                <w:sz w:val="18"/>
                <w:szCs w:val="18"/>
              </w:rPr>
            </w:pPr>
            <w:r w:rsidRPr="00A235E5">
              <w:rPr>
                <w:b/>
                <w:sz w:val="18"/>
                <w:szCs w:val="18"/>
              </w:rPr>
              <w:t>Award Amount</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D8D8D8"/>
            <w:vAlign w:val="bottom"/>
          </w:tcPr>
          <w:p w14:paraId="434AAF81" w14:textId="77777777" w:rsidR="00323DA6" w:rsidRDefault="00323DA6" w:rsidP="00704FF9">
            <w:pPr>
              <w:pStyle w:val="TableBody"/>
              <w:keepNext/>
              <w:jc w:val="center"/>
              <w:rPr>
                <w:b/>
                <w:sz w:val="18"/>
                <w:szCs w:val="18"/>
              </w:rPr>
            </w:pPr>
            <w:r w:rsidRPr="00A235E5">
              <w:rPr>
                <w:b/>
                <w:sz w:val="18"/>
                <w:szCs w:val="18"/>
              </w:rPr>
              <w:t xml:space="preserve"># of Max-Size </w:t>
            </w:r>
            <w:r w:rsidRPr="00767987">
              <w:rPr>
                <w:b/>
                <w:sz w:val="18"/>
                <w:szCs w:val="18"/>
              </w:rPr>
              <w:t>Grants Corresponding to Over-the-Cap Funds</w:t>
            </w:r>
          </w:p>
        </w:tc>
      </w:tr>
      <w:tr w:rsidR="00323DA6" w:rsidRPr="0059395B" w14:paraId="434AAF8B" w14:textId="77777777">
        <w:trPr>
          <w:cantSplit/>
          <w:trHeight w:val="720"/>
        </w:trPr>
        <w:tc>
          <w:tcPr>
            <w:tcW w:w="907" w:type="dxa"/>
            <w:vMerge/>
            <w:tcBorders>
              <w:top w:val="single" w:sz="4" w:space="0" w:color="auto"/>
              <w:left w:val="single" w:sz="4" w:space="0" w:color="auto"/>
              <w:bottom w:val="single" w:sz="4" w:space="0" w:color="000000"/>
              <w:right w:val="single" w:sz="4" w:space="0" w:color="auto"/>
            </w:tcBorders>
            <w:vAlign w:val="bottom"/>
          </w:tcPr>
          <w:p w14:paraId="434AAF83" w14:textId="77777777" w:rsidR="00323DA6" w:rsidRDefault="00323DA6" w:rsidP="00704FF9">
            <w:pPr>
              <w:pStyle w:val="TableBody"/>
              <w:jc w:val="center"/>
              <w:rPr>
                <w:b/>
                <w:sz w:val="18"/>
                <w:szCs w:val="18"/>
              </w:rPr>
            </w:pPr>
          </w:p>
        </w:tc>
        <w:tc>
          <w:tcPr>
            <w:tcW w:w="648" w:type="dxa"/>
            <w:tcBorders>
              <w:top w:val="single" w:sz="4" w:space="0" w:color="auto"/>
              <w:left w:val="nil"/>
              <w:bottom w:val="single" w:sz="4" w:space="0" w:color="auto"/>
              <w:right w:val="single" w:sz="4" w:space="0" w:color="auto"/>
            </w:tcBorders>
            <w:shd w:val="clear" w:color="000000" w:fill="D8D8D8"/>
            <w:vAlign w:val="bottom"/>
          </w:tcPr>
          <w:p w14:paraId="434AAF84" w14:textId="77777777" w:rsidR="00323DA6" w:rsidRDefault="00323DA6" w:rsidP="00704FF9">
            <w:pPr>
              <w:pStyle w:val="TableBody"/>
              <w:keepNext/>
              <w:keepLines/>
              <w:jc w:val="center"/>
              <w:rPr>
                <w:b/>
                <w:sz w:val="18"/>
                <w:szCs w:val="18"/>
              </w:rPr>
            </w:pPr>
            <w:r w:rsidRPr="00A235E5">
              <w:rPr>
                <w:b/>
                <w:sz w:val="18"/>
                <w:szCs w:val="18"/>
              </w:rPr>
              <w:t>Total #</w:t>
            </w:r>
          </w:p>
        </w:tc>
        <w:tc>
          <w:tcPr>
            <w:tcW w:w="864" w:type="dxa"/>
            <w:tcBorders>
              <w:top w:val="single" w:sz="4" w:space="0" w:color="auto"/>
              <w:left w:val="nil"/>
              <w:bottom w:val="single" w:sz="4" w:space="0" w:color="auto"/>
              <w:right w:val="single" w:sz="4" w:space="0" w:color="auto"/>
            </w:tcBorders>
            <w:shd w:val="clear" w:color="000000" w:fill="D8D8D8"/>
            <w:vAlign w:val="bottom"/>
          </w:tcPr>
          <w:p w14:paraId="434AAF85" w14:textId="77777777" w:rsidR="00323DA6" w:rsidRDefault="00323DA6" w:rsidP="00704FF9">
            <w:pPr>
              <w:pStyle w:val="TableBody"/>
              <w:keepNext/>
              <w:keepLines/>
              <w:jc w:val="center"/>
              <w:rPr>
                <w:b/>
                <w:sz w:val="18"/>
                <w:szCs w:val="18"/>
              </w:rPr>
            </w:pPr>
            <w:r w:rsidRPr="00A235E5">
              <w:rPr>
                <w:b/>
                <w:sz w:val="18"/>
                <w:szCs w:val="18"/>
              </w:rPr>
              <w:t># Over Cap</w:t>
            </w:r>
          </w:p>
        </w:tc>
        <w:tc>
          <w:tcPr>
            <w:tcW w:w="864" w:type="dxa"/>
            <w:tcBorders>
              <w:top w:val="single" w:sz="4" w:space="0" w:color="auto"/>
              <w:left w:val="nil"/>
              <w:bottom w:val="single" w:sz="4" w:space="0" w:color="auto"/>
              <w:right w:val="single" w:sz="4" w:space="0" w:color="auto"/>
            </w:tcBorders>
            <w:shd w:val="clear" w:color="000000" w:fill="D8D8D8"/>
            <w:vAlign w:val="bottom"/>
          </w:tcPr>
          <w:p w14:paraId="434AAF86" w14:textId="77777777" w:rsidR="00323DA6" w:rsidRDefault="00323DA6" w:rsidP="00704FF9">
            <w:pPr>
              <w:pStyle w:val="TableBody"/>
              <w:keepNext/>
              <w:keepLines/>
              <w:jc w:val="center"/>
              <w:rPr>
                <w:b/>
                <w:sz w:val="18"/>
                <w:szCs w:val="18"/>
              </w:rPr>
            </w:pPr>
            <w:r w:rsidRPr="00A235E5">
              <w:rPr>
                <w:b/>
                <w:sz w:val="18"/>
                <w:szCs w:val="18"/>
              </w:rPr>
              <w:t>% Over Cap</w:t>
            </w:r>
          </w:p>
        </w:tc>
        <w:tc>
          <w:tcPr>
            <w:tcW w:w="1296" w:type="dxa"/>
            <w:tcBorders>
              <w:top w:val="single" w:sz="4" w:space="0" w:color="auto"/>
              <w:left w:val="nil"/>
              <w:bottom w:val="single" w:sz="4" w:space="0" w:color="auto"/>
              <w:right w:val="single" w:sz="4" w:space="0" w:color="auto"/>
            </w:tcBorders>
            <w:shd w:val="clear" w:color="000000" w:fill="D8D8D8"/>
            <w:vAlign w:val="bottom"/>
          </w:tcPr>
          <w:p w14:paraId="434AAF87" w14:textId="77777777" w:rsidR="00323DA6" w:rsidRDefault="00323DA6" w:rsidP="00704FF9">
            <w:pPr>
              <w:pStyle w:val="TableBody"/>
              <w:keepNext/>
              <w:keepLines/>
              <w:jc w:val="center"/>
              <w:rPr>
                <w:b/>
                <w:sz w:val="18"/>
                <w:szCs w:val="18"/>
              </w:rPr>
            </w:pPr>
            <w:r w:rsidRPr="00A235E5">
              <w:rPr>
                <w:b/>
                <w:sz w:val="18"/>
                <w:szCs w:val="18"/>
              </w:rPr>
              <w:t>Total Award Amount</w:t>
            </w:r>
          </w:p>
        </w:tc>
        <w:tc>
          <w:tcPr>
            <w:tcW w:w="1440" w:type="dxa"/>
            <w:tcBorders>
              <w:top w:val="single" w:sz="4" w:space="0" w:color="auto"/>
              <w:left w:val="nil"/>
              <w:bottom w:val="single" w:sz="4" w:space="0" w:color="auto"/>
              <w:right w:val="single" w:sz="4" w:space="0" w:color="auto"/>
            </w:tcBorders>
            <w:shd w:val="clear" w:color="000000" w:fill="D8D8D8"/>
            <w:vAlign w:val="bottom"/>
          </w:tcPr>
          <w:p w14:paraId="434AAF88" w14:textId="77777777" w:rsidR="00323DA6" w:rsidRDefault="00323DA6" w:rsidP="00704FF9">
            <w:pPr>
              <w:pStyle w:val="TableBody"/>
              <w:keepNext/>
              <w:keepLines/>
              <w:jc w:val="center"/>
              <w:rPr>
                <w:b/>
                <w:sz w:val="18"/>
                <w:szCs w:val="18"/>
              </w:rPr>
            </w:pPr>
            <w:r w:rsidRPr="00A235E5">
              <w:rPr>
                <w:b/>
                <w:sz w:val="18"/>
                <w:szCs w:val="18"/>
              </w:rPr>
              <w:t>Award Amount Over Cap</w:t>
            </w:r>
          </w:p>
        </w:tc>
        <w:tc>
          <w:tcPr>
            <w:tcW w:w="864" w:type="dxa"/>
            <w:tcBorders>
              <w:top w:val="single" w:sz="4" w:space="0" w:color="auto"/>
              <w:left w:val="nil"/>
              <w:bottom w:val="single" w:sz="4" w:space="0" w:color="auto"/>
              <w:right w:val="single" w:sz="4" w:space="0" w:color="auto"/>
            </w:tcBorders>
            <w:shd w:val="clear" w:color="000000" w:fill="D8D8D8"/>
            <w:vAlign w:val="bottom"/>
          </w:tcPr>
          <w:p w14:paraId="434AAF89" w14:textId="77777777" w:rsidR="00323DA6" w:rsidRDefault="00323DA6" w:rsidP="00704FF9">
            <w:pPr>
              <w:pStyle w:val="TableBody"/>
              <w:keepNext/>
              <w:keepLines/>
              <w:jc w:val="center"/>
              <w:rPr>
                <w:b/>
                <w:sz w:val="18"/>
                <w:szCs w:val="18"/>
              </w:rPr>
            </w:pPr>
            <w:r w:rsidRPr="00A235E5">
              <w:rPr>
                <w:b/>
                <w:sz w:val="18"/>
                <w:szCs w:val="18"/>
              </w:rPr>
              <w:t>% Over Cap</w:t>
            </w:r>
          </w:p>
        </w:tc>
        <w:tc>
          <w:tcPr>
            <w:tcW w:w="1620" w:type="dxa"/>
            <w:vMerge/>
            <w:tcBorders>
              <w:left w:val="single" w:sz="4" w:space="0" w:color="auto"/>
              <w:bottom w:val="single" w:sz="4" w:space="0" w:color="auto"/>
              <w:right w:val="single" w:sz="4" w:space="0" w:color="auto"/>
            </w:tcBorders>
            <w:vAlign w:val="bottom"/>
          </w:tcPr>
          <w:p w14:paraId="434AAF8A" w14:textId="77777777" w:rsidR="00323DA6" w:rsidRDefault="00323DA6" w:rsidP="00704FF9">
            <w:pPr>
              <w:pStyle w:val="TableBody"/>
              <w:jc w:val="center"/>
              <w:rPr>
                <w:b/>
                <w:sz w:val="18"/>
                <w:szCs w:val="18"/>
              </w:rPr>
            </w:pPr>
          </w:p>
        </w:tc>
      </w:tr>
      <w:tr w:rsidR="00323DA6" w:rsidRPr="0059395B" w14:paraId="434AAF94" w14:textId="77777777">
        <w:trPr>
          <w:cantSplit/>
          <w:trHeight w:val="300"/>
        </w:trPr>
        <w:tc>
          <w:tcPr>
            <w:tcW w:w="907" w:type="dxa"/>
            <w:tcBorders>
              <w:top w:val="nil"/>
              <w:left w:val="single" w:sz="4" w:space="0" w:color="auto"/>
              <w:bottom w:val="single" w:sz="4" w:space="0" w:color="auto"/>
              <w:right w:val="single" w:sz="4" w:space="0" w:color="auto"/>
            </w:tcBorders>
            <w:shd w:val="clear" w:color="auto" w:fill="auto"/>
            <w:noWrap/>
            <w:vAlign w:val="center"/>
          </w:tcPr>
          <w:p w14:paraId="434AAF8C" w14:textId="77777777" w:rsidR="00323DA6" w:rsidRDefault="00323DA6" w:rsidP="00704FF9">
            <w:pPr>
              <w:pStyle w:val="TableBody"/>
              <w:keepNext/>
              <w:rPr>
                <w:sz w:val="18"/>
                <w:szCs w:val="18"/>
              </w:rPr>
            </w:pPr>
            <w:r w:rsidRPr="00A235E5">
              <w:rPr>
                <w:sz w:val="18"/>
                <w:szCs w:val="18"/>
              </w:rPr>
              <w:t>Phase I</w:t>
            </w:r>
          </w:p>
        </w:tc>
        <w:tc>
          <w:tcPr>
            <w:tcW w:w="648" w:type="dxa"/>
            <w:tcBorders>
              <w:top w:val="nil"/>
              <w:left w:val="nil"/>
              <w:bottom w:val="single" w:sz="4" w:space="0" w:color="auto"/>
              <w:right w:val="single" w:sz="4" w:space="0" w:color="auto"/>
            </w:tcBorders>
            <w:shd w:val="clear" w:color="auto" w:fill="auto"/>
            <w:noWrap/>
            <w:vAlign w:val="center"/>
          </w:tcPr>
          <w:p w14:paraId="434AAF8D" w14:textId="77777777" w:rsidR="00323DA6" w:rsidRDefault="00323DA6" w:rsidP="00704FF9">
            <w:pPr>
              <w:pStyle w:val="TableBody"/>
              <w:keepNext/>
              <w:tabs>
                <w:tab w:val="decimal" w:pos="345"/>
              </w:tabs>
              <w:rPr>
                <w:sz w:val="18"/>
                <w:szCs w:val="18"/>
              </w:rPr>
            </w:pPr>
            <w:r w:rsidRPr="00A235E5">
              <w:rPr>
                <w:sz w:val="18"/>
                <w:szCs w:val="18"/>
              </w:rPr>
              <w:t>726</w:t>
            </w:r>
          </w:p>
        </w:tc>
        <w:tc>
          <w:tcPr>
            <w:tcW w:w="864" w:type="dxa"/>
            <w:tcBorders>
              <w:top w:val="nil"/>
              <w:left w:val="nil"/>
              <w:bottom w:val="single" w:sz="4" w:space="0" w:color="auto"/>
              <w:right w:val="single" w:sz="4" w:space="0" w:color="auto"/>
            </w:tcBorders>
            <w:shd w:val="clear" w:color="auto" w:fill="auto"/>
            <w:noWrap/>
            <w:vAlign w:val="center"/>
          </w:tcPr>
          <w:p w14:paraId="434AAF8E" w14:textId="77777777" w:rsidR="00323DA6" w:rsidRDefault="00323DA6" w:rsidP="00704FF9">
            <w:pPr>
              <w:pStyle w:val="TableBody"/>
              <w:keepNext/>
              <w:tabs>
                <w:tab w:val="decimal" w:pos="612"/>
              </w:tabs>
              <w:rPr>
                <w:color w:val="C00000"/>
                <w:sz w:val="18"/>
                <w:szCs w:val="18"/>
              </w:rPr>
            </w:pPr>
            <w:r w:rsidRPr="00A235E5">
              <w:rPr>
                <w:color w:val="C00000"/>
                <w:sz w:val="18"/>
                <w:szCs w:val="18"/>
              </w:rPr>
              <w:t>383</w:t>
            </w:r>
          </w:p>
        </w:tc>
        <w:tc>
          <w:tcPr>
            <w:tcW w:w="864" w:type="dxa"/>
            <w:tcBorders>
              <w:top w:val="nil"/>
              <w:left w:val="nil"/>
              <w:bottom w:val="single" w:sz="4" w:space="0" w:color="auto"/>
              <w:right w:val="single" w:sz="4" w:space="0" w:color="auto"/>
            </w:tcBorders>
            <w:shd w:val="clear" w:color="auto" w:fill="auto"/>
            <w:noWrap/>
            <w:vAlign w:val="center"/>
          </w:tcPr>
          <w:p w14:paraId="434AAF8F" w14:textId="77777777" w:rsidR="00323DA6" w:rsidRDefault="00323DA6" w:rsidP="00704FF9">
            <w:pPr>
              <w:pStyle w:val="TableBody"/>
              <w:keepNext/>
              <w:tabs>
                <w:tab w:val="decimal" w:pos="432"/>
              </w:tabs>
              <w:rPr>
                <w:sz w:val="18"/>
                <w:szCs w:val="18"/>
              </w:rPr>
            </w:pPr>
            <w:r w:rsidRPr="00A235E5">
              <w:rPr>
                <w:sz w:val="18"/>
                <w:szCs w:val="18"/>
              </w:rPr>
              <w:t>52.8%</w:t>
            </w:r>
          </w:p>
        </w:tc>
        <w:tc>
          <w:tcPr>
            <w:tcW w:w="1296" w:type="dxa"/>
            <w:tcBorders>
              <w:top w:val="nil"/>
              <w:left w:val="nil"/>
              <w:bottom w:val="single" w:sz="4" w:space="0" w:color="auto"/>
              <w:right w:val="single" w:sz="4" w:space="0" w:color="auto"/>
            </w:tcBorders>
            <w:shd w:val="clear" w:color="auto" w:fill="auto"/>
            <w:noWrap/>
            <w:vAlign w:val="center"/>
          </w:tcPr>
          <w:p w14:paraId="434AAF90" w14:textId="77777777" w:rsidR="00323DA6" w:rsidRDefault="00323DA6" w:rsidP="00704FF9">
            <w:pPr>
              <w:pStyle w:val="TableBody"/>
              <w:keepNext/>
              <w:tabs>
                <w:tab w:val="decimal" w:pos="1152"/>
              </w:tabs>
              <w:rPr>
                <w:sz w:val="18"/>
                <w:szCs w:val="18"/>
              </w:rPr>
            </w:pPr>
            <w:r w:rsidRPr="00A235E5">
              <w:rPr>
                <w:sz w:val="18"/>
                <w:szCs w:val="18"/>
              </w:rPr>
              <w:t>$210,908,461</w:t>
            </w:r>
          </w:p>
        </w:tc>
        <w:tc>
          <w:tcPr>
            <w:tcW w:w="1440" w:type="dxa"/>
            <w:tcBorders>
              <w:top w:val="nil"/>
              <w:left w:val="nil"/>
              <w:bottom w:val="single" w:sz="4" w:space="0" w:color="auto"/>
              <w:right w:val="single" w:sz="4" w:space="0" w:color="auto"/>
            </w:tcBorders>
            <w:shd w:val="clear" w:color="auto" w:fill="auto"/>
            <w:noWrap/>
            <w:vAlign w:val="center"/>
          </w:tcPr>
          <w:p w14:paraId="434AAF91" w14:textId="77777777" w:rsidR="00323DA6" w:rsidRDefault="00323DA6" w:rsidP="00704FF9">
            <w:pPr>
              <w:pStyle w:val="TableBody"/>
              <w:keepNext/>
              <w:tabs>
                <w:tab w:val="decimal" w:pos="1152"/>
              </w:tabs>
              <w:rPr>
                <w:sz w:val="18"/>
                <w:szCs w:val="18"/>
              </w:rPr>
            </w:pPr>
            <w:r w:rsidRPr="00A235E5">
              <w:rPr>
                <w:sz w:val="18"/>
                <w:szCs w:val="18"/>
              </w:rPr>
              <w:t>$67,331,669</w:t>
            </w:r>
          </w:p>
        </w:tc>
        <w:tc>
          <w:tcPr>
            <w:tcW w:w="864" w:type="dxa"/>
            <w:tcBorders>
              <w:top w:val="nil"/>
              <w:left w:val="nil"/>
              <w:bottom w:val="single" w:sz="4" w:space="0" w:color="auto"/>
              <w:right w:val="single" w:sz="4" w:space="0" w:color="auto"/>
            </w:tcBorders>
            <w:shd w:val="clear" w:color="auto" w:fill="auto"/>
            <w:noWrap/>
            <w:vAlign w:val="center"/>
          </w:tcPr>
          <w:p w14:paraId="434AAF92" w14:textId="77777777" w:rsidR="00323DA6" w:rsidRDefault="00323DA6" w:rsidP="00704FF9">
            <w:pPr>
              <w:pStyle w:val="TableBody"/>
              <w:keepNext/>
              <w:tabs>
                <w:tab w:val="decimal" w:pos="345"/>
              </w:tabs>
              <w:rPr>
                <w:sz w:val="18"/>
                <w:szCs w:val="18"/>
              </w:rPr>
            </w:pPr>
            <w:r w:rsidRPr="00A235E5">
              <w:rPr>
                <w:sz w:val="18"/>
                <w:szCs w:val="18"/>
              </w:rPr>
              <w:t>31.9%</w:t>
            </w:r>
          </w:p>
        </w:tc>
        <w:tc>
          <w:tcPr>
            <w:tcW w:w="1620" w:type="dxa"/>
            <w:tcBorders>
              <w:top w:val="single" w:sz="4" w:space="0" w:color="auto"/>
              <w:left w:val="nil"/>
              <w:bottom w:val="single" w:sz="4" w:space="0" w:color="auto"/>
              <w:right w:val="single" w:sz="4" w:space="0" w:color="auto"/>
            </w:tcBorders>
            <w:shd w:val="clear" w:color="auto" w:fill="auto"/>
            <w:noWrap/>
            <w:vAlign w:val="center"/>
          </w:tcPr>
          <w:p w14:paraId="434AAF93" w14:textId="77777777" w:rsidR="00323DA6" w:rsidRDefault="00323DA6" w:rsidP="00704FF9">
            <w:pPr>
              <w:pStyle w:val="TableBody"/>
              <w:keepNext/>
              <w:tabs>
                <w:tab w:val="decimal" w:pos="836"/>
              </w:tabs>
              <w:rPr>
                <w:color w:val="C00000"/>
                <w:sz w:val="18"/>
                <w:szCs w:val="18"/>
              </w:rPr>
            </w:pPr>
            <w:r w:rsidRPr="00A235E5">
              <w:rPr>
                <w:color w:val="C00000"/>
                <w:sz w:val="18"/>
                <w:szCs w:val="18"/>
              </w:rPr>
              <w:t>299</w:t>
            </w:r>
          </w:p>
        </w:tc>
      </w:tr>
      <w:tr w:rsidR="00323DA6" w:rsidRPr="0059395B" w14:paraId="434AAF9D" w14:textId="77777777">
        <w:trPr>
          <w:cantSplit/>
          <w:trHeight w:val="300"/>
        </w:trPr>
        <w:tc>
          <w:tcPr>
            <w:tcW w:w="907" w:type="dxa"/>
            <w:tcBorders>
              <w:top w:val="nil"/>
              <w:left w:val="single" w:sz="4" w:space="0" w:color="auto"/>
              <w:bottom w:val="single" w:sz="4" w:space="0" w:color="auto"/>
              <w:right w:val="single" w:sz="4" w:space="0" w:color="auto"/>
            </w:tcBorders>
            <w:shd w:val="clear" w:color="auto" w:fill="auto"/>
            <w:noWrap/>
            <w:vAlign w:val="center"/>
          </w:tcPr>
          <w:p w14:paraId="434AAF95" w14:textId="77777777" w:rsidR="00323DA6" w:rsidRDefault="00323DA6" w:rsidP="00704FF9">
            <w:pPr>
              <w:pStyle w:val="TableBody"/>
              <w:keepNext/>
              <w:rPr>
                <w:sz w:val="18"/>
                <w:szCs w:val="18"/>
              </w:rPr>
            </w:pPr>
            <w:r w:rsidRPr="00A235E5">
              <w:rPr>
                <w:sz w:val="18"/>
                <w:szCs w:val="18"/>
              </w:rPr>
              <w:t>Phase II</w:t>
            </w:r>
          </w:p>
        </w:tc>
        <w:tc>
          <w:tcPr>
            <w:tcW w:w="648" w:type="dxa"/>
            <w:tcBorders>
              <w:top w:val="nil"/>
              <w:left w:val="nil"/>
              <w:bottom w:val="single" w:sz="4" w:space="0" w:color="auto"/>
              <w:right w:val="single" w:sz="4" w:space="0" w:color="auto"/>
            </w:tcBorders>
            <w:shd w:val="clear" w:color="auto" w:fill="auto"/>
            <w:noWrap/>
            <w:vAlign w:val="center"/>
          </w:tcPr>
          <w:p w14:paraId="434AAF96" w14:textId="77777777" w:rsidR="00323DA6" w:rsidRDefault="00323DA6" w:rsidP="00704FF9">
            <w:pPr>
              <w:pStyle w:val="TableBody"/>
              <w:keepNext/>
              <w:tabs>
                <w:tab w:val="decimal" w:pos="345"/>
              </w:tabs>
              <w:rPr>
                <w:sz w:val="18"/>
                <w:szCs w:val="18"/>
              </w:rPr>
            </w:pPr>
            <w:r w:rsidRPr="00A235E5">
              <w:rPr>
                <w:sz w:val="18"/>
                <w:szCs w:val="18"/>
              </w:rPr>
              <w:t>267</w:t>
            </w:r>
          </w:p>
        </w:tc>
        <w:tc>
          <w:tcPr>
            <w:tcW w:w="864" w:type="dxa"/>
            <w:tcBorders>
              <w:top w:val="nil"/>
              <w:left w:val="nil"/>
              <w:bottom w:val="single" w:sz="4" w:space="0" w:color="auto"/>
              <w:right w:val="single" w:sz="4" w:space="0" w:color="auto"/>
            </w:tcBorders>
            <w:shd w:val="clear" w:color="auto" w:fill="auto"/>
            <w:noWrap/>
            <w:vAlign w:val="center"/>
          </w:tcPr>
          <w:p w14:paraId="434AAF97" w14:textId="77777777" w:rsidR="00323DA6" w:rsidRDefault="00323DA6" w:rsidP="00704FF9">
            <w:pPr>
              <w:pStyle w:val="TableBody"/>
              <w:keepNext/>
              <w:tabs>
                <w:tab w:val="decimal" w:pos="612"/>
              </w:tabs>
              <w:rPr>
                <w:color w:val="C00000"/>
                <w:sz w:val="18"/>
                <w:szCs w:val="18"/>
              </w:rPr>
            </w:pPr>
            <w:r w:rsidRPr="00A235E5">
              <w:rPr>
                <w:color w:val="C00000"/>
                <w:sz w:val="18"/>
                <w:szCs w:val="18"/>
              </w:rPr>
              <w:t>94</w:t>
            </w:r>
          </w:p>
        </w:tc>
        <w:tc>
          <w:tcPr>
            <w:tcW w:w="864" w:type="dxa"/>
            <w:tcBorders>
              <w:top w:val="nil"/>
              <w:left w:val="nil"/>
              <w:bottom w:val="single" w:sz="4" w:space="0" w:color="auto"/>
              <w:right w:val="single" w:sz="4" w:space="0" w:color="auto"/>
            </w:tcBorders>
            <w:shd w:val="clear" w:color="auto" w:fill="auto"/>
            <w:noWrap/>
            <w:vAlign w:val="center"/>
          </w:tcPr>
          <w:p w14:paraId="434AAF98" w14:textId="77777777" w:rsidR="00323DA6" w:rsidRDefault="00323DA6" w:rsidP="00704FF9">
            <w:pPr>
              <w:pStyle w:val="TableBody"/>
              <w:keepNext/>
              <w:tabs>
                <w:tab w:val="decimal" w:pos="432"/>
              </w:tabs>
              <w:rPr>
                <w:sz w:val="18"/>
                <w:szCs w:val="18"/>
              </w:rPr>
            </w:pPr>
            <w:r w:rsidRPr="00A235E5">
              <w:rPr>
                <w:sz w:val="18"/>
                <w:szCs w:val="18"/>
              </w:rPr>
              <w:t>35.2%</w:t>
            </w:r>
          </w:p>
        </w:tc>
        <w:tc>
          <w:tcPr>
            <w:tcW w:w="1296" w:type="dxa"/>
            <w:tcBorders>
              <w:top w:val="nil"/>
              <w:left w:val="nil"/>
              <w:bottom w:val="single" w:sz="4" w:space="0" w:color="auto"/>
              <w:right w:val="single" w:sz="4" w:space="0" w:color="auto"/>
            </w:tcBorders>
            <w:shd w:val="clear" w:color="auto" w:fill="auto"/>
            <w:noWrap/>
            <w:vAlign w:val="center"/>
          </w:tcPr>
          <w:p w14:paraId="434AAF99" w14:textId="77777777" w:rsidR="00323DA6" w:rsidRDefault="00323DA6" w:rsidP="00704FF9">
            <w:pPr>
              <w:pStyle w:val="TableBody"/>
              <w:keepNext/>
              <w:tabs>
                <w:tab w:val="decimal" w:pos="1152"/>
              </w:tabs>
              <w:rPr>
                <w:sz w:val="18"/>
                <w:szCs w:val="18"/>
              </w:rPr>
            </w:pPr>
            <w:r w:rsidRPr="00A235E5">
              <w:rPr>
                <w:sz w:val="18"/>
                <w:szCs w:val="18"/>
              </w:rPr>
              <w:t>$398,935,096</w:t>
            </w:r>
          </w:p>
        </w:tc>
        <w:tc>
          <w:tcPr>
            <w:tcW w:w="1440" w:type="dxa"/>
            <w:tcBorders>
              <w:top w:val="nil"/>
              <w:left w:val="nil"/>
              <w:bottom w:val="single" w:sz="4" w:space="0" w:color="auto"/>
              <w:right w:val="single" w:sz="4" w:space="0" w:color="auto"/>
            </w:tcBorders>
            <w:shd w:val="clear" w:color="auto" w:fill="auto"/>
            <w:noWrap/>
            <w:vAlign w:val="center"/>
          </w:tcPr>
          <w:p w14:paraId="434AAF9A" w14:textId="77777777" w:rsidR="00323DA6" w:rsidRDefault="00323DA6" w:rsidP="00704FF9">
            <w:pPr>
              <w:pStyle w:val="TableBody"/>
              <w:keepNext/>
              <w:tabs>
                <w:tab w:val="decimal" w:pos="1152"/>
              </w:tabs>
              <w:rPr>
                <w:sz w:val="18"/>
                <w:szCs w:val="18"/>
              </w:rPr>
            </w:pPr>
            <w:r w:rsidRPr="00A235E5">
              <w:rPr>
                <w:sz w:val="18"/>
                <w:szCs w:val="18"/>
              </w:rPr>
              <w:t>$73,235,353</w:t>
            </w:r>
          </w:p>
        </w:tc>
        <w:tc>
          <w:tcPr>
            <w:tcW w:w="864" w:type="dxa"/>
            <w:tcBorders>
              <w:top w:val="nil"/>
              <w:left w:val="nil"/>
              <w:bottom w:val="single" w:sz="4" w:space="0" w:color="auto"/>
              <w:right w:val="single" w:sz="4" w:space="0" w:color="auto"/>
            </w:tcBorders>
            <w:shd w:val="clear" w:color="auto" w:fill="auto"/>
            <w:noWrap/>
            <w:vAlign w:val="center"/>
          </w:tcPr>
          <w:p w14:paraId="434AAF9B" w14:textId="77777777" w:rsidR="00323DA6" w:rsidRDefault="00323DA6" w:rsidP="00704FF9">
            <w:pPr>
              <w:pStyle w:val="TableBody"/>
              <w:keepNext/>
              <w:tabs>
                <w:tab w:val="decimal" w:pos="345"/>
              </w:tabs>
              <w:rPr>
                <w:sz w:val="18"/>
                <w:szCs w:val="18"/>
              </w:rPr>
            </w:pPr>
            <w:r w:rsidRPr="00A235E5">
              <w:rPr>
                <w:sz w:val="18"/>
                <w:szCs w:val="18"/>
              </w:rPr>
              <w:t>18.4%</w:t>
            </w:r>
          </w:p>
        </w:tc>
        <w:tc>
          <w:tcPr>
            <w:tcW w:w="1620" w:type="dxa"/>
            <w:tcBorders>
              <w:top w:val="nil"/>
              <w:left w:val="nil"/>
              <w:bottom w:val="single" w:sz="4" w:space="0" w:color="auto"/>
              <w:right w:val="single" w:sz="4" w:space="0" w:color="auto"/>
            </w:tcBorders>
            <w:shd w:val="clear" w:color="auto" w:fill="auto"/>
            <w:noWrap/>
            <w:vAlign w:val="center"/>
          </w:tcPr>
          <w:p w14:paraId="434AAF9C" w14:textId="77777777" w:rsidR="00323DA6" w:rsidRDefault="00323DA6" w:rsidP="00704FF9">
            <w:pPr>
              <w:pStyle w:val="TableBody"/>
              <w:keepNext/>
              <w:tabs>
                <w:tab w:val="decimal" w:pos="836"/>
              </w:tabs>
              <w:rPr>
                <w:color w:val="C00000"/>
                <w:sz w:val="18"/>
                <w:szCs w:val="18"/>
              </w:rPr>
            </w:pPr>
            <w:r w:rsidRPr="00A235E5">
              <w:rPr>
                <w:color w:val="C00000"/>
                <w:sz w:val="18"/>
                <w:szCs w:val="18"/>
              </w:rPr>
              <w:t>49</w:t>
            </w:r>
          </w:p>
        </w:tc>
      </w:tr>
      <w:tr w:rsidR="00323DA6" w:rsidRPr="0059395B" w14:paraId="434AAFA6" w14:textId="77777777">
        <w:trPr>
          <w:cantSplit/>
          <w:trHeight w:val="300"/>
        </w:trPr>
        <w:tc>
          <w:tcPr>
            <w:tcW w:w="907" w:type="dxa"/>
            <w:tcBorders>
              <w:top w:val="nil"/>
              <w:left w:val="single" w:sz="4" w:space="0" w:color="auto"/>
              <w:bottom w:val="single" w:sz="4" w:space="0" w:color="auto"/>
              <w:right w:val="single" w:sz="4" w:space="0" w:color="auto"/>
            </w:tcBorders>
            <w:shd w:val="clear" w:color="000000" w:fill="D8D8D8"/>
            <w:noWrap/>
            <w:vAlign w:val="center"/>
          </w:tcPr>
          <w:p w14:paraId="434AAF9E" w14:textId="77777777" w:rsidR="00323DA6" w:rsidRDefault="00323DA6" w:rsidP="00704FF9">
            <w:pPr>
              <w:pStyle w:val="TableBody"/>
              <w:keepNext/>
              <w:rPr>
                <w:b/>
                <w:bCs/>
                <w:sz w:val="18"/>
                <w:szCs w:val="18"/>
              </w:rPr>
            </w:pPr>
            <w:r w:rsidRPr="00A235E5">
              <w:rPr>
                <w:b/>
                <w:bCs/>
                <w:sz w:val="18"/>
                <w:szCs w:val="18"/>
              </w:rPr>
              <w:t>Total</w:t>
            </w:r>
          </w:p>
        </w:tc>
        <w:tc>
          <w:tcPr>
            <w:tcW w:w="648" w:type="dxa"/>
            <w:tcBorders>
              <w:top w:val="nil"/>
              <w:left w:val="nil"/>
              <w:bottom w:val="single" w:sz="4" w:space="0" w:color="auto"/>
              <w:right w:val="single" w:sz="4" w:space="0" w:color="auto"/>
            </w:tcBorders>
            <w:shd w:val="clear" w:color="000000" w:fill="D8D8D8"/>
            <w:noWrap/>
            <w:vAlign w:val="center"/>
          </w:tcPr>
          <w:p w14:paraId="434AAF9F" w14:textId="77777777" w:rsidR="00323DA6" w:rsidRDefault="00323DA6" w:rsidP="00704FF9">
            <w:pPr>
              <w:pStyle w:val="TableBody"/>
              <w:keepNext/>
              <w:tabs>
                <w:tab w:val="decimal" w:pos="345"/>
              </w:tabs>
              <w:rPr>
                <w:b/>
                <w:bCs/>
                <w:sz w:val="18"/>
                <w:szCs w:val="18"/>
              </w:rPr>
            </w:pPr>
            <w:r w:rsidRPr="00A235E5">
              <w:rPr>
                <w:b/>
                <w:bCs/>
                <w:sz w:val="18"/>
                <w:szCs w:val="18"/>
              </w:rPr>
              <w:t>993</w:t>
            </w:r>
          </w:p>
        </w:tc>
        <w:tc>
          <w:tcPr>
            <w:tcW w:w="864" w:type="dxa"/>
            <w:tcBorders>
              <w:top w:val="nil"/>
              <w:left w:val="nil"/>
              <w:bottom w:val="single" w:sz="4" w:space="0" w:color="auto"/>
              <w:right w:val="single" w:sz="4" w:space="0" w:color="auto"/>
            </w:tcBorders>
            <w:shd w:val="clear" w:color="000000" w:fill="D8D8D8"/>
            <w:noWrap/>
            <w:vAlign w:val="center"/>
          </w:tcPr>
          <w:p w14:paraId="434AAFA0" w14:textId="77777777" w:rsidR="00323DA6" w:rsidRDefault="00323DA6" w:rsidP="00704FF9">
            <w:pPr>
              <w:pStyle w:val="TableBody"/>
              <w:keepNext/>
              <w:tabs>
                <w:tab w:val="decimal" w:pos="612"/>
              </w:tabs>
              <w:rPr>
                <w:b/>
                <w:bCs/>
                <w:color w:val="C00000"/>
                <w:sz w:val="18"/>
                <w:szCs w:val="18"/>
              </w:rPr>
            </w:pPr>
            <w:r w:rsidRPr="00A235E5">
              <w:rPr>
                <w:b/>
                <w:bCs/>
                <w:color w:val="C00000"/>
                <w:sz w:val="18"/>
                <w:szCs w:val="18"/>
              </w:rPr>
              <w:t>477</w:t>
            </w:r>
          </w:p>
        </w:tc>
        <w:tc>
          <w:tcPr>
            <w:tcW w:w="864" w:type="dxa"/>
            <w:tcBorders>
              <w:top w:val="nil"/>
              <w:left w:val="nil"/>
              <w:bottom w:val="single" w:sz="4" w:space="0" w:color="auto"/>
              <w:right w:val="single" w:sz="4" w:space="0" w:color="auto"/>
            </w:tcBorders>
            <w:shd w:val="clear" w:color="000000" w:fill="D8D8D8"/>
            <w:noWrap/>
            <w:vAlign w:val="center"/>
          </w:tcPr>
          <w:p w14:paraId="434AAFA1" w14:textId="77777777" w:rsidR="00323DA6" w:rsidRDefault="00323DA6" w:rsidP="00704FF9">
            <w:pPr>
              <w:pStyle w:val="TableBody"/>
              <w:keepNext/>
              <w:tabs>
                <w:tab w:val="decimal" w:pos="432"/>
              </w:tabs>
              <w:rPr>
                <w:b/>
                <w:bCs/>
                <w:sz w:val="18"/>
                <w:szCs w:val="18"/>
              </w:rPr>
            </w:pPr>
            <w:r w:rsidRPr="00A235E5">
              <w:rPr>
                <w:b/>
                <w:bCs/>
                <w:sz w:val="18"/>
                <w:szCs w:val="18"/>
              </w:rPr>
              <w:t>48.0%</w:t>
            </w:r>
          </w:p>
        </w:tc>
        <w:tc>
          <w:tcPr>
            <w:tcW w:w="1296" w:type="dxa"/>
            <w:tcBorders>
              <w:top w:val="nil"/>
              <w:left w:val="nil"/>
              <w:bottom w:val="single" w:sz="4" w:space="0" w:color="auto"/>
              <w:right w:val="single" w:sz="4" w:space="0" w:color="auto"/>
            </w:tcBorders>
            <w:shd w:val="clear" w:color="000000" w:fill="D8D8D8"/>
            <w:noWrap/>
            <w:vAlign w:val="center"/>
          </w:tcPr>
          <w:p w14:paraId="434AAFA2" w14:textId="77777777" w:rsidR="00323DA6" w:rsidRDefault="00323DA6" w:rsidP="00704FF9">
            <w:pPr>
              <w:pStyle w:val="TableBody"/>
              <w:keepNext/>
              <w:tabs>
                <w:tab w:val="decimal" w:pos="1152"/>
              </w:tabs>
              <w:rPr>
                <w:b/>
                <w:bCs/>
                <w:sz w:val="18"/>
                <w:szCs w:val="18"/>
              </w:rPr>
            </w:pPr>
            <w:r w:rsidRPr="00A235E5">
              <w:rPr>
                <w:b/>
                <w:bCs/>
                <w:sz w:val="18"/>
                <w:szCs w:val="18"/>
              </w:rPr>
              <w:t>$609,843,557</w:t>
            </w:r>
          </w:p>
        </w:tc>
        <w:tc>
          <w:tcPr>
            <w:tcW w:w="1440" w:type="dxa"/>
            <w:tcBorders>
              <w:top w:val="nil"/>
              <w:left w:val="nil"/>
              <w:bottom w:val="single" w:sz="4" w:space="0" w:color="auto"/>
              <w:right w:val="single" w:sz="4" w:space="0" w:color="auto"/>
            </w:tcBorders>
            <w:shd w:val="clear" w:color="000000" w:fill="D8D8D8"/>
            <w:noWrap/>
            <w:vAlign w:val="center"/>
          </w:tcPr>
          <w:p w14:paraId="434AAFA3" w14:textId="77777777" w:rsidR="00323DA6" w:rsidRDefault="00323DA6" w:rsidP="00704FF9">
            <w:pPr>
              <w:pStyle w:val="TableBody"/>
              <w:keepNext/>
              <w:tabs>
                <w:tab w:val="decimal" w:pos="1152"/>
              </w:tabs>
              <w:rPr>
                <w:b/>
                <w:bCs/>
                <w:sz w:val="18"/>
                <w:szCs w:val="18"/>
              </w:rPr>
            </w:pPr>
            <w:r w:rsidRPr="00A235E5">
              <w:rPr>
                <w:b/>
                <w:bCs/>
                <w:sz w:val="18"/>
                <w:szCs w:val="18"/>
              </w:rPr>
              <w:t>$140,567,022</w:t>
            </w:r>
          </w:p>
        </w:tc>
        <w:tc>
          <w:tcPr>
            <w:tcW w:w="864" w:type="dxa"/>
            <w:tcBorders>
              <w:top w:val="nil"/>
              <w:left w:val="nil"/>
              <w:bottom w:val="single" w:sz="4" w:space="0" w:color="auto"/>
              <w:right w:val="single" w:sz="4" w:space="0" w:color="auto"/>
            </w:tcBorders>
            <w:shd w:val="clear" w:color="000000" w:fill="D8D8D8"/>
            <w:noWrap/>
            <w:vAlign w:val="center"/>
          </w:tcPr>
          <w:p w14:paraId="434AAFA4" w14:textId="77777777" w:rsidR="00323DA6" w:rsidRDefault="00323DA6" w:rsidP="00704FF9">
            <w:pPr>
              <w:pStyle w:val="TableBody"/>
              <w:keepNext/>
              <w:tabs>
                <w:tab w:val="decimal" w:pos="345"/>
              </w:tabs>
              <w:rPr>
                <w:b/>
                <w:bCs/>
                <w:sz w:val="18"/>
                <w:szCs w:val="18"/>
              </w:rPr>
            </w:pPr>
            <w:r w:rsidRPr="00A235E5">
              <w:rPr>
                <w:b/>
                <w:bCs/>
                <w:sz w:val="18"/>
                <w:szCs w:val="18"/>
              </w:rPr>
              <w:t>23.0%</w:t>
            </w:r>
          </w:p>
        </w:tc>
        <w:tc>
          <w:tcPr>
            <w:tcW w:w="1620" w:type="dxa"/>
            <w:tcBorders>
              <w:top w:val="nil"/>
              <w:left w:val="nil"/>
              <w:bottom w:val="single" w:sz="4" w:space="0" w:color="auto"/>
              <w:right w:val="single" w:sz="4" w:space="0" w:color="auto"/>
            </w:tcBorders>
            <w:shd w:val="clear" w:color="000000" w:fill="D8D8D8"/>
            <w:noWrap/>
            <w:vAlign w:val="center"/>
          </w:tcPr>
          <w:p w14:paraId="434AAFA5" w14:textId="77777777" w:rsidR="00323DA6" w:rsidRDefault="00323DA6" w:rsidP="00704FF9">
            <w:pPr>
              <w:pStyle w:val="TableBody"/>
              <w:keepNext/>
              <w:tabs>
                <w:tab w:val="decimal" w:pos="836"/>
              </w:tabs>
              <w:rPr>
                <w:b/>
                <w:color w:val="C00000"/>
                <w:sz w:val="18"/>
                <w:szCs w:val="18"/>
              </w:rPr>
            </w:pPr>
            <w:r w:rsidRPr="00A235E5">
              <w:rPr>
                <w:b/>
                <w:color w:val="C00000"/>
                <w:sz w:val="18"/>
                <w:szCs w:val="18"/>
              </w:rPr>
              <w:t>348</w:t>
            </w:r>
          </w:p>
        </w:tc>
      </w:tr>
    </w:tbl>
    <w:p w14:paraId="434AAFA7" w14:textId="77777777" w:rsidR="00323DA6" w:rsidRPr="00640F58" w:rsidRDefault="00323DA6" w:rsidP="00323DA6">
      <w:pPr>
        <w:pStyle w:val="TableNote"/>
      </w:pPr>
      <w:r w:rsidRPr="00640F58">
        <w:t>Source: SBIR.gov</w:t>
      </w:r>
      <w:r>
        <w:t>.</w:t>
      </w:r>
    </w:p>
    <w:p w14:paraId="434AAFA8" w14:textId="77777777" w:rsidR="00323DA6" w:rsidRPr="00D66051" w:rsidRDefault="00323DA6" w:rsidP="00323DA6">
      <w:pPr>
        <w:pStyle w:val="WhiteSpace"/>
        <w:rPr>
          <w:sz w:val="8"/>
          <w:szCs w:val="8"/>
        </w:rPr>
      </w:pPr>
    </w:p>
    <w:p w14:paraId="434AAFA9" w14:textId="7232C505" w:rsidR="00323DA6" w:rsidRPr="005A4717" w:rsidRDefault="00426959" w:rsidP="00D66051">
      <w:pPr>
        <w:pStyle w:val="BodyText"/>
        <w:spacing w:line="240" w:lineRule="auto"/>
        <w:ind w:firstLine="0"/>
        <w:rPr>
          <w:rFonts w:asciiTheme="minorHAnsi" w:hAnsiTheme="minorHAnsi"/>
          <w:sz w:val="22"/>
          <w:szCs w:val="22"/>
        </w:rPr>
      </w:pPr>
      <w:r>
        <w:rPr>
          <w:rFonts w:asciiTheme="minorHAnsi" w:hAnsiTheme="minorHAnsi"/>
          <w:sz w:val="22"/>
          <w:szCs w:val="22"/>
        </w:rPr>
        <w:t>B</w:t>
      </w:r>
      <w:r w:rsidR="00323DA6" w:rsidRPr="005A4717">
        <w:rPr>
          <w:rFonts w:asciiTheme="minorHAnsi" w:hAnsiTheme="minorHAnsi"/>
          <w:sz w:val="22"/>
          <w:szCs w:val="22"/>
        </w:rPr>
        <w:t>ecause government agencies use careful criteria to select the awardees, those that have not been given awards have lower odds of success relative to those that were funded, but we do not know how large this effect is. It may be that the best companies that are rejected are nearly as good as th</w:t>
      </w:r>
      <w:r>
        <w:rPr>
          <w:rFonts w:asciiTheme="minorHAnsi" w:hAnsiTheme="minorHAnsi"/>
          <w:sz w:val="22"/>
          <w:szCs w:val="22"/>
        </w:rPr>
        <w:t>os</w:t>
      </w:r>
      <w:r w:rsidR="00323DA6" w:rsidRPr="005A4717">
        <w:rPr>
          <w:rFonts w:asciiTheme="minorHAnsi" w:hAnsiTheme="minorHAnsi"/>
          <w:sz w:val="22"/>
          <w:szCs w:val="22"/>
        </w:rPr>
        <w:t xml:space="preserve">e that win, or it may be that they are far behind the best that win. This has significant implications for the benefit of requiring that awards be reduced in size so that more firms can win awards. </w:t>
      </w:r>
    </w:p>
    <w:p w14:paraId="434AAFAA" w14:textId="77777777" w:rsidR="00323DA6" w:rsidRPr="005A4717" w:rsidRDefault="00C736BE" w:rsidP="00323DA6">
      <w:pPr>
        <w:pStyle w:val="Heading2"/>
        <w:widowControl w:val="0"/>
        <w:numPr>
          <w:ilvl w:val="1"/>
          <w:numId w:val="16"/>
        </w:numPr>
        <w:ind w:left="504" w:hanging="504"/>
        <w:rPr>
          <w:rFonts w:asciiTheme="minorHAnsi" w:hAnsiTheme="minorHAnsi"/>
          <w:sz w:val="24"/>
          <w:szCs w:val="24"/>
        </w:rPr>
      </w:pPr>
      <w:bookmarkStart w:id="14" w:name="_Toc398119238"/>
      <w:r w:rsidRPr="005A4717">
        <w:rPr>
          <w:rFonts w:asciiTheme="minorHAnsi" w:hAnsiTheme="minorHAnsi"/>
          <w:sz w:val="24"/>
          <w:szCs w:val="24"/>
        </w:rPr>
        <w:t>Findings</w:t>
      </w:r>
      <w:bookmarkEnd w:id="14"/>
    </w:p>
    <w:p w14:paraId="434AAFAB" w14:textId="77777777" w:rsidR="00323DA6" w:rsidRPr="005A4717" w:rsidRDefault="00704FF9" w:rsidP="00D66051">
      <w:pPr>
        <w:pStyle w:val="BodyText"/>
        <w:widowControl w:val="0"/>
        <w:spacing w:line="240" w:lineRule="auto"/>
        <w:ind w:firstLine="0"/>
        <w:rPr>
          <w:rFonts w:asciiTheme="minorHAnsi" w:hAnsiTheme="minorHAnsi"/>
          <w:sz w:val="22"/>
          <w:szCs w:val="22"/>
        </w:rPr>
      </w:pPr>
      <w:r w:rsidRPr="005A4717">
        <w:rPr>
          <w:rFonts w:asciiTheme="minorHAnsi" w:hAnsiTheme="minorHAnsi"/>
          <w:sz w:val="22"/>
          <w:szCs w:val="22"/>
        </w:rPr>
        <w:t xml:space="preserve">Several </w:t>
      </w:r>
      <w:r w:rsidR="00323DA6" w:rsidRPr="005A4717">
        <w:rPr>
          <w:rFonts w:asciiTheme="minorHAnsi" w:hAnsiTheme="minorHAnsi"/>
          <w:sz w:val="22"/>
          <w:szCs w:val="22"/>
        </w:rPr>
        <w:t xml:space="preserve">key factors </w:t>
      </w:r>
      <w:r w:rsidRPr="005A4717">
        <w:rPr>
          <w:rFonts w:asciiTheme="minorHAnsi" w:hAnsiTheme="minorHAnsi"/>
          <w:sz w:val="22"/>
          <w:szCs w:val="22"/>
        </w:rPr>
        <w:t xml:space="preserve">have been identified </w:t>
      </w:r>
      <w:r w:rsidR="00323DA6" w:rsidRPr="005A4717">
        <w:rPr>
          <w:rFonts w:asciiTheme="minorHAnsi" w:hAnsiTheme="minorHAnsi"/>
          <w:sz w:val="22"/>
          <w:szCs w:val="22"/>
        </w:rPr>
        <w:t>that differentiate the NIH environment from other agency environments:</w:t>
      </w:r>
    </w:p>
    <w:p w14:paraId="434AAFAC" w14:textId="20BD50DF" w:rsidR="00323DA6" w:rsidRPr="005A4717" w:rsidRDefault="00323DA6" w:rsidP="00374A69">
      <w:pPr>
        <w:pStyle w:val="ListBullet"/>
        <w:numPr>
          <w:ilvl w:val="0"/>
          <w:numId w:val="29"/>
        </w:numPr>
        <w:spacing w:line="240" w:lineRule="auto"/>
        <w:jc w:val="both"/>
        <w:rPr>
          <w:rFonts w:asciiTheme="minorHAnsi" w:hAnsiTheme="minorHAnsi"/>
          <w:sz w:val="22"/>
          <w:szCs w:val="22"/>
        </w:rPr>
      </w:pPr>
      <w:r w:rsidRPr="005A4717">
        <w:rPr>
          <w:rFonts w:asciiTheme="minorHAnsi" w:hAnsiTheme="minorHAnsi"/>
          <w:sz w:val="22"/>
          <w:szCs w:val="22"/>
        </w:rPr>
        <w:t xml:space="preserve">Biomedical research is </w:t>
      </w:r>
      <w:r w:rsidR="00365287" w:rsidRPr="005A4717">
        <w:rPr>
          <w:rFonts w:asciiTheme="minorHAnsi" w:hAnsiTheme="minorHAnsi"/>
          <w:sz w:val="22"/>
          <w:szCs w:val="22"/>
        </w:rPr>
        <w:t xml:space="preserve">relatively </w:t>
      </w:r>
      <w:r w:rsidRPr="005A4717">
        <w:rPr>
          <w:rFonts w:asciiTheme="minorHAnsi" w:hAnsiTheme="minorHAnsi"/>
          <w:sz w:val="22"/>
          <w:szCs w:val="22"/>
        </w:rPr>
        <w:t>expensive—with over a billion dollars being spent on drug research for each drug that reaches the marketplace. Even during early stages of research and development, biomedical research is expensive—with the average investment amount for seed stage VC deals being significantly higher in the life sciences sector than in the non-life-sciences sector in each year since 2006.</w:t>
      </w:r>
    </w:p>
    <w:p w14:paraId="434AAFAD" w14:textId="77777777" w:rsidR="00323DA6" w:rsidRPr="005A4717" w:rsidRDefault="00323DA6" w:rsidP="00374A69">
      <w:pPr>
        <w:pStyle w:val="ListBullet"/>
        <w:numPr>
          <w:ilvl w:val="0"/>
          <w:numId w:val="29"/>
        </w:numPr>
        <w:jc w:val="both"/>
        <w:rPr>
          <w:rFonts w:asciiTheme="minorHAnsi" w:hAnsiTheme="minorHAnsi"/>
          <w:sz w:val="22"/>
          <w:szCs w:val="22"/>
        </w:rPr>
      </w:pPr>
      <w:r w:rsidRPr="005A4717">
        <w:rPr>
          <w:rFonts w:asciiTheme="minorHAnsi" w:hAnsiTheme="minorHAnsi"/>
          <w:sz w:val="22"/>
          <w:szCs w:val="22"/>
        </w:rPr>
        <w:t>Drug development costs are increasing, nearly doubling every 9 years since 1950.</w:t>
      </w:r>
    </w:p>
    <w:p w14:paraId="434AAFAE" w14:textId="19D43ED3" w:rsidR="00323DA6" w:rsidRPr="005A4717" w:rsidRDefault="00323DA6" w:rsidP="00374A69">
      <w:pPr>
        <w:pStyle w:val="ListBullet"/>
        <w:numPr>
          <w:ilvl w:val="0"/>
          <w:numId w:val="29"/>
        </w:numPr>
        <w:spacing w:line="240" w:lineRule="auto"/>
        <w:jc w:val="both"/>
        <w:rPr>
          <w:rFonts w:asciiTheme="minorHAnsi" w:hAnsiTheme="minorHAnsi"/>
          <w:sz w:val="22"/>
          <w:szCs w:val="22"/>
        </w:rPr>
      </w:pPr>
      <w:r w:rsidRPr="005A4717">
        <w:rPr>
          <w:rFonts w:asciiTheme="minorHAnsi" w:hAnsiTheme="minorHAnsi"/>
          <w:sz w:val="22"/>
          <w:szCs w:val="22"/>
        </w:rPr>
        <w:t xml:space="preserve">The composition of venture capital portfolios in the life sciences sector is changing—with investments shifting to lower-risk later stages—making NIH support at early stages of research and development more critical. NIH, through its rigorous evaluation process, as well as through its actual funding of very early stage research and development, can help to “de-risk” a proposed biomedical innovation enough to make it attractive to venture capitalists. </w:t>
      </w:r>
    </w:p>
    <w:p w14:paraId="434AAFAF" w14:textId="77777777" w:rsidR="00323DA6" w:rsidRPr="005A4717" w:rsidRDefault="00323DA6" w:rsidP="00374A69">
      <w:pPr>
        <w:pStyle w:val="ListBullet"/>
        <w:numPr>
          <w:ilvl w:val="0"/>
          <w:numId w:val="29"/>
        </w:numPr>
        <w:spacing w:line="240" w:lineRule="auto"/>
        <w:jc w:val="both"/>
        <w:rPr>
          <w:rFonts w:asciiTheme="minorHAnsi" w:hAnsiTheme="minorHAnsi"/>
          <w:sz w:val="22"/>
          <w:szCs w:val="22"/>
        </w:rPr>
      </w:pPr>
      <w:r w:rsidRPr="005A4717">
        <w:rPr>
          <w:rFonts w:asciiTheme="minorHAnsi" w:hAnsiTheme="minorHAnsi"/>
          <w:sz w:val="22"/>
          <w:szCs w:val="22"/>
        </w:rPr>
        <w:t>Unlike DOD</w:t>
      </w:r>
      <w:r w:rsidR="002707BC" w:rsidRPr="005A4717">
        <w:rPr>
          <w:rFonts w:asciiTheme="minorHAnsi" w:hAnsiTheme="minorHAnsi"/>
          <w:sz w:val="22"/>
          <w:szCs w:val="22"/>
        </w:rPr>
        <w:t xml:space="preserve"> and the other procuring agencies</w:t>
      </w:r>
      <w:r w:rsidRPr="005A4717">
        <w:rPr>
          <w:rFonts w:asciiTheme="minorHAnsi" w:hAnsiTheme="minorHAnsi"/>
          <w:sz w:val="22"/>
          <w:szCs w:val="22"/>
        </w:rPr>
        <w:t xml:space="preserve">, NIH is not the intended “customer” of the products stemming from the SBIR projects that it funds. Therefore, whereas the DOD sometimes applies significant non-SBIR funds to supplement an SBIR project—when above-cap funding is required and when there is an urgent warfighter need for the results of a project—NIH </w:t>
      </w:r>
      <w:r w:rsidR="002707BC" w:rsidRPr="005A4717">
        <w:rPr>
          <w:rFonts w:asciiTheme="minorHAnsi" w:hAnsiTheme="minorHAnsi"/>
          <w:sz w:val="22"/>
          <w:szCs w:val="22"/>
        </w:rPr>
        <w:t xml:space="preserve">and other non-procuring agencies </w:t>
      </w:r>
      <w:r w:rsidRPr="005A4717">
        <w:rPr>
          <w:rFonts w:asciiTheme="minorHAnsi" w:hAnsiTheme="minorHAnsi"/>
          <w:sz w:val="22"/>
          <w:szCs w:val="22"/>
        </w:rPr>
        <w:t xml:space="preserve">do not have the same motivation to do so. </w:t>
      </w:r>
      <w:r w:rsidR="002707BC" w:rsidRPr="005A4717">
        <w:rPr>
          <w:rFonts w:asciiTheme="minorHAnsi" w:hAnsiTheme="minorHAnsi"/>
          <w:sz w:val="22"/>
          <w:szCs w:val="22"/>
        </w:rPr>
        <w:t>Non-</w:t>
      </w:r>
      <w:r w:rsidRPr="005A4717">
        <w:rPr>
          <w:rFonts w:asciiTheme="minorHAnsi" w:hAnsiTheme="minorHAnsi"/>
          <w:sz w:val="22"/>
          <w:szCs w:val="22"/>
        </w:rPr>
        <w:t>acquiring agenc</w:t>
      </w:r>
      <w:r w:rsidR="002707BC" w:rsidRPr="005A4717">
        <w:rPr>
          <w:rFonts w:asciiTheme="minorHAnsi" w:hAnsiTheme="minorHAnsi"/>
          <w:sz w:val="22"/>
          <w:szCs w:val="22"/>
        </w:rPr>
        <w:t>ies</w:t>
      </w:r>
      <w:r w:rsidRPr="005A4717">
        <w:rPr>
          <w:rFonts w:asciiTheme="minorHAnsi" w:hAnsiTheme="minorHAnsi"/>
          <w:sz w:val="22"/>
          <w:szCs w:val="22"/>
        </w:rPr>
        <w:t xml:space="preserve"> do not have the same kind of demand for, and sources of, supplemental funding for SBIR projects.</w:t>
      </w:r>
      <w:r w:rsidR="002707BC" w:rsidRPr="005A4717">
        <w:rPr>
          <w:rFonts w:asciiTheme="minorHAnsi" w:hAnsiTheme="minorHAnsi"/>
          <w:sz w:val="22"/>
          <w:szCs w:val="22"/>
        </w:rPr>
        <w:t xml:space="preserve">  </w:t>
      </w:r>
    </w:p>
    <w:p w14:paraId="434AAFB0" w14:textId="77777777" w:rsidR="00C736BE" w:rsidRPr="005A4717" w:rsidRDefault="00C736BE" w:rsidP="00374A69">
      <w:pPr>
        <w:pStyle w:val="Heading2"/>
        <w:widowControl w:val="0"/>
        <w:numPr>
          <w:ilvl w:val="1"/>
          <w:numId w:val="16"/>
        </w:numPr>
        <w:ind w:left="504" w:hanging="504"/>
        <w:jc w:val="both"/>
        <w:rPr>
          <w:rFonts w:asciiTheme="minorHAnsi" w:hAnsiTheme="minorHAnsi"/>
          <w:sz w:val="24"/>
          <w:szCs w:val="24"/>
        </w:rPr>
      </w:pPr>
      <w:bookmarkStart w:id="15" w:name="_Toc398119239"/>
      <w:r w:rsidRPr="005A4717">
        <w:rPr>
          <w:rFonts w:asciiTheme="minorHAnsi" w:hAnsiTheme="minorHAnsi"/>
          <w:sz w:val="24"/>
          <w:szCs w:val="24"/>
        </w:rPr>
        <w:t>Recommendation</w:t>
      </w:r>
      <w:bookmarkEnd w:id="15"/>
    </w:p>
    <w:p w14:paraId="434AAFB3" w14:textId="293FFACE" w:rsidR="00C736BE" w:rsidRPr="005A4717" w:rsidRDefault="00D76345" w:rsidP="00374A69">
      <w:pPr>
        <w:pStyle w:val="BodyText"/>
        <w:widowControl w:val="0"/>
        <w:spacing w:line="240" w:lineRule="auto"/>
        <w:ind w:firstLine="0"/>
        <w:rPr>
          <w:rFonts w:asciiTheme="minorHAnsi" w:hAnsiTheme="minorHAnsi"/>
          <w:sz w:val="22"/>
          <w:szCs w:val="22"/>
        </w:rPr>
      </w:pPr>
      <w:r w:rsidRPr="005A4717">
        <w:rPr>
          <w:rFonts w:asciiTheme="minorHAnsi" w:hAnsiTheme="minorHAnsi"/>
          <w:sz w:val="22"/>
          <w:szCs w:val="22"/>
        </w:rPr>
        <w:t>The IPC believes that Congress</w:t>
      </w:r>
      <w:r w:rsidR="00C736BE" w:rsidRPr="005A4717">
        <w:rPr>
          <w:rFonts w:asciiTheme="minorHAnsi" w:hAnsiTheme="minorHAnsi"/>
          <w:sz w:val="22"/>
          <w:szCs w:val="22"/>
        </w:rPr>
        <w:t xml:space="preserve"> should consider revising the </w:t>
      </w:r>
      <w:r w:rsidRPr="005A4717">
        <w:rPr>
          <w:rFonts w:asciiTheme="minorHAnsi" w:hAnsiTheme="minorHAnsi"/>
          <w:sz w:val="22"/>
          <w:szCs w:val="22"/>
        </w:rPr>
        <w:t xml:space="preserve">Small Business Act to allow </w:t>
      </w:r>
      <w:r w:rsidR="00C736BE" w:rsidRPr="005A4717">
        <w:rPr>
          <w:rFonts w:asciiTheme="minorHAnsi" w:hAnsiTheme="minorHAnsi"/>
          <w:sz w:val="22"/>
          <w:szCs w:val="22"/>
        </w:rPr>
        <w:t xml:space="preserve">greater </w:t>
      </w:r>
      <w:r w:rsidRPr="005A4717">
        <w:rPr>
          <w:rFonts w:asciiTheme="minorHAnsi" w:hAnsiTheme="minorHAnsi"/>
          <w:sz w:val="22"/>
          <w:szCs w:val="22"/>
        </w:rPr>
        <w:t xml:space="preserve">SBIR/STTR </w:t>
      </w:r>
      <w:r w:rsidR="00323DA6" w:rsidRPr="005A4717">
        <w:rPr>
          <w:rFonts w:asciiTheme="minorHAnsi" w:hAnsiTheme="minorHAnsi"/>
          <w:sz w:val="22"/>
          <w:szCs w:val="22"/>
        </w:rPr>
        <w:t>award size</w:t>
      </w:r>
      <w:r w:rsidR="00C736BE" w:rsidRPr="005A4717">
        <w:rPr>
          <w:rFonts w:asciiTheme="minorHAnsi" w:hAnsiTheme="minorHAnsi"/>
          <w:sz w:val="22"/>
          <w:szCs w:val="22"/>
        </w:rPr>
        <w:t xml:space="preserve"> flexibility</w:t>
      </w:r>
      <w:r w:rsidR="00323DA6" w:rsidRPr="005A4717">
        <w:rPr>
          <w:rFonts w:asciiTheme="minorHAnsi" w:hAnsiTheme="minorHAnsi"/>
          <w:sz w:val="22"/>
          <w:szCs w:val="22"/>
        </w:rPr>
        <w:t xml:space="preserve"> </w:t>
      </w:r>
      <w:r w:rsidRPr="005A4717">
        <w:rPr>
          <w:rFonts w:asciiTheme="minorHAnsi" w:hAnsiTheme="minorHAnsi"/>
          <w:sz w:val="22"/>
          <w:szCs w:val="22"/>
        </w:rPr>
        <w:t>in line with the findings of this report</w:t>
      </w:r>
      <w:r w:rsidR="00323DA6" w:rsidRPr="005A4717">
        <w:rPr>
          <w:rFonts w:asciiTheme="minorHAnsi" w:hAnsiTheme="minorHAnsi"/>
          <w:sz w:val="22"/>
          <w:szCs w:val="22"/>
        </w:rPr>
        <w:t>.</w:t>
      </w:r>
      <w:r w:rsidRPr="005A4717">
        <w:rPr>
          <w:rFonts w:asciiTheme="minorHAnsi" w:hAnsiTheme="minorHAnsi"/>
          <w:sz w:val="22"/>
          <w:szCs w:val="22"/>
        </w:rPr>
        <w:t xml:space="preserve"> </w:t>
      </w:r>
    </w:p>
    <w:p w14:paraId="434AAFB4" w14:textId="77777777" w:rsidR="00323DA6" w:rsidRDefault="00323DA6" w:rsidP="00323DA6">
      <w:pPr>
        <w:sectPr w:rsidR="00323DA6">
          <w:type w:val="continuous"/>
          <w:pgSz w:w="12240" w:h="15840"/>
          <w:pgMar w:top="1440" w:right="1800" w:bottom="1440" w:left="1800" w:header="720" w:footer="720" w:gutter="0"/>
          <w:cols w:space="720"/>
          <w:docGrid w:linePitch="360"/>
        </w:sectPr>
      </w:pPr>
    </w:p>
    <w:p w14:paraId="434AAFB5" w14:textId="77777777" w:rsidR="00323DA6" w:rsidRPr="005A4717" w:rsidRDefault="00323DA6" w:rsidP="00BF39AC">
      <w:pPr>
        <w:pStyle w:val="Heading6"/>
        <w:numPr>
          <w:ilvl w:val="5"/>
          <w:numId w:val="16"/>
        </w:numPr>
        <w:ind w:left="1350" w:hanging="1350"/>
        <w:rPr>
          <w:rFonts w:asciiTheme="minorHAnsi" w:hAnsiTheme="minorHAnsi"/>
        </w:rPr>
      </w:pPr>
      <w:r w:rsidRPr="005A4717">
        <w:rPr>
          <w:rFonts w:asciiTheme="minorHAnsi" w:hAnsiTheme="minorHAnsi"/>
        </w:rPr>
        <w:lastRenderedPageBreak/>
        <w:t>. List of Meetings and Events</w:t>
      </w:r>
    </w:p>
    <w:p w14:paraId="434AAFB6" w14:textId="77777777" w:rsidR="00323DA6" w:rsidRPr="00D66051" w:rsidRDefault="00323DA6" w:rsidP="00323DA6">
      <w:pPr>
        <w:pStyle w:val="Caption"/>
        <w:rPr>
          <w:rFonts w:asciiTheme="minorHAnsi" w:hAnsiTheme="minorHAnsi"/>
          <w:sz w:val="22"/>
          <w:szCs w:val="22"/>
        </w:rPr>
      </w:pPr>
      <w:r w:rsidRPr="00D66051">
        <w:rPr>
          <w:rFonts w:asciiTheme="minorHAnsi" w:hAnsiTheme="minorHAnsi"/>
          <w:sz w:val="22"/>
          <w:szCs w:val="22"/>
        </w:rPr>
        <w:t>Table A-1. Schedule of Meetings and Other Activities</w:t>
      </w:r>
    </w:p>
    <w:tbl>
      <w:tblPr>
        <w:tblStyle w:val="TableGrid"/>
        <w:tblW w:w="8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8"/>
      </w:tblGrid>
      <w:tr w:rsidR="00675AB3" w:rsidRPr="00387D74" w14:paraId="434AAFB8" w14:textId="77777777" w:rsidTr="008A04FB">
        <w:tc>
          <w:tcPr>
            <w:tcW w:w="8658" w:type="dxa"/>
            <w:shd w:val="clear" w:color="auto" w:fill="D9D9D9" w:themeFill="background1" w:themeFillShade="D9"/>
          </w:tcPr>
          <w:p w14:paraId="434AAFB7" w14:textId="407751AF" w:rsidR="00675AB3" w:rsidRPr="00D66051" w:rsidRDefault="00675AB3" w:rsidP="008A04FB">
            <w:pPr>
              <w:pStyle w:val="BodyText"/>
              <w:widowControl w:val="0"/>
              <w:spacing w:before="240" w:line="240" w:lineRule="auto"/>
              <w:ind w:firstLine="0"/>
              <w:jc w:val="left"/>
              <w:rPr>
                <w:rFonts w:asciiTheme="minorHAnsi" w:hAnsiTheme="minorHAnsi" w:cs="Arial"/>
                <w:b/>
                <w:i/>
                <w:sz w:val="22"/>
                <w:szCs w:val="22"/>
              </w:rPr>
            </w:pPr>
            <w:r w:rsidRPr="00D66051">
              <w:rPr>
                <w:rFonts w:asciiTheme="minorHAnsi" w:hAnsiTheme="minorHAnsi" w:cs="Arial"/>
                <w:b/>
                <w:i/>
                <w:sz w:val="22"/>
                <w:szCs w:val="22"/>
              </w:rPr>
              <w:t>Organization(s)/Meeting</w:t>
            </w:r>
            <w:r w:rsidR="00D66051" w:rsidRPr="00D66051">
              <w:rPr>
                <w:rFonts w:asciiTheme="minorHAnsi" w:hAnsiTheme="minorHAnsi" w:cs="Arial"/>
                <w:b/>
                <w:i/>
                <w:sz w:val="22"/>
                <w:szCs w:val="22"/>
              </w:rPr>
              <w:t>(s)</w:t>
            </w:r>
          </w:p>
        </w:tc>
      </w:tr>
      <w:tr w:rsidR="00675AB3" w:rsidRPr="00387D74" w14:paraId="434AAFBA" w14:textId="77777777" w:rsidTr="008A04FB">
        <w:tc>
          <w:tcPr>
            <w:tcW w:w="8658" w:type="dxa"/>
          </w:tcPr>
          <w:p w14:paraId="434AAFB9" w14:textId="77777777" w:rsidR="00675AB3" w:rsidRPr="00D66051" w:rsidRDefault="00675AB3"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NIH SBIR/STTR Program</w:t>
            </w:r>
          </w:p>
        </w:tc>
      </w:tr>
      <w:tr w:rsidR="00675AB3" w:rsidRPr="00387D74" w14:paraId="434AAFBC" w14:textId="77777777" w:rsidTr="008A04FB">
        <w:tc>
          <w:tcPr>
            <w:tcW w:w="8658" w:type="dxa"/>
          </w:tcPr>
          <w:p w14:paraId="434AAFBB" w14:textId="77777777" w:rsidR="00675AB3" w:rsidRPr="00D66051" w:rsidRDefault="00675AB3"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OSTP, SBA</w:t>
            </w:r>
          </w:p>
        </w:tc>
      </w:tr>
      <w:tr w:rsidR="00675AB3" w:rsidRPr="00387D74" w14:paraId="434AAFBE" w14:textId="77777777" w:rsidTr="008A04FB">
        <w:tc>
          <w:tcPr>
            <w:tcW w:w="8658" w:type="dxa"/>
          </w:tcPr>
          <w:p w14:paraId="434AAFBD" w14:textId="77777777" w:rsidR="00675AB3" w:rsidRPr="00D66051" w:rsidRDefault="00675AB3"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OSTP, Small Business Technology Council (SBTC)</w:t>
            </w:r>
          </w:p>
        </w:tc>
      </w:tr>
      <w:tr w:rsidR="00675AB3" w:rsidRPr="00387D74" w14:paraId="434AAFC0" w14:textId="77777777" w:rsidTr="008A04FB">
        <w:tc>
          <w:tcPr>
            <w:tcW w:w="8658" w:type="dxa"/>
          </w:tcPr>
          <w:p w14:paraId="434AAFBF" w14:textId="77777777" w:rsidR="00675AB3" w:rsidRPr="00D66051" w:rsidRDefault="00675AB3"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OSTP, National Academy of Sciences (NAS)</w:t>
            </w:r>
          </w:p>
        </w:tc>
      </w:tr>
      <w:tr w:rsidR="00675AB3" w:rsidRPr="00387D74" w14:paraId="434AAFC2" w14:textId="77777777" w:rsidTr="008A04FB">
        <w:tc>
          <w:tcPr>
            <w:tcW w:w="8658" w:type="dxa"/>
          </w:tcPr>
          <w:p w14:paraId="434AAFC1" w14:textId="77777777" w:rsidR="00675AB3" w:rsidRPr="00D66051" w:rsidRDefault="00675AB3"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National Venture Capital Association (NVCA)</w:t>
            </w:r>
          </w:p>
        </w:tc>
      </w:tr>
      <w:tr w:rsidR="00672BDA" w:rsidRPr="00387D74" w14:paraId="434AAFC4" w14:textId="77777777" w:rsidTr="008A04FB">
        <w:tc>
          <w:tcPr>
            <w:tcW w:w="8658" w:type="dxa"/>
          </w:tcPr>
          <w:p w14:paraId="434AAFC3" w14:textId="77777777" w:rsidR="00672BDA" w:rsidRPr="00D66051" w:rsidRDefault="00672BDA"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NIH/National Cancer Institute (NCI)</w:t>
            </w:r>
          </w:p>
        </w:tc>
      </w:tr>
      <w:tr w:rsidR="00672BDA" w:rsidRPr="00387D74" w14:paraId="434AAFC6" w14:textId="77777777" w:rsidTr="008A04FB">
        <w:tc>
          <w:tcPr>
            <w:tcW w:w="8658" w:type="dxa"/>
          </w:tcPr>
          <w:p w14:paraId="434AAFC5" w14:textId="77777777" w:rsidR="00672BDA" w:rsidRPr="00D66051" w:rsidRDefault="00672BDA"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NIH/ National Institute of Mental Health (NIMH)</w:t>
            </w:r>
          </w:p>
        </w:tc>
      </w:tr>
      <w:tr w:rsidR="00672BDA" w:rsidRPr="00387D74" w14:paraId="434AAFC8" w14:textId="77777777" w:rsidTr="008A04FB">
        <w:tc>
          <w:tcPr>
            <w:tcW w:w="8658" w:type="dxa"/>
          </w:tcPr>
          <w:p w14:paraId="434AAFC7" w14:textId="77777777" w:rsidR="00672BDA" w:rsidRPr="00D66051" w:rsidRDefault="00672BDA"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NIH/ National Institute of Allergy and Infectious Diseases (NIAID)</w:t>
            </w:r>
          </w:p>
        </w:tc>
      </w:tr>
      <w:tr w:rsidR="00672BDA" w:rsidRPr="00387D74" w14:paraId="434AAFCA" w14:textId="77777777" w:rsidTr="008A04FB">
        <w:tc>
          <w:tcPr>
            <w:tcW w:w="8658" w:type="dxa"/>
          </w:tcPr>
          <w:p w14:paraId="434AAFC9" w14:textId="77777777" w:rsidR="00672BDA" w:rsidRPr="00D66051" w:rsidRDefault="00672BDA"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NIH/ National Heart, Lung, and Blood Institute (NHLBI)</w:t>
            </w:r>
          </w:p>
        </w:tc>
      </w:tr>
      <w:tr w:rsidR="00675AB3" w:rsidRPr="00387D74" w14:paraId="434AAFCD" w14:textId="77777777" w:rsidTr="008A04FB">
        <w:tc>
          <w:tcPr>
            <w:tcW w:w="8658" w:type="dxa"/>
          </w:tcPr>
          <w:p w14:paraId="434AAFCB" w14:textId="77777777" w:rsidR="00675AB3" w:rsidRPr="00D66051" w:rsidRDefault="00675AB3"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Workshop - The SBIR Program: Opportunities for Program Evaluation</w:t>
            </w:r>
          </w:p>
          <w:p w14:paraId="434AAFCC" w14:textId="77777777" w:rsidR="00675AB3" w:rsidRPr="00D66051" w:rsidRDefault="00675AB3" w:rsidP="008A04FB">
            <w:pPr>
              <w:pStyle w:val="BodyText"/>
              <w:widowControl w:val="0"/>
              <w:spacing w:before="240" w:line="240" w:lineRule="auto"/>
              <w:ind w:firstLine="0"/>
              <w:jc w:val="left"/>
              <w:rPr>
                <w:rFonts w:asciiTheme="minorHAnsi" w:hAnsiTheme="minorHAnsi" w:cs="Arial"/>
                <w:sz w:val="22"/>
                <w:szCs w:val="22"/>
              </w:rPr>
            </w:pPr>
            <w:r w:rsidRPr="00D66051">
              <w:rPr>
                <w:rFonts w:asciiTheme="minorHAnsi" w:hAnsiTheme="minorHAnsi" w:cs="Arial"/>
                <w:sz w:val="22"/>
                <w:szCs w:val="22"/>
              </w:rPr>
              <w:t>SBIR Interagency Policy Committee (IPC) Meeting</w:t>
            </w:r>
          </w:p>
        </w:tc>
      </w:tr>
    </w:tbl>
    <w:p w14:paraId="434AAFCE" w14:textId="77777777" w:rsidR="00675AB3" w:rsidRDefault="00675AB3" w:rsidP="00323DA6">
      <w:pPr>
        <w:pStyle w:val="BodyText"/>
        <w:widowControl w:val="0"/>
        <w:spacing w:after="0" w:line="240" w:lineRule="auto"/>
        <w:ind w:firstLine="360"/>
        <w:rPr>
          <w:sz w:val="20"/>
        </w:rPr>
      </w:pPr>
    </w:p>
    <w:p w14:paraId="434AAFCF" w14:textId="77777777" w:rsidR="00323DA6" w:rsidRDefault="00323DA6" w:rsidP="00323DA6">
      <w:pPr>
        <w:rPr>
          <w:sz w:val="20"/>
        </w:rPr>
        <w:sectPr w:rsidR="00323DA6">
          <w:headerReference w:type="default" r:id="rId25"/>
          <w:footerReference w:type="default" r:id="rId26"/>
          <w:pgSz w:w="12240" w:h="15840" w:code="1"/>
          <w:pgMar w:top="1440" w:right="1800" w:bottom="1440" w:left="1800" w:header="720" w:footer="720" w:gutter="0"/>
          <w:pgNumType w:start="1" w:chapStyle="6"/>
          <w:cols w:space="720"/>
          <w:docGrid w:linePitch="360"/>
        </w:sectPr>
      </w:pPr>
    </w:p>
    <w:p w14:paraId="434AAFD0" w14:textId="77777777" w:rsidR="00323DA6" w:rsidRDefault="00323DA6" w:rsidP="00BF39AC">
      <w:pPr>
        <w:pStyle w:val="Heading6"/>
        <w:numPr>
          <w:ilvl w:val="5"/>
          <w:numId w:val="16"/>
        </w:numPr>
        <w:ind w:left="0" w:firstLine="0"/>
      </w:pPr>
      <w:r>
        <w:lastRenderedPageBreak/>
        <w:t>.</w:t>
      </w:r>
      <w:r w:rsidRPr="00AC7119">
        <w:t xml:space="preserve"> </w:t>
      </w:r>
      <w:r w:rsidRPr="005A4717">
        <w:rPr>
          <w:rFonts w:asciiTheme="minorHAnsi" w:hAnsiTheme="minorHAnsi"/>
        </w:rPr>
        <w:t>Companies and Projects with Large Awards</w:t>
      </w:r>
    </w:p>
    <w:p w14:paraId="5B2743BD" w14:textId="597A4550" w:rsidR="00BF39AC"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In FYs 2009–2012, NIH funded 23 projects with large awards over $3.225 million</w:t>
      </w:r>
      <w:r w:rsidRPr="00711265">
        <w:rPr>
          <w:rStyle w:val="FootnoteReference"/>
          <w:rFonts w:asciiTheme="minorHAnsi" w:hAnsiTheme="minorHAnsi"/>
          <w:sz w:val="22"/>
          <w:szCs w:val="22"/>
        </w:rPr>
        <w:footnoteReference w:id="14"/>
      </w:r>
      <w:r w:rsidRPr="005A4717">
        <w:rPr>
          <w:rFonts w:asciiTheme="minorHAnsi" w:hAnsiTheme="minorHAnsi"/>
          <w:sz w:val="22"/>
          <w:szCs w:val="22"/>
        </w:rPr>
        <w:t xml:space="preserve"> or more and they are listed in Table B-1</w:t>
      </w:r>
      <w:r w:rsidRPr="005A4717">
        <w:rPr>
          <w:rStyle w:val="FootnoteReference"/>
          <w:rFonts w:asciiTheme="minorHAnsi" w:hAnsiTheme="minorHAnsi"/>
          <w:sz w:val="22"/>
          <w:szCs w:val="22"/>
        </w:rPr>
        <w:footnoteReference w:id="15"/>
      </w:r>
      <w:r w:rsidRPr="005A4717">
        <w:rPr>
          <w:rFonts w:asciiTheme="minorHAnsi" w:hAnsiTheme="minorHAnsi"/>
          <w:sz w:val="22"/>
          <w:szCs w:val="22"/>
        </w:rPr>
        <w:t>. Each of these involved at least one award that was above the new limits, though we note that NIH was not violating any rules because they were not in effect at the time.</w:t>
      </w:r>
    </w:p>
    <w:p w14:paraId="434AAFD2" w14:textId="77777777" w:rsidR="00323DA6" w:rsidRDefault="00323DA6" w:rsidP="00323DA6">
      <w:pPr>
        <w:pStyle w:val="Caption"/>
      </w:pPr>
      <w:r>
        <w:t>Table B-1. Large NIH-Funded Projects, FY 2009–2012</w:t>
      </w:r>
    </w:p>
    <w:tbl>
      <w:tblPr>
        <w:tblW w:w="9285" w:type="dxa"/>
        <w:tblInd w:w="93" w:type="dxa"/>
        <w:tblLayout w:type="fixed"/>
        <w:tblLook w:val="04A0" w:firstRow="1" w:lastRow="0" w:firstColumn="1" w:lastColumn="0" w:noHBand="0" w:noVBand="1"/>
      </w:tblPr>
      <w:tblGrid>
        <w:gridCol w:w="465"/>
        <w:gridCol w:w="192"/>
        <w:gridCol w:w="2299"/>
        <w:gridCol w:w="179"/>
        <w:gridCol w:w="2417"/>
        <w:gridCol w:w="190"/>
        <w:gridCol w:w="146"/>
        <w:gridCol w:w="608"/>
        <w:gridCol w:w="269"/>
        <w:gridCol w:w="270"/>
        <w:gridCol w:w="900"/>
        <w:gridCol w:w="90"/>
        <w:gridCol w:w="1260"/>
      </w:tblGrid>
      <w:tr w:rsidR="00BF39AC" w:rsidRPr="00BB0E1E" w14:paraId="434AAFD9" w14:textId="77777777" w:rsidTr="00BF39AC">
        <w:trPr>
          <w:trHeight w:val="600"/>
        </w:trPr>
        <w:tc>
          <w:tcPr>
            <w:tcW w:w="657" w:type="dxa"/>
            <w:gridSpan w:val="2"/>
            <w:tcBorders>
              <w:top w:val="single" w:sz="4" w:space="0" w:color="4F81BD"/>
              <w:left w:val="nil"/>
              <w:bottom w:val="nil"/>
              <w:right w:val="nil"/>
            </w:tcBorders>
            <w:vAlign w:val="bottom"/>
          </w:tcPr>
          <w:p w14:paraId="434AAFD3" w14:textId="77777777" w:rsidR="00323DA6" w:rsidRPr="00BB0E1E" w:rsidRDefault="00323DA6" w:rsidP="00704FF9">
            <w:pPr>
              <w:jc w:val="center"/>
              <w:rPr>
                <w:rFonts w:ascii="Arial" w:hAnsi="Arial" w:cs="Arial"/>
                <w:b/>
                <w:bCs/>
                <w:sz w:val="18"/>
                <w:szCs w:val="18"/>
              </w:rPr>
            </w:pPr>
            <w:r w:rsidRPr="00BB0E1E">
              <w:rPr>
                <w:rFonts w:ascii="Arial" w:hAnsi="Arial" w:cs="Arial"/>
                <w:b/>
                <w:bCs/>
                <w:sz w:val="18"/>
                <w:szCs w:val="18"/>
              </w:rPr>
              <w:t>Rank by Cost</w:t>
            </w:r>
          </w:p>
        </w:tc>
        <w:tc>
          <w:tcPr>
            <w:tcW w:w="2478" w:type="dxa"/>
            <w:gridSpan w:val="2"/>
            <w:tcBorders>
              <w:top w:val="single" w:sz="4" w:space="0" w:color="4F81BD"/>
              <w:left w:val="nil"/>
              <w:bottom w:val="nil"/>
              <w:right w:val="nil"/>
            </w:tcBorders>
            <w:vAlign w:val="bottom"/>
          </w:tcPr>
          <w:p w14:paraId="434AAFD4" w14:textId="77777777" w:rsidR="00323DA6" w:rsidRPr="00BB0E1E" w:rsidRDefault="00323DA6" w:rsidP="00704FF9">
            <w:pPr>
              <w:jc w:val="center"/>
              <w:rPr>
                <w:rFonts w:ascii="Arial" w:hAnsi="Arial" w:cs="Arial"/>
                <w:b/>
                <w:bCs/>
                <w:sz w:val="18"/>
                <w:szCs w:val="18"/>
              </w:rPr>
            </w:pPr>
            <w:r w:rsidRPr="00BB0E1E">
              <w:rPr>
                <w:rFonts w:ascii="Arial" w:hAnsi="Arial" w:cs="Arial"/>
                <w:b/>
                <w:bCs/>
                <w:sz w:val="18"/>
                <w:szCs w:val="18"/>
              </w:rPr>
              <w:t>Company Name</w:t>
            </w:r>
          </w:p>
        </w:tc>
        <w:tc>
          <w:tcPr>
            <w:tcW w:w="2607" w:type="dxa"/>
            <w:gridSpan w:val="2"/>
            <w:tcBorders>
              <w:top w:val="single" w:sz="4" w:space="0" w:color="4F81BD"/>
              <w:left w:val="nil"/>
              <w:bottom w:val="nil"/>
              <w:right w:val="nil"/>
            </w:tcBorders>
            <w:vAlign w:val="bottom"/>
          </w:tcPr>
          <w:p w14:paraId="434AAFD5" w14:textId="77777777" w:rsidR="00323DA6" w:rsidRPr="00BB0E1E" w:rsidRDefault="00323DA6" w:rsidP="00704FF9">
            <w:pPr>
              <w:jc w:val="center"/>
              <w:rPr>
                <w:rFonts w:ascii="Arial" w:hAnsi="Arial" w:cs="Arial"/>
                <w:b/>
                <w:bCs/>
                <w:sz w:val="18"/>
                <w:szCs w:val="18"/>
              </w:rPr>
            </w:pPr>
            <w:r w:rsidRPr="00BB0E1E">
              <w:rPr>
                <w:rFonts w:ascii="Arial" w:hAnsi="Arial" w:cs="Arial"/>
                <w:b/>
                <w:bCs/>
                <w:sz w:val="18"/>
                <w:szCs w:val="18"/>
              </w:rPr>
              <w:t>Project Title</w:t>
            </w:r>
          </w:p>
        </w:tc>
        <w:tc>
          <w:tcPr>
            <w:tcW w:w="1293" w:type="dxa"/>
            <w:gridSpan w:val="4"/>
            <w:tcBorders>
              <w:top w:val="single" w:sz="4" w:space="0" w:color="4F81BD"/>
              <w:left w:val="nil"/>
              <w:bottom w:val="nil"/>
              <w:right w:val="nil"/>
            </w:tcBorders>
            <w:vAlign w:val="bottom"/>
          </w:tcPr>
          <w:p w14:paraId="434AAFD6" w14:textId="77777777" w:rsidR="00323DA6" w:rsidRPr="00BB0E1E" w:rsidRDefault="00323DA6" w:rsidP="00704FF9">
            <w:pPr>
              <w:jc w:val="center"/>
              <w:rPr>
                <w:rFonts w:ascii="Arial" w:hAnsi="Arial" w:cs="Arial"/>
                <w:b/>
                <w:bCs/>
                <w:sz w:val="18"/>
                <w:szCs w:val="18"/>
              </w:rPr>
            </w:pPr>
            <w:r w:rsidRPr="00BB0E1E">
              <w:rPr>
                <w:rFonts w:ascii="Arial" w:hAnsi="Arial" w:cs="Arial"/>
                <w:b/>
                <w:bCs/>
                <w:sz w:val="18"/>
                <w:szCs w:val="18"/>
              </w:rPr>
              <w:t>Serial Number</w:t>
            </w:r>
          </w:p>
        </w:tc>
        <w:tc>
          <w:tcPr>
            <w:tcW w:w="990" w:type="dxa"/>
            <w:gridSpan w:val="2"/>
            <w:tcBorders>
              <w:top w:val="single" w:sz="4" w:space="0" w:color="4F81BD"/>
              <w:left w:val="nil"/>
              <w:bottom w:val="nil"/>
              <w:right w:val="nil"/>
            </w:tcBorders>
            <w:vAlign w:val="bottom"/>
          </w:tcPr>
          <w:p w14:paraId="2295F5B5" w14:textId="77777777" w:rsidR="00BF39AC" w:rsidRDefault="00323DA6" w:rsidP="00704FF9">
            <w:pPr>
              <w:jc w:val="center"/>
              <w:rPr>
                <w:rFonts w:ascii="Arial" w:hAnsi="Arial" w:cs="Arial"/>
                <w:b/>
                <w:bCs/>
                <w:sz w:val="18"/>
                <w:szCs w:val="18"/>
              </w:rPr>
            </w:pPr>
            <w:r w:rsidRPr="00BB0E1E">
              <w:rPr>
                <w:rFonts w:ascii="Arial" w:hAnsi="Arial" w:cs="Arial"/>
                <w:b/>
                <w:bCs/>
                <w:sz w:val="18"/>
                <w:szCs w:val="18"/>
              </w:rPr>
              <w:t xml:space="preserve">Award </w:t>
            </w:r>
          </w:p>
          <w:p w14:paraId="434AAFD7" w14:textId="6DFFF39F" w:rsidR="00323DA6" w:rsidRPr="00BB0E1E" w:rsidRDefault="00323DA6" w:rsidP="00704FF9">
            <w:pPr>
              <w:jc w:val="center"/>
              <w:rPr>
                <w:rFonts w:ascii="Arial" w:hAnsi="Arial" w:cs="Arial"/>
                <w:b/>
                <w:bCs/>
                <w:sz w:val="18"/>
                <w:szCs w:val="18"/>
              </w:rPr>
            </w:pPr>
            <w:r w:rsidRPr="00BB0E1E">
              <w:rPr>
                <w:rFonts w:ascii="Arial" w:hAnsi="Arial" w:cs="Arial"/>
                <w:b/>
                <w:bCs/>
                <w:sz w:val="18"/>
                <w:szCs w:val="18"/>
              </w:rPr>
              <w:t>Years</w:t>
            </w:r>
          </w:p>
        </w:tc>
        <w:tc>
          <w:tcPr>
            <w:tcW w:w="1260" w:type="dxa"/>
            <w:tcBorders>
              <w:top w:val="single" w:sz="4" w:space="0" w:color="4F81BD"/>
              <w:left w:val="nil"/>
              <w:bottom w:val="nil"/>
              <w:right w:val="nil"/>
            </w:tcBorders>
            <w:vAlign w:val="bottom"/>
          </w:tcPr>
          <w:p w14:paraId="434AAFD8" w14:textId="19CD1BA1" w:rsidR="00323DA6" w:rsidRPr="00BB0E1E" w:rsidRDefault="00323DA6" w:rsidP="00BF39AC">
            <w:pPr>
              <w:ind w:left="-244" w:firstLine="244"/>
              <w:jc w:val="center"/>
              <w:rPr>
                <w:rFonts w:ascii="Arial" w:hAnsi="Arial" w:cs="Arial"/>
                <w:b/>
                <w:bCs/>
                <w:sz w:val="18"/>
                <w:szCs w:val="18"/>
              </w:rPr>
            </w:pPr>
            <w:r w:rsidRPr="00BB0E1E">
              <w:rPr>
                <w:rFonts w:ascii="Arial" w:hAnsi="Arial" w:cs="Arial"/>
                <w:b/>
                <w:bCs/>
                <w:sz w:val="18"/>
                <w:szCs w:val="18"/>
              </w:rPr>
              <w:t xml:space="preserve">Total </w:t>
            </w:r>
            <w:r w:rsidR="000408E8">
              <w:rPr>
                <w:rFonts w:ascii="Arial" w:hAnsi="Arial" w:cs="Arial"/>
                <w:b/>
                <w:bCs/>
                <w:sz w:val="18"/>
                <w:szCs w:val="18"/>
              </w:rPr>
              <w:t>Amount Awarded</w:t>
            </w:r>
          </w:p>
        </w:tc>
      </w:tr>
      <w:tr w:rsidR="00BF39AC" w:rsidRPr="00BB0E1E" w14:paraId="434AAFE0" w14:textId="77777777" w:rsidTr="004B4BB6">
        <w:trPr>
          <w:trHeight w:val="600"/>
        </w:trPr>
        <w:tc>
          <w:tcPr>
            <w:tcW w:w="465" w:type="dxa"/>
            <w:tcBorders>
              <w:top w:val="single" w:sz="4" w:space="0" w:color="4F81BD"/>
              <w:left w:val="nil"/>
              <w:bottom w:val="nil"/>
              <w:right w:val="nil"/>
            </w:tcBorders>
            <w:shd w:val="clear" w:color="auto" w:fill="DCE6F1"/>
            <w:vAlign w:val="bottom"/>
          </w:tcPr>
          <w:p w14:paraId="434AAFDA"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1</w:t>
            </w:r>
          </w:p>
        </w:tc>
        <w:tc>
          <w:tcPr>
            <w:tcW w:w="2491" w:type="dxa"/>
            <w:gridSpan w:val="2"/>
            <w:tcBorders>
              <w:top w:val="single" w:sz="4" w:space="0" w:color="4F81BD"/>
              <w:left w:val="nil"/>
              <w:bottom w:val="nil"/>
              <w:right w:val="nil"/>
            </w:tcBorders>
            <w:shd w:val="clear" w:color="auto" w:fill="DCE6F1"/>
            <w:vAlign w:val="bottom"/>
          </w:tcPr>
          <w:p w14:paraId="434AAFDB" w14:textId="77777777" w:rsidR="00323DA6" w:rsidRPr="00BB0E1E" w:rsidRDefault="00323DA6" w:rsidP="00704FF9">
            <w:pPr>
              <w:rPr>
                <w:rFonts w:ascii="Arial" w:hAnsi="Arial" w:cs="Arial"/>
                <w:sz w:val="18"/>
                <w:szCs w:val="18"/>
              </w:rPr>
            </w:pPr>
            <w:r w:rsidRPr="00BB0E1E">
              <w:rPr>
                <w:rFonts w:ascii="Arial" w:hAnsi="Arial" w:cs="Arial"/>
                <w:sz w:val="18"/>
                <w:szCs w:val="18"/>
              </w:rPr>
              <w:t>ADVANTAGENE, INC</w:t>
            </w:r>
          </w:p>
        </w:tc>
        <w:tc>
          <w:tcPr>
            <w:tcW w:w="2932" w:type="dxa"/>
            <w:gridSpan w:val="4"/>
            <w:tcBorders>
              <w:top w:val="single" w:sz="4" w:space="0" w:color="4F81BD"/>
              <w:left w:val="nil"/>
              <w:bottom w:val="nil"/>
              <w:right w:val="nil"/>
            </w:tcBorders>
            <w:shd w:val="clear" w:color="auto" w:fill="DCE6F1"/>
            <w:vAlign w:val="bottom"/>
          </w:tcPr>
          <w:p w14:paraId="434AAFDC" w14:textId="77777777" w:rsidR="00323DA6" w:rsidRPr="00BB0E1E" w:rsidRDefault="00323DA6" w:rsidP="00704FF9">
            <w:pPr>
              <w:rPr>
                <w:rFonts w:ascii="Arial" w:hAnsi="Arial" w:cs="Arial"/>
                <w:sz w:val="18"/>
                <w:szCs w:val="18"/>
              </w:rPr>
            </w:pPr>
            <w:r w:rsidRPr="00BB0E1E">
              <w:rPr>
                <w:rFonts w:ascii="Arial" w:hAnsi="Arial" w:cs="Arial"/>
                <w:sz w:val="18"/>
                <w:szCs w:val="18"/>
              </w:rPr>
              <w:t>Clinical and Immunologic Evaluation of ProstAtak for Prostate Cancer</w:t>
            </w:r>
          </w:p>
        </w:tc>
        <w:tc>
          <w:tcPr>
            <w:tcW w:w="877" w:type="dxa"/>
            <w:gridSpan w:val="2"/>
            <w:tcBorders>
              <w:top w:val="single" w:sz="4" w:space="0" w:color="4F81BD"/>
              <w:left w:val="nil"/>
              <w:bottom w:val="nil"/>
              <w:right w:val="nil"/>
            </w:tcBorders>
            <w:shd w:val="clear" w:color="auto" w:fill="DCE6F1"/>
            <w:noWrap/>
            <w:vAlign w:val="bottom"/>
          </w:tcPr>
          <w:p w14:paraId="434AAFDD" w14:textId="77777777" w:rsidR="00323DA6" w:rsidRPr="00BB0E1E" w:rsidRDefault="00323DA6" w:rsidP="004B4BB6">
            <w:pPr>
              <w:rPr>
                <w:rFonts w:ascii="Arial" w:hAnsi="Arial" w:cs="Arial"/>
                <w:sz w:val="18"/>
                <w:szCs w:val="18"/>
              </w:rPr>
            </w:pPr>
            <w:r w:rsidRPr="00BB0E1E">
              <w:rPr>
                <w:rFonts w:ascii="Arial" w:hAnsi="Arial" w:cs="Arial"/>
                <w:sz w:val="18"/>
                <w:szCs w:val="18"/>
              </w:rPr>
              <w:t>124032</w:t>
            </w:r>
          </w:p>
        </w:tc>
        <w:tc>
          <w:tcPr>
            <w:tcW w:w="1260" w:type="dxa"/>
            <w:gridSpan w:val="3"/>
            <w:tcBorders>
              <w:top w:val="single" w:sz="4" w:space="0" w:color="4F81BD"/>
              <w:left w:val="nil"/>
              <w:bottom w:val="nil"/>
              <w:right w:val="nil"/>
            </w:tcBorders>
            <w:shd w:val="clear" w:color="auto" w:fill="DCE6F1"/>
            <w:noWrap/>
            <w:vAlign w:val="bottom"/>
          </w:tcPr>
          <w:p w14:paraId="434AAFDE"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tcBorders>
              <w:top w:val="single" w:sz="4" w:space="0" w:color="4F81BD"/>
              <w:left w:val="nil"/>
              <w:bottom w:val="nil"/>
              <w:right w:val="nil"/>
            </w:tcBorders>
            <w:shd w:val="clear" w:color="auto" w:fill="DCE6F1"/>
            <w:noWrap/>
            <w:vAlign w:val="bottom"/>
          </w:tcPr>
          <w:p w14:paraId="434AAFDF"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$5,293,474</w:t>
            </w:r>
          </w:p>
        </w:tc>
      </w:tr>
      <w:tr w:rsidR="00BF39AC" w:rsidRPr="00BB0E1E" w14:paraId="434AAFE7" w14:textId="77777777" w:rsidTr="004B4BB6">
        <w:trPr>
          <w:trHeight w:val="600"/>
        </w:trPr>
        <w:tc>
          <w:tcPr>
            <w:tcW w:w="465" w:type="dxa"/>
            <w:vAlign w:val="bottom"/>
          </w:tcPr>
          <w:p w14:paraId="21078FC0" w14:textId="77777777" w:rsidR="00323DA6" w:rsidRDefault="00323DA6" w:rsidP="00704FF9">
            <w:pPr>
              <w:jc w:val="right"/>
              <w:rPr>
                <w:rFonts w:ascii="Arial" w:hAnsi="Arial" w:cs="Arial"/>
                <w:sz w:val="18"/>
                <w:szCs w:val="18"/>
              </w:rPr>
            </w:pPr>
            <w:r w:rsidRPr="00BB0E1E">
              <w:rPr>
                <w:rFonts w:ascii="Arial" w:hAnsi="Arial" w:cs="Arial"/>
                <w:sz w:val="18"/>
                <w:szCs w:val="18"/>
              </w:rPr>
              <w:t>2</w:t>
            </w:r>
          </w:p>
          <w:p w14:paraId="434AAFE1" w14:textId="77777777" w:rsidR="00D66051" w:rsidRPr="00BB0E1E" w:rsidRDefault="00D66051" w:rsidP="00704FF9">
            <w:pPr>
              <w:jc w:val="right"/>
              <w:rPr>
                <w:rFonts w:ascii="Arial" w:hAnsi="Arial" w:cs="Arial"/>
                <w:sz w:val="18"/>
                <w:szCs w:val="18"/>
              </w:rPr>
            </w:pPr>
          </w:p>
        </w:tc>
        <w:tc>
          <w:tcPr>
            <w:tcW w:w="2491" w:type="dxa"/>
            <w:gridSpan w:val="2"/>
            <w:vAlign w:val="bottom"/>
          </w:tcPr>
          <w:p w14:paraId="434AAFE2" w14:textId="77777777" w:rsidR="00323DA6" w:rsidRPr="00BB0E1E" w:rsidRDefault="00323DA6" w:rsidP="00704FF9">
            <w:pPr>
              <w:rPr>
                <w:rFonts w:ascii="Arial" w:hAnsi="Arial" w:cs="Arial"/>
                <w:sz w:val="18"/>
                <w:szCs w:val="18"/>
              </w:rPr>
            </w:pPr>
            <w:r w:rsidRPr="00BB0E1E">
              <w:rPr>
                <w:rFonts w:ascii="Arial" w:hAnsi="Arial" w:cs="Arial"/>
                <w:sz w:val="18"/>
                <w:szCs w:val="18"/>
              </w:rPr>
              <w:t>LENTIGEN CORPORATION</w:t>
            </w:r>
          </w:p>
        </w:tc>
        <w:tc>
          <w:tcPr>
            <w:tcW w:w="2932" w:type="dxa"/>
            <w:gridSpan w:val="4"/>
            <w:vAlign w:val="bottom"/>
          </w:tcPr>
          <w:p w14:paraId="434AAFE3" w14:textId="77777777" w:rsidR="00323DA6" w:rsidRPr="00BB0E1E" w:rsidRDefault="00323DA6" w:rsidP="00704FF9">
            <w:pPr>
              <w:rPr>
                <w:rFonts w:ascii="Arial" w:hAnsi="Arial" w:cs="Arial"/>
                <w:sz w:val="18"/>
                <w:szCs w:val="18"/>
              </w:rPr>
            </w:pPr>
            <w:r w:rsidRPr="00BB0E1E">
              <w:rPr>
                <w:rFonts w:ascii="Arial" w:hAnsi="Arial" w:cs="Arial"/>
                <w:sz w:val="18"/>
                <w:szCs w:val="18"/>
              </w:rPr>
              <w:t>Clinical Vector for TCR Immunotherapy Targeted to Melanoma</w:t>
            </w:r>
          </w:p>
        </w:tc>
        <w:tc>
          <w:tcPr>
            <w:tcW w:w="877" w:type="dxa"/>
            <w:gridSpan w:val="2"/>
            <w:noWrap/>
            <w:vAlign w:val="bottom"/>
          </w:tcPr>
          <w:p w14:paraId="434AAFE4" w14:textId="77777777" w:rsidR="00323DA6" w:rsidRPr="00BB0E1E" w:rsidRDefault="00323DA6" w:rsidP="004B4BB6">
            <w:pPr>
              <w:rPr>
                <w:rFonts w:ascii="Arial" w:hAnsi="Arial" w:cs="Arial"/>
                <w:sz w:val="18"/>
                <w:szCs w:val="18"/>
              </w:rPr>
            </w:pPr>
            <w:r w:rsidRPr="00BB0E1E">
              <w:rPr>
                <w:rFonts w:ascii="Arial" w:hAnsi="Arial" w:cs="Arial"/>
                <w:sz w:val="18"/>
                <w:szCs w:val="18"/>
              </w:rPr>
              <w:t>126461</w:t>
            </w:r>
          </w:p>
        </w:tc>
        <w:tc>
          <w:tcPr>
            <w:tcW w:w="1260" w:type="dxa"/>
            <w:gridSpan w:val="3"/>
            <w:noWrap/>
            <w:vAlign w:val="bottom"/>
          </w:tcPr>
          <w:p w14:paraId="434AAFE5"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noWrap/>
            <w:vAlign w:val="bottom"/>
          </w:tcPr>
          <w:p w14:paraId="434AAFE6"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$5,082,389</w:t>
            </w:r>
          </w:p>
        </w:tc>
      </w:tr>
      <w:tr w:rsidR="00BF39AC" w:rsidRPr="00BB0E1E" w14:paraId="434AAFEE" w14:textId="77777777" w:rsidTr="004B4BB6">
        <w:trPr>
          <w:trHeight w:val="477"/>
        </w:trPr>
        <w:tc>
          <w:tcPr>
            <w:tcW w:w="465" w:type="dxa"/>
            <w:shd w:val="clear" w:color="auto" w:fill="DCE6F1"/>
            <w:vAlign w:val="bottom"/>
          </w:tcPr>
          <w:p w14:paraId="20933DE1" w14:textId="4BB99530" w:rsidR="00BF39AC" w:rsidRDefault="00323DA6" w:rsidP="00704FF9">
            <w:pPr>
              <w:jc w:val="right"/>
              <w:rPr>
                <w:rFonts w:ascii="Arial" w:hAnsi="Arial" w:cs="Arial"/>
                <w:sz w:val="18"/>
                <w:szCs w:val="18"/>
              </w:rPr>
            </w:pPr>
            <w:r w:rsidRPr="00BB0E1E">
              <w:rPr>
                <w:rFonts w:ascii="Arial" w:hAnsi="Arial" w:cs="Arial"/>
                <w:sz w:val="18"/>
                <w:szCs w:val="18"/>
              </w:rPr>
              <w:t>3</w:t>
            </w:r>
            <w:r w:rsidR="00BF39AC">
              <w:rPr>
                <w:rFonts w:ascii="Arial" w:hAnsi="Arial" w:cs="Arial"/>
                <w:sz w:val="18"/>
                <w:szCs w:val="18"/>
              </w:rPr>
              <w:t xml:space="preserve"> </w:t>
            </w:r>
          </w:p>
          <w:p w14:paraId="434AAFE8" w14:textId="66DF5380" w:rsidR="00323DA6" w:rsidRPr="00BB0E1E" w:rsidRDefault="00BF39AC" w:rsidP="00704FF9">
            <w:pPr>
              <w:jc w:val="right"/>
              <w:rPr>
                <w:rFonts w:ascii="Arial" w:hAnsi="Arial" w:cs="Arial"/>
                <w:sz w:val="18"/>
                <w:szCs w:val="18"/>
              </w:rPr>
            </w:pPr>
            <w:r>
              <w:rPr>
                <w:rFonts w:ascii="Arial" w:hAnsi="Arial" w:cs="Arial"/>
                <w:sz w:val="18"/>
                <w:szCs w:val="18"/>
              </w:rPr>
              <w:t xml:space="preserve">   </w:t>
            </w:r>
          </w:p>
        </w:tc>
        <w:tc>
          <w:tcPr>
            <w:tcW w:w="2491" w:type="dxa"/>
            <w:gridSpan w:val="2"/>
            <w:shd w:val="clear" w:color="auto" w:fill="DCE6F1"/>
            <w:vAlign w:val="bottom"/>
          </w:tcPr>
          <w:p w14:paraId="434AAFE9" w14:textId="77777777" w:rsidR="00323DA6" w:rsidRPr="00BB0E1E" w:rsidRDefault="00323DA6" w:rsidP="00704FF9">
            <w:pPr>
              <w:rPr>
                <w:rFonts w:ascii="Arial" w:hAnsi="Arial" w:cs="Arial"/>
                <w:sz w:val="18"/>
                <w:szCs w:val="18"/>
              </w:rPr>
            </w:pPr>
            <w:r w:rsidRPr="00BB0E1E">
              <w:rPr>
                <w:rFonts w:ascii="Arial" w:hAnsi="Arial" w:cs="Arial"/>
                <w:sz w:val="18"/>
                <w:szCs w:val="18"/>
              </w:rPr>
              <w:t>VISTAGEN THERAPEUTICS, INC.</w:t>
            </w:r>
          </w:p>
        </w:tc>
        <w:tc>
          <w:tcPr>
            <w:tcW w:w="2932" w:type="dxa"/>
            <w:gridSpan w:val="4"/>
            <w:shd w:val="clear" w:color="auto" w:fill="DCE6F1"/>
            <w:vAlign w:val="bottom"/>
          </w:tcPr>
          <w:p w14:paraId="434AAFEA" w14:textId="77777777" w:rsidR="00323DA6" w:rsidRPr="00BB0E1E" w:rsidRDefault="00323DA6" w:rsidP="00704FF9">
            <w:pPr>
              <w:rPr>
                <w:rFonts w:ascii="Arial" w:hAnsi="Arial" w:cs="Arial"/>
                <w:sz w:val="18"/>
                <w:szCs w:val="18"/>
              </w:rPr>
            </w:pPr>
            <w:r w:rsidRPr="00BB0E1E">
              <w:rPr>
                <w:rFonts w:ascii="Arial" w:hAnsi="Arial" w:cs="Arial"/>
                <w:sz w:val="18"/>
                <w:szCs w:val="18"/>
              </w:rPr>
              <w:t>Clinical Development of 4-Cl-KYN to Treat Pain</w:t>
            </w:r>
          </w:p>
        </w:tc>
        <w:tc>
          <w:tcPr>
            <w:tcW w:w="877" w:type="dxa"/>
            <w:gridSpan w:val="2"/>
            <w:shd w:val="clear" w:color="auto" w:fill="DCE6F1"/>
            <w:noWrap/>
            <w:vAlign w:val="bottom"/>
          </w:tcPr>
          <w:p w14:paraId="434AAFEB" w14:textId="77777777" w:rsidR="00323DA6" w:rsidRPr="00BB0E1E" w:rsidRDefault="00323DA6" w:rsidP="004B4BB6">
            <w:pPr>
              <w:rPr>
                <w:rFonts w:ascii="Arial" w:hAnsi="Arial" w:cs="Arial"/>
                <w:sz w:val="18"/>
                <w:szCs w:val="18"/>
              </w:rPr>
            </w:pPr>
            <w:r w:rsidRPr="00BB0E1E">
              <w:rPr>
                <w:rFonts w:ascii="Arial" w:hAnsi="Arial" w:cs="Arial"/>
                <w:sz w:val="18"/>
                <w:szCs w:val="18"/>
              </w:rPr>
              <w:t>18515</w:t>
            </w:r>
          </w:p>
        </w:tc>
        <w:tc>
          <w:tcPr>
            <w:tcW w:w="1260" w:type="dxa"/>
            <w:gridSpan w:val="3"/>
            <w:shd w:val="clear" w:color="auto" w:fill="DCE6F1"/>
            <w:noWrap/>
            <w:vAlign w:val="bottom"/>
          </w:tcPr>
          <w:p w14:paraId="434AAFEC"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shd w:val="clear" w:color="auto" w:fill="DCE6F1"/>
            <w:noWrap/>
            <w:vAlign w:val="bottom"/>
          </w:tcPr>
          <w:p w14:paraId="434AAFED"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$4,604,082</w:t>
            </w:r>
          </w:p>
        </w:tc>
      </w:tr>
      <w:tr w:rsidR="00BF39AC" w:rsidRPr="00BB0E1E" w14:paraId="434AAFF5" w14:textId="77777777" w:rsidTr="004B4BB6">
        <w:trPr>
          <w:trHeight w:val="693"/>
        </w:trPr>
        <w:tc>
          <w:tcPr>
            <w:tcW w:w="465" w:type="dxa"/>
            <w:vAlign w:val="bottom"/>
          </w:tcPr>
          <w:p w14:paraId="180788CD" w14:textId="77777777" w:rsidR="00323DA6" w:rsidRDefault="00323DA6" w:rsidP="00704FF9">
            <w:pPr>
              <w:jc w:val="right"/>
              <w:rPr>
                <w:rFonts w:ascii="Arial" w:hAnsi="Arial" w:cs="Arial"/>
                <w:sz w:val="18"/>
                <w:szCs w:val="18"/>
              </w:rPr>
            </w:pPr>
            <w:r w:rsidRPr="00BB0E1E">
              <w:rPr>
                <w:rFonts w:ascii="Arial" w:hAnsi="Arial" w:cs="Arial"/>
                <w:sz w:val="18"/>
                <w:szCs w:val="18"/>
              </w:rPr>
              <w:t>4</w:t>
            </w:r>
          </w:p>
          <w:p w14:paraId="434AAFEF" w14:textId="77777777" w:rsidR="00BF39AC" w:rsidRPr="00BB0E1E" w:rsidRDefault="00BF39AC" w:rsidP="00704FF9">
            <w:pPr>
              <w:jc w:val="right"/>
              <w:rPr>
                <w:rFonts w:ascii="Arial" w:hAnsi="Arial" w:cs="Arial"/>
                <w:sz w:val="18"/>
                <w:szCs w:val="18"/>
              </w:rPr>
            </w:pPr>
          </w:p>
        </w:tc>
        <w:tc>
          <w:tcPr>
            <w:tcW w:w="2491" w:type="dxa"/>
            <w:gridSpan w:val="2"/>
            <w:vAlign w:val="bottom"/>
          </w:tcPr>
          <w:p w14:paraId="434AAFF0" w14:textId="77777777" w:rsidR="00323DA6" w:rsidRPr="00BB0E1E" w:rsidRDefault="00323DA6" w:rsidP="00704FF9">
            <w:pPr>
              <w:rPr>
                <w:rFonts w:ascii="Arial" w:hAnsi="Arial" w:cs="Arial"/>
                <w:sz w:val="18"/>
                <w:szCs w:val="18"/>
              </w:rPr>
            </w:pPr>
            <w:r w:rsidRPr="00BB0E1E">
              <w:rPr>
                <w:rFonts w:ascii="Arial" w:hAnsi="Arial" w:cs="Arial"/>
                <w:sz w:val="18"/>
                <w:szCs w:val="18"/>
              </w:rPr>
              <w:t>SELEXYS PHARMACEUTICALS CORPORATION</w:t>
            </w:r>
          </w:p>
        </w:tc>
        <w:tc>
          <w:tcPr>
            <w:tcW w:w="2932" w:type="dxa"/>
            <w:gridSpan w:val="4"/>
            <w:vAlign w:val="bottom"/>
          </w:tcPr>
          <w:p w14:paraId="434AAFF1" w14:textId="77777777" w:rsidR="00323DA6" w:rsidRPr="00BB0E1E" w:rsidRDefault="00323DA6" w:rsidP="00704FF9">
            <w:pPr>
              <w:rPr>
                <w:rFonts w:ascii="Arial" w:hAnsi="Arial" w:cs="Arial"/>
                <w:sz w:val="18"/>
                <w:szCs w:val="18"/>
              </w:rPr>
            </w:pPr>
            <w:r w:rsidRPr="00BB0E1E">
              <w:rPr>
                <w:rFonts w:ascii="Arial" w:hAnsi="Arial" w:cs="Arial"/>
                <w:sz w:val="18"/>
                <w:szCs w:val="18"/>
              </w:rPr>
              <w:t>Development of an Anti-P-selectin Antibody for the Treatment of Sickle Cell Disea</w:t>
            </w:r>
            <w:r>
              <w:rPr>
                <w:rFonts w:ascii="Arial" w:hAnsi="Arial" w:cs="Arial"/>
                <w:sz w:val="18"/>
                <w:szCs w:val="18"/>
              </w:rPr>
              <w:t>se</w:t>
            </w:r>
          </w:p>
        </w:tc>
        <w:tc>
          <w:tcPr>
            <w:tcW w:w="877" w:type="dxa"/>
            <w:gridSpan w:val="2"/>
            <w:noWrap/>
            <w:vAlign w:val="bottom"/>
          </w:tcPr>
          <w:p w14:paraId="434AAFF2" w14:textId="77777777" w:rsidR="00323DA6" w:rsidRPr="00BB0E1E" w:rsidRDefault="00323DA6" w:rsidP="004B4BB6">
            <w:pPr>
              <w:rPr>
                <w:rFonts w:ascii="Arial" w:hAnsi="Arial" w:cs="Arial"/>
                <w:sz w:val="18"/>
                <w:szCs w:val="18"/>
              </w:rPr>
            </w:pPr>
            <w:r w:rsidRPr="00BB0E1E">
              <w:rPr>
                <w:rFonts w:ascii="Arial" w:hAnsi="Arial" w:cs="Arial"/>
                <w:sz w:val="18"/>
                <w:szCs w:val="18"/>
              </w:rPr>
              <w:t>93893</w:t>
            </w:r>
          </w:p>
        </w:tc>
        <w:tc>
          <w:tcPr>
            <w:tcW w:w="1260" w:type="dxa"/>
            <w:gridSpan w:val="3"/>
            <w:noWrap/>
            <w:vAlign w:val="bottom"/>
          </w:tcPr>
          <w:p w14:paraId="434AAFF3"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noWrap/>
            <w:vAlign w:val="bottom"/>
          </w:tcPr>
          <w:p w14:paraId="434AAFF4"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$4,380,425</w:t>
            </w:r>
          </w:p>
        </w:tc>
      </w:tr>
      <w:tr w:rsidR="00BF39AC" w:rsidRPr="00BB0E1E" w14:paraId="434AAFFC" w14:textId="77777777" w:rsidTr="004B4BB6">
        <w:trPr>
          <w:trHeight w:val="600"/>
        </w:trPr>
        <w:tc>
          <w:tcPr>
            <w:tcW w:w="465" w:type="dxa"/>
            <w:shd w:val="clear" w:color="auto" w:fill="DCE6F1"/>
            <w:vAlign w:val="bottom"/>
          </w:tcPr>
          <w:p w14:paraId="227FB320" w14:textId="77777777" w:rsidR="00323DA6" w:rsidRDefault="00323DA6" w:rsidP="00704FF9">
            <w:pPr>
              <w:jc w:val="right"/>
              <w:rPr>
                <w:rFonts w:ascii="Arial" w:hAnsi="Arial" w:cs="Arial"/>
                <w:sz w:val="18"/>
                <w:szCs w:val="18"/>
              </w:rPr>
            </w:pPr>
            <w:r w:rsidRPr="00BB0E1E">
              <w:rPr>
                <w:rFonts w:ascii="Arial" w:hAnsi="Arial" w:cs="Arial"/>
                <w:sz w:val="18"/>
                <w:szCs w:val="18"/>
              </w:rPr>
              <w:t>5</w:t>
            </w:r>
          </w:p>
          <w:p w14:paraId="434AAFF6" w14:textId="77777777" w:rsidR="00BF39AC" w:rsidRPr="00BB0E1E" w:rsidRDefault="00BF39AC" w:rsidP="00704FF9">
            <w:pPr>
              <w:jc w:val="right"/>
              <w:rPr>
                <w:rFonts w:ascii="Arial" w:hAnsi="Arial" w:cs="Arial"/>
                <w:sz w:val="18"/>
                <w:szCs w:val="18"/>
              </w:rPr>
            </w:pPr>
          </w:p>
        </w:tc>
        <w:tc>
          <w:tcPr>
            <w:tcW w:w="2491" w:type="dxa"/>
            <w:gridSpan w:val="2"/>
            <w:shd w:val="clear" w:color="auto" w:fill="DCE6F1"/>
            <w:vAlign w:val="bottom"/>
          </w:tcPr>
          <w:p w14:paraId="434AAFF7" w14:textId="77777777" w:rsidR="00323DA6" w:rsidRPr="00BB0E1E" w:rsidRDefault="00323DA6" w:rsidP="00704FF9">
            <w:pPr>
              <w:rPr>
                <w:rFonts w:ascii="Arial" w:hAnsi="Arial" w:cs="Arial"/>
                <w:sz w:val="18"/>
                <w:szCs w:val="18"/>
              </w:rPr>
            </w:pPr>
            <w:r w:rsidRPr="00BB0E1E">
              <w:rPr>
                <w:rFonts w:ascii="Arial" w:hAnsi="Arial" w:cs="Arial"/>
                <w:sz w:val="18"/>
                <w:szCs w:val="18"/>
              </w:rPr>
              <w:t>TRANSCENDENT INTERNATIONAL, LLC</w:t>
            </w:r>
          </w:p>
        </w:tc>
        <w:tc>
          <w:tcPr>
            <w:tcW w:w="2932" w:type="dxa"/>
            <w:gridSpan w:val="4"/>
            <w:shd w:val="clear" w:color="auto" w:fill="DCE6F1"/>
            <w:vAlign w:val="bottom"/>
          </w:tcPr>
          <w:p w14:paraId="434AAFF8" w14:textId="77777777" w:rsidR="00323DA6" w:rsidRPr="00BB0E1E" w:rsidRDefault="00323DA6" w:rsidP="00704FF9">
            <w:pPr>
              <w:rPr>
                <w:rFonts w:ascii="Arial" w:hAnsi="Arial" w:cs="Arial"/>
                <w:sz w:val="18"/>
                <w:szCs w:val="18"/>
              </w:rPr>
            </w:pPr>
            <w:r w:rsidRPr="00BB0E1E">
              <w:rPr>
                <w:rFonts w:ascii="Arial" w:hAnsi="Arial" w:cs="Arial"/>
                <w:sz w:val="18"/>
                <w:szCs w:val="18"/>
              </w:rPr>
              <w:t>Knowledge Management System for Multilingual Health Content</w:t>
            </w:r>
          </w:p>
        </w:tc>
        <w:tc>
          <w:tcPr>
            <w:tcW w:w="877" w:type="dxa"/>
            <w:gridSpan w:val="2"/>
            <w:shd w:val="clear" w:color="auto" w:fill="DCE6F1"/>
            <w:noWrap/>
            <w:vAlign w:val="bottom"/>
          </w:tcPr>
          <w:p w14:paraId="434AAFF9" w14:textId="77777777" w:rsidR="00323DA6" w:rsidRPr="00BB0E1E" w:rsidRDefault="00323DA6" w:rsidP="004B4BB6">
            <w:pPr>
              <w:rPr>
                <w:rFonts w:ascii="Arial" w:hAnsi="Arial" w:cs="Arial"/>
                <w:sz w:val="18"/>
                <w:szCs w:val="18"/>
              </w:rPr>
            </w:pPr>
            <w:r w:rsidRPr="00BB0E1E">
              <w:rPr>
                <w:rFonts w:ascii="Arial" w:hAnsi="Arial" w:cs="Arial"/>
                <w:sz w:val="18"/>
                <w:szCs w:val="18"/>
              </w:rPr>
              <w:t>80836</w:t>
            </w:r>
          </w:p>
        </w:tc>
        <w:tc>
          <w:tcPr>
            <w:tcW w:w="1260" w:type="dxa"/>
            <w:gridSpan w:val="3"/>
            <w:shd w:val="clear" w:color="auto" w:fill="DCE6F1"/>
            <w:noWrap/>
            <w:vAlign w:val="bottom"/>
          </w:tcPr>
          <w:p w14:paraId="434AAFFA"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shd w:val="clear" w:color="auto" w:fill="DCE6F1"/>
            <w:noWrap/>
            <w:vAlign w:val="bottom"/>
          </w:tcPr>
          <w:p w14:paraId="434AAFFB"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$4,228,802</w:t>
            </w:r>
          </w:p>
        </w:tc>
      </w:tr>
      <w:tr w:rsidR="00BF39AC" w:rsidRPr="00BB0E1E" w14:paraId="434AB003" w14:textId="77777777" w:rsidTr="004B4BB6">
        <w:trPr>
          <w:trHeight w:val="720"/>
        </w:trPr>
        <w:tc>
          <w:tcPr>
            <w:tcW w:w="465" w:type="dxa"/>
            <w:vAlign w:val="bottom"/>
          </w:tcPr>
          <w:p w14:paraId="434AAFFD"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6</w:t>
            </w:r>
          </w:p>
        </w:tc>
        <w:tc>
          <w:tcPr>
            <w:tcW w:w="2491" w:type="dxa"/>
            <w:gridSpan w:val="2"/>
            <w:vAlign w:val="bottom"/>
          </w:tcPr>
          <w:p w14:paraId="434AAFFE" w14:textId="77777777" w:rsidR="00323DA6" w:rsidRPr="00BB0E1E" w:rsidRDefault="00323DA6" w:rsidP="00704FF9">
            <w:pPr>
              <w:rPr>
                <w:rFonts w:ascii="Arial" w:hAnsi="Arial" w:cs="Arial"/>
                <w:sz w:val="18"/>
                <w:szCs w:val="18"/>
              </w:rPr>
            </w:pPr>
            <w:r w:rsidRPr="00BB0E1E">
              <w:rPr>
                <w:rFonts w:ascii="Arial" w:hAnsi="Arial" w:cs="Arial"/>
                <w:sz w:val="18"/>
                <w:szCs w:val="18"/>
              </w:rPr>
              <w:t>OMNIOX, INC.</w:t>
            </w:r>
          </w:p>
        </w:tc>
        <w:tc>
          <w:tcPr>
            <w:tcW w:w="2932" w:type="dxa"/>
            <w:gridSpan w:val="4"/>
            <w:vAlign w:val="bottom"/>
          </w:tcPr>
          <w:p w14:paraId="434AAFFF" w14:textId="77777777" w:rsidR="00323DA6" w:rsidRPr="00BB0E1E" w:rsidRDefault="00323DA6" w:rsidP="00704FF9">
            <w:pPr>
              <w:rPr>
                <w:rFonts w:ascii="Arial" w:hAnsi="Arial" w:cs="Arial"/>
                <w:sz w:val="18"/>
                <w:szCs w:val="18"/>
              </w:rPr>
            </w:pPr>
            <w:r>
              <w:rPr>
                <w:rFonts w:ascii="Arial" w:hAnsi="Arial" w:cs="Arial"/>
                <w:sz w:val="18"/>
                <w:szCs w:val="18"/>
              </w:rPr>
              <w:t>Tumor Radiosensitization Using a Nitrc-Oxide-Neutral, Tunable Oxygen-Binding Pro</w:t>
            </w:r>
          </w:p>
        </w:tc>
        <w:tc>
          <w:tcPr>
            <w:tcW w:w="877" w:type="dxa"/>
            <w:gridSpan w:val="2"/>
            <w:noWrap/>
            <w:vAlign w:val="bottom"/>
          </w:tcPr>
          <w:p w14:paraId="434AB000" w14:textId="77777777" w:rsidR="00323DA6" w:rsidRPr="00BB0E1E" w:rsidRDefault="00323DA6" w:rsidP="004B4BB6">
            <w:pPr>
              <w:rPr>
                <w:rFonts w:ascii="Arial" w:hAnsi="Arial" w:cs="Arial"/>
                <w:sz w:val="18"/>
                <w:szCs w:val="18"/>
              </w:rPr>
            </w:pPr>
            <w:r w:rsidRPr="00BB0E1E">
              <w:rPr>
                <w:rFonts w:ascii="Arial" w:hAnsi="Arial" w:cs="Arial"/>
                <w:sz w:val="18"/>
                <w:szCs w:val="18"/>
              </w:rPr>
              <w:t>138006</w:t>
            </w:r>
          </w:p>
        </w:tc>
        <w:tc>
          <w:tcPr>
            <w:tcW w:w="1260" w:type="dxa"/>
            <w:gridSpan w:val="3"/>
            <w:noWrap/>
            <w:vAlign w:val="bottom"/>
          </w:tcPr>
          <w:p w14:paraId="434AB001"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noWrap/>
            <w:vAlign w:val="bottom"/>
          </w:tcPr>
          <w:p w14:paraId="434AB002"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$3,978,944</w:t>
            </w:r>
          </w:p>
        </w:tc>
      </w:tr>
      <w:tr w:rsidR="00BF39AC" w:rsidRPr="00BB0E1E" w14:paraId="434AB00A" w14:textId="77777777" w:rsidTr="004B4BB6">
        <w:trPr>
          <w:trHeight w:val="300"/>
        </w:trPr>
        <w:tc>
          <w:tcPr>
            <w:tcW w:w="465" w:type="dxa"/>
            <w:shd w:val="clear" w:color="auto" w:fill="DCE6F1"/>
            <w:vAlign w:val="bottom"/>
          </w:tcPr>
          <w:p w14:paraId="434AB004"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7</w:t>
            </w:r>
          </w:p>
        </w:tc>
        <w:tc>
          <w:tcPr>
            <w:tcW w:w="2491" w:type="dxa"/>
            <w:gridSpan w:val="2"/>
            <w:shd w:val="clear" w:color="auto" w:fill="DCE6F1"/>
            <w:vAlign w:val="bottom"/>
          </w:tcPr>
          <w:p w14:paraId="434AB005" w14:textId="77777777" w:rsidR="00323DA6" w:rsidRPr="00BB0E1E" w:rsidRDefault="00323DA6" w:rsidP="00704FF9">
            <w:pPr>
              <w:rPr>
                <w:rFonts w:ascii="Arial" w:hAnsi="Arial" w:cs="Arial"/>
                <w:sz w:val="18"/>
                <w:szCs w:val="18"/>
              </w:rPr>
            </w:pPr>
            <w:r w:rsidRPr="00BB0E1E">
              <w:rPr>
                <w:rFonts w:ascii="Arial" w:hAnsi="Arial" w:cs="Arial"/>
                <w:sz w:val="18"/>
                <w:szCs w:val="18"/>
              </w:rPr>
              <w:t>SANARIA, INC.</w:t>
            </w:r>
          </w:p>
        </w:tc>
        <w:tc>
          <w:tcPr>
            <w:tcW w:w="2932" w:type="dxa"/>
            <w:gridSpan w:val="4"/>
            <w:shd w:val="clear" w:color="auto" w:fill="DCE6F1"/>
            <w:vAlign w:val="bottom"/>
          </w:tcPr>
          <w:p w14:paraId="434AB006" w14:textId="77777777" w:rsidR="00323DA6" w:rsidRPr="00BB0E1E" w:rsidRDefault="00323DA6" w:rsidP="00704FF9">
            <w:pPr>
              <w:rPr>
                <w:rFonts w:ascii="Arial" w:hAnsi="Arial" w:cs="Arial"/>
                <w:sz w:val="18"/>
                <w:szCs w:val="18"/>
              </w:rPr>
            </w:pPr>
            <w:r w:rsidRPr="00BB0E1E">
              <w:rPr>
                <w:rFonts w:ascii="Arial" w:hAnsi="Arial" w:cs="Arial"/>
                <w:sz w:val="18"/>
                <w:szCs w:val="18"/>
              </w:rPr>
              <w:t>Attenuated Sporozoite Malaria Vaccine</w:t>
            </w:r>
          </w:p>
        </w:tc>
        <w:tc>
          <w:tcPr>
            <w:tcW w:w="877" w:type="dxa"/>
            <w:gridSpan w:val="2"/>
            <w:shd w:val="clear" w:color="auto" w:fill="DCE6F1"/>
            <w:noWrap/>
            <w:vAlign w:val="bottom"/>
          </w:tcPr>
          <w:p w14:paraId="434AB007" w14:textId="77777777" w:rsidR="00323DA6" w:rsidRPr="00BB0E1E" w:rsidRDefault="00323DA6" w:rsidP="004B4BB6">
            <w:pPr>
              <w:rPr>
                <w:rFonts w:ascii="Arial" w:hAnsi="Arial" w:cs="Arial"/>
                <w:sz w:val="18"/>
                <w:szCs w:val="18"/>
              </w:rPr>
            </w:pPr>
            <w:r w:rsidRPr="00BB0E1E">
              <w:rPr>
                <w:rFonts w:ascii="Arial" w:hAnsi="Arial" w:cs="Arial"/>
                <w:sz w:val="18"/>
                <w:szCs w:val="18"/>
              </w:rPr>
              <w:t>55229</w:t>
            </w:r>
          </w:p>
        </w:tc>
        <w:tc>
          <w:tcPr>
            <w:tcW w:w="1260" w:type="dxa"/>
            <w:gridSpan w:val="3"/>
            <w:shd w:val="clear" w:color="auto" w:fill="DCE6F1"/>
            <w:noWrap/>
            <w:vAlign w:val="bottom"/>
          </w:tcPr>
          <w:p w14:paraId="434AB008"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shd w:val="clear" w:color="auto" w:fill="DCE6F1"/>
            <w:noWrap/>
            <w:vAlign w:val="bottom"/>
          </w:tcPr>
          <w:p w14:paraId="434AB009"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$3,963,532</w:t>
            </w:r>
          </w:p>
        </w:tc>
      </w:tr>
      <w:tr w:rsidR="00BF39AC" w:rsidRPr="00BB0E1E" w14:paraId="434AB011" w14:textId="77777777" w:rsidTr="004B4BB6">
        <w:trPr>
          <w:trHeight w:val="600"/>
        </w:trPr>
        <w:tc>
          <w:tcPr>
            <w:tcW w:w="465" w:type="dxa"/>
            <w:vAlign w:val="bottom"/>
          </w:tcPr>
          <w:p w14:paraId="01869145" w14:textId="77777777" w:rsidR="00323DA6" w:rsidRDefault="00323DA6" w:rsidP="00704FF9">
            <w:pPr>
              <w:jc w:val="right"/>
              <w:rPr>
                <w:rFonts w:ascii="Arial" w:hAnsi="Arial" w:cs="Arial"/>
                <w:sz w:val="18"/>
                <w:szCs w:val="18"/>
              </w:rPr>
            </w:pPr>
            <w:r w:rsidRPr="00BB0E1E">
              <w:rPr>
                <w:rFonts w:ascii="Arial" w:hAnsi="Arial" w:cs="Arial"/>
                <w:sz w:val="18"/>
                <w:szCs w:val="18"/>
              </w:rPr>
              <w:t>8</w:t>
            </w:r>
          </w:p>
          <w:p w14:paraId="434AB00B" w14:textId="77777777" w:rsidR="00BF39AC" w:rsidRPr="00BB0E1E" w:rsidRDefault="00BF39AC" w:rsidP="00704FF9">
            <w:pPr>
              <w:jc w:val="right"/>
              <w:rPr>
                <w:rFonts w:ascii="Arial" w:hAnsi="Arial" w:cs="Arial"/>
                <w:sz w:val="18"/>
                <w:szCs w:val="18"/>
              </w:rPr>
            </w:pPr>
          </w:p>
        </w:tc>
        <w:tc>
          <w:tcPr>
            <w:tcW w:w="2491" w:type="dxa"/>
            <w:gridSpan w:val="2"/>
            <w:vAlign w:val="bottom"/>
          </w:tcPr>
          <w:p w14:paraId="434AB00C" w14:textId="77777777" w:rsidR="00323DA6" w:rsidRPr="00BB0E1E" w:rsidRDefault="00323DA6" w:rsidP="00704FF9">
            <w:pPr>
              <w:rPr>
                <w:rFonts w:ascii="Arial" w:hAnsi="Arial" w:cs="Arial"/>
                <w:sz w:val="18"/>
                <w:szCs w:val="18"/>
              </w:rPr>
            </w:pPr>
            <w:r w:rsidRPr="00BB0E1E">
              <w:rPr>
                <w:rFonts w:ascii="Arial" w:hAnsi="Arial" w:cs="Arial"/>
                <w:sz w:val="18"/>
                <w:szCs w:val="18"/>
              </w:rPr>
              <w:t>AUTOIMMUNE TECHNOLOGIES, LLC</w:t>
            </w:r>
          </w:p>
        </w:tc>
        <w:tc>
          <w:tcPr>
            <w:tcW w:w="2932" w:type="dxa"/>
            <w:gridSpan w:val="4"/>
            <w:vAlign w:val="bottom"/>
          </w:tcPr>
          <w:p w14:paraId="434AB00D" w14:textId="77777777" w:rsidR="00323DA6" w:rsidRPr="00BB0E1E" w:rsidRDefault="00323DA6" w:rsidP="00704FF9">
            <w:pPr>
              <w:rPr>
                <w:rFonts w:ascii="Arial" w:hAnsi="Arial" w:cs="Arial"/>
                <w:sz w:val="18"/>
                <w:szCs w:val="18"/>
              </w:rPr>
            </w:pPr>
            <w:r w:rsidRPr="00BB0E1E">
              <w:rPr>
                <w:rFonts w:ascii="Arial" w:hAnsi="Arial" w:cs="Arial"/>
                <w:sz w:val="18"/>
                <w:szCs w:val="18"/>
              </w:rPr>
              <w:t>Peptide inh</w:t>
            </w:r>
            <w:r>
              <w:rPr>
                <w:rFonts w:ascii="Arial" w:hAnsi="Arial" w:cs="Arial"/>
                <w:sz w:val="18"/>
                <w:szCs w:val="18"/>
              </w:rPr>
              <w:t>i</w:t>
            </w:r>
            <w:r w:rsidRPr="00BB0E1E">
              <w:rPr>
                <w:rFonts w:ascii="Arial" w:hAnsi="Arial" w:cs="Arial"/>
                <w:sz w:val="18"/>
                <w:szCs w:val="18"/>
              </w:rPr>
              <w:t>bitors of influenza entry-FAST TRACK</w:t>
            </w:r>
          </w:p>
        </w:tc>
        <w:tc>
          <w:tcPr>
            <w:tcW w:w="877" w:type="dxa"/>
            <w:gridSpan w:val="2"/>
            <w:noWrap/>
            <w:vAlign w:val="bottom"/>
          </w:tcPr>
          <w:p w14:paraId="434AB00E" w14:textId="77777777" w:rsidR="00323DA6" w:rsidRPr="00BB0E1E" w:rsidRDefault="00323DA6" w:rsidP="004B4BB6">
            <w:pPr>
              <w:rPr>
                <w:rFonts w:ascii="Arial" w:hAnsi="Arial" w:cs="Arial"/>
                <w:sz w:val="18"/>
                <w:szCs w:val="18"/>
              </w:rPr>
            </w:pPr>
            <w:r w:rsidRPr="00BB0E1E">
              <w:rPr>
                <w:rFonts w:ascii="Arial" w:hAnsi="Arial" w:cs="Arial"/>
                <w:sz w:val="18"/>
                <w:szCs w:val="18"/>
              </w:rPr>
              <w:t>82778</w:t>
            </w:r>
          </w:p>
        </w:tc>
        <w:tc>
          <w:tcPr>
            <w:tcW w:w="1260" w:type="dxa"/>
            <w:gridSpan w:val="3"/>
            <w:noWrap/>
            <w:vAlign w:val="bottom"/>
          </w:tcPr>
          <w:p w14:paraId="434AB00F"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noWrap/>
            <w:vAlign w:val="bottom"/>
          </w:tcPr>
          <w:p w14:paraId="434AB010"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$3,938,686</w:t>
            </w:r>
          </w:p>
        </w:tc>
      </w:tr>
      <w:tr w:rsidR="00BF39AC" w:rsidRPr="00BB0E1E" w14:paraId="434AB018" w14:textId="77777777" w:rsidTr="004B4BB6">
        <w:trPr>
          <w:trHeight w:val="600"/>
        </w:trPr>
        <w:tc>
          <w:tcPr>
            <w:tcW w:w="465" w:type="dxa"/>
            <w:shd w:val="clear" w:color="auto" w:fill="DCE6F1"/>
            <w:vAlign w:val="bottom"/>
          </w:tcPr>
          <w:p w14:paraId="3A228B66" w14:textId="77777777" w:rsidR="00BF39AC" w:rsidRDefault="00323DA6" w:rsidP="00BF39AC">
            <w:pPr>
              <w:jc w:val="right"/>
              <w:rPr>
                <w:rFonts w:ascii="Arial" w:hAnsi="Arial" w:cs="Arial"/>
                <w:sz w:val="18"/>
                <w:szCs w:val="18"/>
              </w:rPr>
            </w:pPr>
            <w:r w:rsidRPr="00BB0E1E">
              <w:rPr>
                <w:rFonts w:ascii="Arial" w:hAnsi="Arial" w:cs="Arial"/>
                <w:sz w:val="18"/>
                <w:szCs w:val="18"/>
              </w:rPr>
              <w:t>9</w:t>
            </w:r>
          </w:p>
          <w:p w14:paraId="434AB012" w14:textId="299D31F9" w:rsidR="00D66051" w:rsidRPr="00BB0E1E" w:rsidRDefault="00D66051" w:rsidP="00BF39AC">
            <w:pPr>
              <w:jc w:val="right"/>
              <w:rPr>
                <w:rFonts w:ascii="Arial" w:hAnsi="Arial" w:cs="Arial"/>
                <w:sz w:val="18"/>
                <w:szCs w:val="18"/>
              </w:rPr>
            </w:pPr>
          </w:p>
        </w:tc>
        <w:tc>
          <w:tcPr>
            <w:tcW w:w="2491" w:type="dxa"/>
            <w:gridSpan w:val="2"/>
            <w:shd w:val="clear" w:color="auto" w:fill="DCE6F1"/>
            <w:vAlign w:val="bottom"/>
          </w:tcPr>
          <w:p w14:paraId="434AB013" w14:textId="77777777" w:rsidR="00323DA6" w:rsidRPr="00BB0E1E" w:rsidRDefault="00323DA6" w:rsidP="00704FF9">
            <w:pPr>
              <w:rPr>
                <w:rFonts w:ascii="Arial" w:hAnsi="Arial" w:cs="Arial"/>
                <w:sz w:val="18"/>
                <w:szCs w:val="18"/>
              </w:rPr>
            </w:pPr>
            <w:r w:rsidRPr="00BB0E1E">
              <w:rPr>
                <w:rFonts w:ascii="Arial" w:hAnsi="Arial" w:cs="Arial"/>
                <w:sz w:val="18"/>
                <w:szCs w:val="18"/>
              </w:rPr>
              <w:t>MICROTRANSPONDER, INC.</w:t>
            </w:r>
          </w:p>
        </w:tc>
        <w:tc>
          <w:tcPr>
            <w:tcW w:w="2932" w:type="dxa"/>
            <w:gridSpan w:val="4"/>
            <w:shd w:val="clear" w:color="auto" w:fill="DCE6F1"/>
            <w:vAlign w:val="bottom"/>
          </w:tcPr>
          <w:p w14:paraId="434AB014" w14:textId="77777777" w:rsidR="00323DA6" w:rsidRPr="00BB0E1E" w:rsidRDefault="00323DA6" w:rsidP="00704FF9">
            <w:pPr>
              <w:rPr>
                <w:rFonts w:ascii="Arial" w:hAnsi="Arial" w:cs="Arial"/>
                <w:sz w:val="18"/>
                <w:szCs w:val="18"/>
              </w:rPr>
            </w:pPr>
            <w:r w:rsidRPr="00BB0E1E">
              <w:rPr>
                <w:rFonts w:ascii="Arial" w:hAnsi="Arial" w:cs="Arial"/>
                <w:sz w:val="18"/>
                <w:szCs w:val="18"/>
              </w:rPr>
              <w:t>Targeted Neural Plasticity for the Treatment of Tinnitus</w:t>
            </w:r>
          </w:p>
        </w:tc>
        <w:tc>
          <w:tcPr>
            <w:tcW w:w="877" w:type="dxa"/>
            <w:gridSpan w:val="2"/>
            <w:shd w:val="clear" w:color="auto" w:fill="DCE6F1"/>
            <w:noWrap/>
            <w:vAlign w:val="bottom"/>
          </w:tcPr>
          <w:p w14:paraId="434AB015" w14:textId="77777777" w:rsidR="00323DA6" w:rsidRPr="00BB0E1E" w:rsidRDefault="00323DA6" w:rsidP="004B4BB6">
            <w:pPr>
              <w:rPr>
                <w:rFonts w:ascii="Arial" w:hAnsi="Arial" w:cs="Arial"/>
                <w:sz w:val="18"/>
                <w:szCs w:val="18"/>
              </w:rPr>
            </w:pPr>
            <w:r w:rsidRPr="00BB0E1E">
              <w:rPr>
                <w:rFonts w:ascii="Arial" w:hAnsi="Arial" w:cs="Arial"/>
                <w:sz w:val="18"/>
                <w:szCs w:val="18"/>
              </w:rPr>
              <w:t>10084</w:t>
            </w:r>
          </w:p>
        </w:tc>
        <w:tc>
          <w:tcPr>
            <w:tcW w:w="1260" w:type="dxa"/>
            <w:gridSpan w:val="3"/>
            <w:shd w:val="clear" w:color="auto" w:fill="DCE6F1"/>
            <w:noWrap/>
            <w:vAlign w:val="bottom"/>
          </w:tcPr>
          <w:p w14:paraId="434AB016"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7</w:t>
            </w:r>
          </w:p>
        </w:tc>
        <w:tc>
          <w:tcPr>
            <w:tcW w:w="1260" w:type="dxa"/>
            <w:shd w:val="clear" w:color="auto" w:fill="DCE6F1"/>
            <w:noWrap/>
            <w:vAlign w:val="bottom"/>
          </w:tcPr>
          <w:p w14:paraId="434AB017"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$3,828,360</w:t>
            </w:r>
          </w:p>
        </w:tc>
      </w:tr>
      <w:tr w:rsidR="00BF39AC" w:rsidRPr="00BB0E1E" w14:paraId="434AB01F" w14:textId="77777777" w:rsidTr="004B4BB6">
        <w:trPr>
          <w:trHeight w:val="600"/>
        </w:trPr>
        <w:tc>
          <w:tcPr>
            <w:tcW w:w="465" w:type="dxa"/>
            <w:vAlign w:val="bottom"/>
          </w:tcPr>
          <w:p w14:paraId="434AB019"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10</w:t>
            </w:r>
          </w:p>
        </w:tc>
        <w:tc>
          <w:tcPr>
            <w:tcW w:w="2491" w:type="dxa"/>
            <w:gridSpan w:val="2"/>
            <w:vAlign w:val="bottom"/>
          </w:tcPr>
          <w:p w14:paraId="434AB01A" w14:textId="77777777" w:rsidR="00323DA6" w:rsidRPr="00BB0E1E" w:rsidRDefault="00323DA6" w:rsidP="00704FF9">
            <w:pPr>
              <w:rPr>
                <w:rFonts w:ascii="Arial" w:hAnsi="Arial" w:cs="Arial"/>
                <w:sz w:val="18"/>
                <w:szCs w:val="18"/>
              </w:rPr>
            </w:pPr>
            <w:r w:rsidRPr="00BB0E1E">
              <w:rPr>
                <w:rFonts w:ascii="Arial" w:hAnsi="Arial" w:cs="Arial"/>
                <w:sz w:val="18"/>
                <w:szCs w:val="18"/>
              </w:rPr>
              <w:t>CIRCULITE, INC.</w:t>
            </w:r>
          </w:p>
        </w:tc>
        <w:tc>
          <w:tcPr>
            <w:tcW w:w="2932" w:type="dxa"/>
            <w:gridSpan w:val="4"/>
            <w:vAlign w:val="bottom"/>
          </w:tcPr>
          <w:p w14:paraId="434AB01B" w14:textId="77777777" w:rsidR="00323DA6" w:rsidRPr="00BB0E1E" w:rsidRDefault="00323DA6" w:rsidP="00704FF9">
            <w:pPr>
              <w:rPr>
                <w:rFonts w:ascii="Arial" w:hAnsi="Arial" w:cs="Arial"/>
                <w:sz w:val="18"/>
                <w:szCs w:val="18"/>
              </w:rPr>
            </w:pPr>
            <w:r w:rsidRPr="00BB0E1E">
              <w:rPr>
                <w:rFonts w:ascii="Arial" w:hAnsi="Arial" w:cs="Arial"/>
                <w:sz w:val="18"/>
                <w:szCs w:val="18"/>
              </w:rPr>
              <w:t>CircuLite's Circulatory Support System in Children and Infants</w:t>
            </w:r>
          </w:p>
        </w:tc>
        <w:tc>
          <w:tcPr>
            <w:tcW w:w="877" w:type="dxa"/>
            <w:gridSpan w:val="2"/>
            <w:noWrap/>
            <w:vAlign w:val="bottom"/>
          </w:tcPr>
          <w:p w14:paraId="434AB01C" w14:textId="77777777" w:rsidR="00323DA6" w:rsidRPr="00BB0E1E" w:rsidRDefault="00323DA6" w:rsidP="004B4BB6">
            <w:pPr>
              <w:rPr>
                <w:rFonts w:ascii="Arial" w:hAnsi="Arial" w:cs="Arial"/>
                <w:sz w:val="18"/>
                <w:szCs w:val="18"/>
              </w:rPr>
            </w:pPr>
            <w:r w:rsidRPr="00BB0E1E">
              <w:rPr>
                <w:rFonts w:ascii="Arial" w:hAnsi="Arial" w:cs="Arial"/>
                <w:sz w:val="18"/>
                <w:szCs w:val="18"/>
              </w:rPr>
              <w:t>96214</w:t>
            </w:r>
          </w:p>
        </w:tc>
        <w:tc>
          <w:tcPr>
            <w:tcW w:w="1260" w:type="dxa"/>
            <w:gridSpan w:val="3"/>
            <w:noWrap/>
            <w:vAlign w:val="bottom"/>
          </w:tcPr>
          <w:p w14:paraId="434AB01D"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noWrap/>
            <w:vAlign w:val="bottom"/>
          </w:tcPr>
          <w:p w14:paraId="434AB01E"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$3,785,688</w:t>
            </w:r>
          </w:p>
        </w:tc>
      </w:tr>
      <w:tr w:rsidR="00BF39AC" w:rsidRPr="00BB0E1E" w14:paraId="434AB026" w14:textId="77777777" w:rsidTr="004B4BB6">
        <w:trPr>
          <w:trHeight w:val="600"/>
        </w:trPr>
        <w:tc>
          <w:tcPr>
            <w:tcW w:w="465" w:type="dxa"/>
            <w:shd w:val="clear" w:color="auto" w:fill="DCE6F1"/>
            <w:vAlign w:val="bottom"/>
          </w:tcPr>
          <w:p w14:paraId="16AD4F9B" w14:textId="77777777" w:rsidR="00323DA6" w:rsidRDefault="00323DA6" w:rsidP="00704FF9">
            <w:pPr>
              <w:jc w:val="right"/>
              <w:rPr>
                <w:rFonts w:ascii="Arial" w:hAnsi="Arial" w:cs="Arial"/>
                <w:sz w:val="18"/>
                <w:szCs w:val="18"/>
              </w:rPr>
            </w:pPr>
            <w:r w:rsidRPr="00BB0E1E">
              <w:rPr>
                <w:rFonts w:ascii="Arial" w:hAnsi="Arial" w:cs="Arial"/>
                <w:sz w:val="18"/>
                <w:szCs w:val="18"/>
              </w:rPr>
              <w:t>11</w:t>
            </w:r>
          </w:p>
          <w:p w14:paraId="434AB020" w14:textId="77777777" w:rsidR="00BF39AC" w:rsidRPr="00BB0E1E" w:rsidRDefault="00BF39AC" w:rsidP="00704FF9">
            <w:pPr>
              <w:jc w:val="right"/>
              <w:rPr>
                <w:rFonts w:ascii="Arial" w:hAnsi="Arial" w:cs="Arial"/>
                <w:sz w:val="18"/>
                <w:szCs w:val="18"/>
              </w:rPr>
            </w:pPr>
          </w:p>
        </w:tc>
        <w:tc>
          <w:tcPr>
            <w:tcW w:w="2491" w:type="dxa"/>
            <w:gridSpan w:val="2"/>
            <w:shd w:val="clear" w:color="auto" w:fill="DCE6F1"/>
            <w:vAlign w:val="bottom"/>
          </w:tcPr>
          <w:p w14:paraId="434AB021" w14:textId="77777777" w:rsidR="00323DA6" w:rsidRPr="00BB0E1E" w:rsidRDefault="00323DA6" w:rsidP="00704FF9">
            <w:pPr>
              <w:rPr>
                <w:rFonts w:ascii="Arial" w:hAnsi="Arial" w:cs="Arial"/>
                <w:sz w:val="18"/>
                <w:szCs w:val="18"/>
              </w:rPr>
            </w:pPr>
            <w:r w:rsidRPr="00BB0E1E">
              <w:rPr>
                <w:rFonts w:ascii="Arial" w:hAnsi="Arial" w:cs="Arial"/>
                <w:sz w:val="18"/>
                <w:szCs w:val="18"/>
              </w:rPr>
              <w:t>LYNCEAN TECHNOLOGIES, INC.</w:t>
            </w:r>
          </w:p>
        </w:tc>
        <w:tc>
          <w:tcPr>
            <w:tcW w:w="2932" w:type="dxa"/>
            <w:gridSpan w:val="4"/>
            <w:shd w:val="clear" w:color="auto" w:fill="DCE6F1"/>
            <w:vAlign w:val="bottom"/>
          </w:tcPr>
          <w:p w14:paraId="434AB022" w14:textId="77777777" w:rsidR="00323DA6" w:rsidRPr="00BB0E1E" w:rsidRDefault="00323DA6" w:rsidP="00704FF9">
            <w:pPr>
              <w:rPr>
                <w:rFonts w:ascii="Arial" w:hAnsi="Arial" w:cs="Arial"/>
                <w:sz w:val="18"/>
                <w:szCs w:val="18"/>
              </w:rPr>
            </w:pPr>
            <w:r w:rsidRPr="00BB0E1E">
              <w:rPr>
                <w:rFonts w:ascii="Arial" w:hAnsi="Arial" w:cs="Arial"/>
                <w:sz w:val="18"/>
                <w:szCs w:val="18"/>
              </w:rPr>
              <w:t>Compact X-ray Station for Protein Crystallography</w:t>
            </w:r>
          </w:p>
        </w:tc>
        <w:tc>
          <w:tcPr>
            <w:tcW w:w="877" w:type="dxa"/>
            <w:gridSpan w:val="2"/>
            <w:shd w:val="clear" w:color="auto" w:fill="DCE6F1"/>
            <w:noWrap/>
            <w:vAlign w:val="bottom"/>
          </w:tcPr>
          <w:p w14:paraId="434AB023" w14:textId="77777777" w:rsidR="00323DA6" w:rsidRPr="00BB0E1E" w:rsidRDefault="00323DA6" w:rsidP="004B4BB6">
            <w:pPr>
              <w:rPr>
                <w:rFonts w:ascii="Arial" w:hAnsi="Arial" w:cs="Arial"/>
                <w:sz w:val="18"/>
                <w:szCs w:val="18"/>
              </w:rPr>
            </w:pPr>
            <w:r w:rsidRPr="00BB0E1E">
              <w:rPr>
                <w:rFonts w:ascii="Arial" w:hAnsi="Arial" w:cs="Arial"/>
                <w:sz w:val="18"/>
                <w:szCs w:val="18"/>
              </w:rPr>
              <w:t>74437</w:t>
            </w:r>
          </w:p>
        </w:tc>
        <w:tc>
          <w:tcPr>
            <w:tcW w:w="1260" w:type="dxa"/>
            <w:gridSpan w:val="3"/>
            <w:shd w:val="clear" w:color="auto" w:fill="DCE6F1"/>
            <w:noWrap/>
            <w:vAlign w:val="bottom"/>
          </w:tcPr>
          <w:p w14:paraId="434AB024"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2</w:t>
            </w:r>
          </w:p>
        </w:tc>
        <w:tc>
          <w:tcPr>
            <w:tcW w:w="1260" w:type="dxa"/>
            <w:shd w:val="clear" w:color="auto" w:fill="DCE6F1"/>
            <w:noWrap/>
            <w:vAlign w:val="bottom"/>
          </w:tcPr>
          <w:p w14:paraId="434AB025"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$3,756,977</w:t>
            </w:r>
          </w:p>
        </w:tc>
      </w:tr>
      <w:tr w:rsidR="00BF39AC" w:rsidRPr="00BB0E1E" w14:paraId="434AB02D" w14:textId="77777777" w:rsidTr="004B4BB6">
        <w:trPr>
          <w:trHeight w:val="600"/>
        </w:trPr>
        <w:tc>
          <w:tcPr>
            <w:tcW w:w="465" w:type="dxa"/>
            <w:vAlign w:val="bottom"/>
          </w:tcPr>
          <w:p w14:paraId="69485337" w14:textId="0E92E7A4" w:rsidR="00BF39AC" w:rsidRDefault="00323DA6" w:rsidP="00BF39AC">
            <w:pPr>
              <w:jc w:val="right"/>
              <w:rPr>
                <w:rFonts w:ascii="Arial" w:hAnsi="Arial" w:cs="Arial"/>
                <w:sz w:val="18"/>
                <w:szCs w:val="18"/>
              </w:rPr>
            </w:pPr>
            <w:r w:rsidRPr="00BB0E1E">
              <w:rPr>
                <w:rFonts w:ascii="Arial" w:hAnsi="Arial" w:cs="Arial"/>
                <w:sz w:val="18"/>
                <w:szCs w:val="18"/>
              </w:rPr>
              <w:lastRenderedPageBreak/>
              <w:t>12</w:t>
            </w:r>
          </w:p>
          <w:p w14:paraId="075E1448" w14:textId="77777777" w:rsidR="00D66051" w:rsidRDefault="00D66051" w:rsidP="00BF39AC">
            <w:pPr>
              <w:jc w:val="right"/>
              <w:rPr>
                <w:rFonts w:ascii="Arial" w:hAnsi="Arial" w:cs="Arial"/>
                <w:sz w:val="18"/>
                <w:szCs w:val="18"/>
              </w:rPr>
            </w:pPr>
          </w:p>
          <w:p w14:paraId="434AB027" w14:textId="4DC9612A" w:rsidR="00BF39AC" w:rsidRPr="00BB0E1E" w:rsidRDefault="00BF39AC" w:rsidP="00BF39AC">
            <w:pPr>
              <w:jc w:val="right"/>
              <w:rPr>
                <w:rFonts w:ascii="Arial" w:hAnsi="Arial" w:cs="Arial"/>
                <w:sz w:val="18"/>
                <w:szCs w:val="18"/>
              </w:rPr>
            </w:pPr>
          </w:p>
        </w:tc>
        <w:tc>
          <w:tcPr>
            <w:tcW w:w="2491" w:type="dxa"/>
            <w:gridSpan w:val="2"/>
            <w:vAlign w:val="bottom"/>
          </w:tcPr>
          <w:p w14:paraId="434AB028" w14:textId="77777777" w:rsidR="00323DA6" w:rsidRPr="00BB0E1E" w:rsidRDefault="00323DA6" w:rsidP="00704FF9">
            <w:pPr>
              <w:rPr>
                <w:rFonts w:ascii="Arial" w:hAnsi="Arial" w:cs="Arial"/>
                <w:sz w:val="18"/>
                <w:szCs w:val="18"/>
              </w:rPr>
            </w:pPr>
            <w:r w:rsidRPr="00BB0E1E">
              <w:rPr>
                <w:rFonts w:ascii="Arial" w:hAnsi="Arial" w:cs="Arial"/>
                <w:sz w:val="18"/>
                <w:szCs w:val="18"/>
              </w:rPr>
              <w:t>PHARMACOGENETICS DIAGNOSTIC LABORATORIES</w:t>
            </w:r>
          </w:p>
        </w:tc>
        <w:tc>
          <w:tcPr>
            <w:tcW w:w="2932" w:type="dxa"/>
            <w:gridSpan w:val="4"/>
            <w:vAlign w:val="bottom"/>
          </w:tcPr>
          <w:p w14:paraId="434AB029" w14:textId="77777777" w:rsidR="00323DA6" w:rsidRPr="00BB0E1E" w:rsidRDefault="00323DA6" w:rsidP="00704FF9">
            <w:pPr>
              <w:rPr>
                <w:rFonts w:ascii="Arial" w:hAnsi="Arial" w:cs="Arial"/>
                <w:sz w:val="18"/>
                <w:szCs w:val="18"/>
              </w:rPr>
            </w:pPr>
            <w:r w:rsidRPr="00BB0E1E">
              <w:rPr>
                <w:rFonts w:ascii="Arial" w:hAnsi="Arial" w:cs="Arial"/>
                <w:sz w:val="18"/>
                <w:szCs w:val="18"/>
              </w:rPr>
              <w:t>Personalized medicine informatics for anticoagulation therapy</w:t>
            </w:r>
          </w:p>
        </w:tc>
        <w:tc>
          <w:tcPr>
            <w:tcW w:w="877" w:type="dxa"/>
            <w:gridSpan w:val="2"/>
            <w:noWrap/>
            <w:vAlign w:val="bottom"/>
          </w:tcPr>
          <w:p w14:paraId="434AB02A" w14:textId="77777777" w:rsidR="00323DA6" w:rsidRPr="00BB0E1E" w:rsidRDefault="00323DA6" w:rsidP="004B4BB6">
            <w:pPr>
              <w:rPr>
                <w:rFonts w:ascii="Arial" w:hAnsi="Arial" w:cs="Arial"/>
                <w:sz w:val="18"/>
                <w:szCs w:val="18"/>
              </w:rPr>
            </w:pPr>
            <w:r w:rsidRPr="00BB0E1E">
              <w:rPr>
                <w:rFonts w:ascii="Arial" w:hAnsi="Arial" w:cs="Arial"/>
                <w:sz w:val="18"/>
                <w:szCs w:val="18"/>
              </w:rPr>
              <w:t>90055</w:t>
            </w:r>
          </w:p>
        </w:tc>
        <w:tc>
          <w:tcPr>
            <w:tcW w:w="1260" w:type="dxa"/>
            <w:gridSpan w:val="3"/>
            <w:noWrap/>
            <w:vAlign w:val="bottom"/>
          </w:tcPr>
          <w:p w14:paraId="434AB02B"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noWrap/>
            <w:vAlign w:val="bottom"/>
          </w:tcPr>
          <w:p w14:paraId="434AB02C"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$3,653,414</w:t>
            </w:r>
          </w:p>
        </w:tc>
      </w:tr>
      <w:tr w:rsidR="00BF39AC" w:rsidRPr="00BB0E1E" w14:paraId="434AB034" w14:textId="77777777" w:rsidTr="004B4BB6">
        <w:trPr>
          <w:trHeight w:val="600"/>
        </w:trPr>
        <w:tc>
          <w:tcPr>
            <w:tcW w:w="465" w:type="dxa"/>
            <w:shd w:val="clear" w:color="auto" w:fill="DCE6F1"/>
            <w:vAlign w:val="bottom"/>
          </w:tcPr>
          <w:p w14:paraId="434AB02E"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13</w:t>
            </w:r>
          </w:p>
        </w:tc>
        <w:tc>
          <w:tcPr>
            <w:tcW w:w="2491" w:type="dxa"/>
            <w:gridSpan w:val="2"/>
            <w:shd w:val="clear" w:color="auto" w:fill="DCE6F1"/>
            <w:vAlign w:val="bottom"/>
          </w:tcPr>
          <w:p w14:paraId="434AB02F" w14:textId="77777777" w:rsidR="00323DA6" w:rsidRPr="00BB0E1E" w:rsidRDefault="00323DA6" w:rsidP="00704FF9">
            <w:pPr>
              <w:rPr>
                <w:rFonts w:ascii="Arial" w:hAnsi="Arial" w:cs="Arial"/>
                <w:sz w:val="18"/>
                <w:szCs w:val="18"/>
              </w:rPr>
            </w:pPr>
            <w:r w:rsidRPr="00BB0E1E">
              <w:rPr>
                <w:rFonts w:ascii="Arial" w:hAnsi="Arial" w:cs="Arial"/>
                <w:sz w:val="18"/>
                <w:szCs w:val="18"/>
              </w:rPr>
              <w:t>INVIVO SCIENCES, LLC.</w:t>
            </w:r>
          </w:p>
        </w:tc>
        <w:tc>
          <w:tcPr>
            <w:tcW w:w="2932" w:type="dxa"/>
            <w:gridSpan w:val="4"/>
            <w:shd w:val="clear" w:color="auto" w:fill="DCE6F1"/>
            <w:vAlign w:val="bottom"/>
          </w:tcPr>
          <w:p w14:paraId="434AB030" w14:textId="77777777" w:rsidR="00323DA6" w:rsidRPr="00BB0E1E" w:rsidRDefault="00323DA6" w:rsidP="00704FF9">
            <w:pPr>
              <w:rPr>
                <w:rFonts w:ascii="Arial" w:hAnsi="Arial" w:cs="Arial"/>
                <w:sz w:val="18"/>
                <w:szCs w:val="18"/>
              </w:rPr>
            </w:pPr>
            <w:r w:rsidRPr="00BB0E1E">
              <w:rPr>
                <w:rFonts w:ascii="Arial" w:hAnsi="Arial" w:cs="Arial"/>
                <w:sz w:val="18"/>
                <w:szCs w:val="18"/>
              </w:rPr>
              <w:t>Engineered tissue-based, high-throughput compound profiling</w:t>
            </w:r>
          </w:p>
        </w:tc>
        <w:tc>
          <w:tcPr>
            <w:tcW w:w="877" w:type="dxa"/>
            <w:gridSpan w:val="2"/>
            <w:shd w:val="clear" w:color="auto" w:fill="DCE6F1"/>
            <w:noWrap/>
            <w:vAlign w:val="bottom"/>
          </w:tcPr>
          <w:p w14:paraId="434AB031" w14:textId="77777777" w:rsidR="00323DA6" w:rsidRPr="00BB0E1E" w:rsidRDefault="00323DA6" w:rsidP="004B4BB6">
            <w:pPr>
              <w:rPr>
                <w:rFonts w:ascii="Arial" w:hAnsi="Arial" w:cs="Arial"/>
                <w:sz w:val="18"/>
                <w:szCs w:val="18"/>
              </w:rPr>
            </w:pPr>
            <w:r w:rsidRPr="00BB0E1E">
              <w:rPr>
                <w:rFonts w:ascii="Arial" w:hAnsi="Arial" w:cs="Arial"/>
                <w:sz w:val="18"/>
                <w:szCs w:val="18"/>
              </w:rPr>
              <w:t>87784</w:t>
            </w:r>
          </w:p>
        </w:tc>
        <w:tc>
          <w:tcPr>
            <w:tcW w:w="1260" w:type="dxa"/>
            <w:gridSpan w:val="3"/>
            <w:shd w:val="clear" w:color="auto" w:fill="DCE6F1"/>
            <w:noWrap/>
            <w:vAlign w:val="bottom"/>
          </w:tcPr>
          <w:p w14:paraId="434AB032"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shd w:val="clear" w:color="auto" w:fill="DCE6F1"/>
            <w:noWrap/>
            <w:vAlign w:val="bottom"/>
          </w:tcPr>
          <w:p w14:paraId="434AB033"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$3,647,125</w:t>
            </w:r>
          </w:p>
        </w:tc>
      </w:tr>
      <w:tr w:rsidR="00BF39AC" w:rsidRPr="00BB0E1E" w14:paraId="434AB03B" w14:textId="77777777" w:rsidTr="004B4BB6">
        <w:trPr>
          <w:trHeight w:val="600"/>
        </w:trPr>
        <w:tc>
          <w:tcPr>
            <w:tcW w:w="465" w:type="dxa"/>
            <w:vAlign w:val="bottom"/>
          </w:tcPr>
          <w:p w14:paraId="434AB035"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14</w:t>
            </w:r>
          </w:p>
        </w:tc>
        <w:tc>
          <w:tcPr>
            <w:tcW w:w="2491" w:type="dxa"/>
            <w:gridSpan w:val="2"/>
            <w:vAlign w:val="bottom"/>
          </w:tcPr>
          <w:p w14:paraId="434AB036" w14:textId="77777777" w:rsidR="00323DA6" w:rsidRPr="00BB0E1E" w:rsidRDefault="00323DA6" w:rsidP="00704FF9">
            <w:pPr>
              <w:rPr>
                <w:rFonts w:ascii="Arial" w:hAnsi="Arial" w:cs="Arial"/>
                <w:sz w:val="18"/>
                <w:szCs w:val="18"/>
              </w:rPr>
            </w:pPr>
            <w:r w:rsidRPr="00BB0E1E">
              <w:rPr>
                <w:rFonts w:ascii="Arial" w:hAnsi="Arial" w:cs="Arial"/>
                <w:sz w:val="18"/>
                <w:szCs w:val="18"/>
              </w:rPr>
              <w:t>SIGNUM BIOSCIENCES</w:t>
            </w:r>
          </w:p>
        </w:tc>
        <w:tc>
          <w:tcPr>
            <w:tcW w:w="2932" w:type="dxa"/>
            <w:gridSpan w:val="4"/>
            <w:vAlign w:val="bottom"/>
          </w:tcPr>
          <w:p w14:paraId="434AB037" w14:textId="77777777" w:rsidR="00323DA6" w:rsidRPr="00BB0E1E" w:rsidRDefault="00323DA6" w:rsidP="00704FF9">
            <w:pPr>
              <w:rPr>
                <w:rFonts w:ascii="Arial" w:hAnsi="Arial" w:cs="Arial"/>
                <w:sz w:val="18"/>
                <w:szCs w:val="18"/>
              </w:rPr>
            </w:pPr>
            <w:r w:rsidRPr="00BB0E1E">
              <w:rPr>
                <w:rFonts w:ascii="Arial" w:hAnsi="Arial" w:cs="Arial"/>
                <w:sz w:val="18"/>
                <w:szCs w:val="18"/>
              </w:rPr>
              <w:t>A Topical Non</w:t>
            </w:r>
            <w:r>
              <w:rPr>
                <w:rFonts w:ascii="Arial" w:hAnsi="Arial" w:cs="Arial"/>
                <w:sz w:val="18"/>
                <w:szCs w:val="18"/>
              </w:rPr>
              <w:t>-</w:t>
            </w:r>
            <w:r w:rsidRPr="00BB0E1E">
              <w:rPr>
                <w:rFonts w:ascii="Arial" w:hAnsi="Arial" w:cs="Arial"/>
                <w:sz w:val="18"/>
                <w:szCs w:val="18"/>
              </w:rPr>
              <w:t>Steroidal Anti-inflammatory for Rosacea</w:t>
            </w:r>
          </w:p>
        </w:tc>
        <w:tc>
          <w:tcPr>
            <w:tcW w:w="877" w:type="dxa"/>
            <w:gridSpan w:val="2"/>
            <w:noWrap/>
            <w:vAlign w:val="bottom"/>
          </w:tcPr>
          <w:p w14:paraId="434AB038" w14:textId="77777777" w:rsidR="00323DA6" w:rsidRPr="00BB0E1E" w:rsidRDefault="00323DA6" w:rsidP="004B4BB6">
            <w:pPr>
              <w:rPr>
                <w:rFonts w:ascii="Arial" w:hAnsi="Arial" w:cs="Arial"/>
                <w:sz w:val="18"/>
                <w:szCs w:val="18"/>
              </w:rPr>
            </w:pPr>
            <w:r w:rsidRPr="00BB0E1E">
              <w:rPr>
                <w:rFonts w:ascii="Arial" w:hAnsi="Arial" w:cs="Arial"/>
                <w:sz w:val="18"/>
                <w:szCs w:val="18"/>
              </w:rPr>
              <w:t>62034</w:t>
            </w:r>
          </w:p>
        </w:tc>
        <w:tc>
          <w:tcPr>
            <w:tcW w:w="1260" w:type="dxa"/>
            <w:gridSpan w:val="3"/>
            <w:noWrap/>
            <w:vAlign w:val="bottom"/>
          </w:tcPr>
          <w:p w14:paraId="434AB039"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noWrap/>
            <w:vAlign w:val="bottom"/>
          </w:tcPr>
          <w:p w14:paraId="434AB03A"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$3,620,902</w:t>
            </w:r>
          </w:p>
        </w:tc>
      </w:tr>
      <w:tr w:rsidR="00BF39AC" w:rsidRPr="00BB0E1E" w14:paraId="434AB042" w14:textId="77777777" w:rsidTr="004B4BB6">
        <w:trPr>
          <w:trHeight w:val="600"/>
        </w:trPr>
        <w:tc>
          <w:tcPr>
            <w:tcW w:w="465" w:type="dxa"/>
            <w:shd w:val="clear" w:color="auto" w:fill="DCE6F1"/>
            <w:vAlign w:val="bottom"/>
          </w:tcPr>
          <w:p w14:paraId="434AB03C"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15</w:t>
            </w:r>
          </w:p>
        </w:tc>
        <w:tc>
          <w:tcPr>
            <w:tcW w:w="2491" w:type="dxa"/>
            <w:gridSpan w:val="2"/>
            <w:shd w:val="clear" w:color="auto" w:fill="DCE6F1"/>
            <w:vAlign w:val="bottom"/>
          </w:tcPr>
          <w:p w14:paraId="434AB03D" w14:textId="77777777" w:rsidR="00323DA6" w:rsidRPr="00BB0E1E" w:rsidRDefault="00323DA6" w:rsidP="00704FF9">
            <w:pPr>
              <w:rPr>
                <w:rFonts w:ascii="Arial" w:hAnsi="Arial" w:cs="Arial"/>
                <w:sz w:val="18"/>
                <w:szCs w:val="18"/>
              </w:rPr>
            </w:pPr>
            <w:r w:rsidRPr="00BB0E1E">
              <w:rPr>
                <w:rFonts w:ascii="Arial" w:hAnsi="Arial" w:cs="Arial"/>
                <w:sz w:val="18"/>
                <w:szCs w:val="18"/>
              </w:rPr>
              <w:t>REGENEREX, LLC</w:t>
            </w:r>
          </w:p>
        </w:tc>
        <w:tc>
          <w:tcPr>
            <w:tcW w:w="2932" w:type="dxa"/>
            <w:gridSpan w:val="4"/>
            <w:shd w:val="clear" w:color="auto" w:fill="DCE6F1"/>
            <w:vAlign w:val="bottom"/>
          </w:tcPr>
          <w:p w14:paraId="434AB03E" w14:textId="77777777" w:rsidR="00323DA6" w:rsidRPr="00BB0E1E" w:rsidRDefault="00323DA6" w:rsidP="00704FF9">
            <w:pPr>
              <w:rPr>
                <w:rFonts w:ascii="Arial" w:hAnsi="Arial" w:cs="Arial"/>
                <w:sz w:val="18"/>
                <w:szCs w:val="18"/>
              </w:rPr>
            </w:pPr>
            <w:r w:rsidRPr="00BB0E1E">
              <w:rPr>
                <w:rFonts w:ascii="Arial" w:hAnsi="Arial" w:cs="Arial"/>
                <w:sz w:val="18"/>
                <w:szCs w:val="18"/>
              </w:rPr>
              <w:t>Induction of Donor Tolerance in Renal Transplants</w:t>
            </w:r>
          </w:p>
        </w:tc>
        <w:tc>
          <w:tcPr>
            <w:tcW w:w="877" w:type="dxa"/>
            <w:gridSpan w:val="2"/>
            <w:shd w:val="clear" w:color="auto" w:fill="DCE6F1"/>
            <w:noWrap/>
            <w:vAlign w:val="bottom"/>
          </w:tcPr>
          <w:p w14:paraId="434AB03F" w14:textId="77777777" w:rsidR="00323DA6" w:rsidRPr="00BB0E1E" w:rsidRDefault="00323DA6" w:rsidP="004B4BB6">
            <w:pPr>
              <w:rPr>
                <w:rFonts w:ascii="Arial" w:hAnsi="Arial" w:cs="Arial"/>
                <w:sz w:val="18"/>
                <w:szCs w:val="18"/>
              </w:rPr>
            </w:pPr>
            <w:r w:rsidRPr="00BB0E1E">
              <w:rPr>
                <w:rFonts w:ascii="Arial" w:hAnsi="Arial" w:cs="Arial"/>
                <w:sz w:val="18"/>
                <w:szCs w:val="18"/>
              </w:rPr>
              <w:t>74331</w:t>
            </w:r>
          </w:p>
        </w:tc>
        <w:tc>
          <w:tcPr>
            <w:tcW w:w="1260" w:type="dxa"/>
            <w:gridSpan w:val="3"/>
            <w:shd w:val="clear" w:color="auto" w:fill="DCE6F1"/>
            <w:noWrap/>
            <w:vAlign w:val="bottom"/>
          </w:tcPr>
          <w:p w14:paraId="434AB040"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2</w:t>
            </w:r>
          </w:p>
        </w:tc>
        <w:tc>
          <w:tcPr>
            <w:tcW w:w="1260" w:type="dxa"/>
            <w:shd w:val="clear" w:color="auto" w:fill="DCE6F1"/>
            <w:noWrap/>
            <w:vAlign w:val="bottom"/>
          </w:tcPr>
          <w:p w14:paraId="434AB041"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$3,588,048</w:t>
            </w:r>
          </w:p>
        </w:tc>
      </w:tr>
      <w:tr w:rsidR="00BF39AC" w:rsidRPr="00BB0E1E" w14:paraId="434AB049" w14:textId="77777777" w:rsidTr="004B4BB6">
        <w:trPr>
          <w:trHeight w:val="675"/>
        </w:trPr>
        <w:tc>
          <w:tcPr>
            <w:tcW w:w="465" w:type="dxa"/>
            <w:vAlign w:val="bottom"/>
          </w:tcPr>
          <w:p w14:paraId="54C42980" w14:textId="77777777" w:rsidR="00323DA6" w:rsidRDefault="00323DA6" w:rsidP="00704FF9">
            <w:pPr>
              <w:jc w:val="right"/>
              <w:rPr>
                <w:rFonts w:ascii="Arial" w:hAnsi="Arial" w:cs="Arial"/>
                <w:sz w:val="18"/>
                <w:szCs w:val="18"/>
              </w:rPr>
            </w:pPr>
            <w:r w:rsidRPr="00BB0E1E">
              <w:rPr>
                <w:rFonts w:ascii="Arial" w:hAnsi="Arial" w:cs="Arial"/>
                <w:sz w:val="18"/>
                <w:szCs w:val="18"/>
              </w:rPr>
              <w:t>16</w:t>
            </w:r>
          </w:p>
          <w:p w14:paraId="434AB043" w14:textId="77777777" w:rsidR="00BF39AC" w:rsidRPr="00BB0E1E" w:rsidRDefault="00BF39AC" w:rsidP="00704FF9">
            <w:pPr>
              <w:jc w:val="right"/>
              <w:rPr>
                <w:rFonts w:ascii="Arial" w:hAnsi="Arial" w:cs="Arial"/>
                <w:sz w:val="18"/>
                <w:szCs w:val="18"/>
              </w:rPr>
            </w:pPr>
          </w:p>
        </w:tc>
        <w:tc>
          <w:tcPr>
            <w:tcW w:w="2491" w:type="dxa"/>
            <w:gridSpan w:val="2"/>
            <w:vAlign w:val="bottom"/>
          </w:tcPr>
          <w:p w14:paraId="434AB044" w14:textId="77777777" w:rsidR="00323DA6" w:rsidRPr="00BB0E1E" w:rsidRDefault="00323DA6" w:rsidP="00704FF9">
            <w:pPr>
              <w:rPr>
                <w:rFonts w:ascii="Arial" w:hAnsi="Arial" w:cs="Arial"/>
                <w:sz w:val="18"/>
                <w:szCs w:val="18"/>
              </w:rPr>
            </w:pPr>
            <w:r w:rsidRPr="00BB0E1E">
              <w:rPr>
                <w:rFonts w:ascii="Arial" w:hAnsi="Arial" w:cs="Arial"/>
                <w:sz w:val="18"/>
                <w:szCs w:val="18"/>
              </w:rPr>
              <w:t>ADVANCED CELL DIAGNOSTICS, INC.</w:t>
            </w:r>
          </w:p>
        </w:tc>
        <w:tc>
          <w:tcPr>
            <w:tcW w:w="2932" w:type="dxa"/>
            <w:gridSpan w:val="4"/>
            <w:vAlign w:val="bottom"/>
          </w:tcPr>
          <w:p w14:paraId="434AB045" w14:textId="77777777" w:rsidR="00323DA6" w:rsidRPr="00BB0E1E" w:rsidRDefault="00323DA6" w:rsidP="00704FF9">
            <w:pPr>
              <w:rPr>
                <w:rFonts w:ascii="Arial" w:hAnsi="Arial" w:cs="Arial"/>
                <w:sz w:val="18"/>
                <w:szCs w:val="18"/>
              </w:rPr>
            </w:pPr>
            <w:r w:rsidRPr="00BB0E1E">
              <w:rPr>
                <w:rFonts w:ascii="Arial" w:hAnsi="Arial" w:cs="Arial"/>
                <w:sz w:val="18"/>
                <w:szCs w:val="18"/>
              </w:rPr>
              <w:t>Automated Systems for Detection and Molecular Characterization of Circulating Tum</w:t>
            </w:r>
          </w:p>
        </w:tc>
        <w:tc>
          <w:tcPr>
            <w:tcW w:w="877" w:type="dxa"/>
            <w:gridSpan w:val="2"/>
            <w:noWrap/>
            <w:vAlign w:val="bottom"/>
          </w:tcPr>
          <w:p w14:paraId="434AB046" w14:textId="77777777" w:rsidR="00323DA6" w:rsidRPr="00BB0E1E" w:rsidRDefault="00323DA6" w:rsidP="004B4BB6">
            <w:pPr>
              <w:rPr>
                <w:rFonts w:ascii="Arial" w:hAnsi="Arial" w:cs="Arial"/>
                <w:sz w:val="18"/>
                <w:szCs w:val="18"/>
              </w:rPr>
            </w:pPr>
            <w:r w:rsidRPr="00BB0E1E">
              <w:rPr>
                <w:rFonts w:ascii="Arial" w:hAnsi="Arial" w:cs="Arial"/>
                <w:sz w:val="18"/>
                <w:szCs w:val="18"/>
              </w:rPr>
              <w:t>122444</w:t>
            </w:r>
          </w:p>
        </w:tc>
        <w:tc>
          <w:tcPr>
            <w:tcW w:w="1260" w:type="dxa"/>
            <w:gridSpan w:val="3"/>
            <w:noWrap/>
            <w:vAlign w:val="bottom"/>
          </w:tcPr>
          <w:p w14:paraId="434AB047"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noWrap/>
            <w:vAlign w:val="bottom"/>
          </w:tcPr>
          <w:p w14:paraId="434AB048"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$3,530,276</w:t>
            </w:r>
          </w:p>
        </w:tc>
      </w:tr>
      <w:tr w:rsidR="00BF39AC" w:rsidRPr="00BB0E1E" w14:paraId="434AB050" w14:textId="77777777" w:rsidTr="004B4BB6">
        <w:trPr>
          <w:trHeight w:val="600"/>
        </w:trPr>
        <w:tc>
          <w:tcPr>
            <w:tcW w:w="465" w:type="dxa"/>
            <w:shd w:val="clear" w:color="auto" w:fill="DCE6F1"/>
            <w:vAlign w:val="bottom"/>
          </w:tcPr>
          <w:p w14:paraId="0478EF97" w14:textId="77777777" w:rsidR="00323DA6" w:rsidRDefault="00323DA6" w:rsidP="00704FF9">
            <w:pPr>
              <w:jc w:val="right"/>
              <w:rPr>
                <w:rFonts w:ascii="Arial" w:hAnsi="Arial" w:cs="Arial"/>
                <w:sz w:val="18"/>
                <w:szCs w:val="18"/>
              </w:rPr>
            </w:pPr>
            <w:r w:rsidRPr="00BB0E1E">
              <w:rPr>
                <w:rFonts w:ascii="Arial" w:hAnsi="Arial" w:cs="Arial"/>
                <w:sz w:val="18"/>
                <w:szCs w:val="18"/>
              </w:rPr>
              <w:t>17</w:t>
            </w:r>
          </w:p>
          <w:p w14:paraId="434AB04A" w14:textId="77777777" w:rsidR="00BF39AC" w:rsidRPr="00BB0E1E" w:rsidRDefault="00BF39AC" w:rsidP="00704FF9">
            <w:pPr>
              <w:jc w:val="right"/>
              <w:rPr>
                <w:rFonts w:ascii="Arial" w:hAnsi="Arial" w:cs="Arial"/>
                <w:sz w:val="18"/>
                <w:szCs w:val="18"/>
              </w:rPr>
            </w:pPr>
          </w:p>
        </w:tc>
        <w:tc>
          <w:tcPr>
            <w:tcW w:w="2491" w:type="dxa"/>
            <w:gridSpan w:val="2"/>
            <w:shd w:val="clear" w:color="auto" w:fill="DCE6F1"/>
            <w:vAlign w:val="bottom"/>
          </w:tcPr>
          <w:p w14:paraId="434AB04B" w14:textId="77777777" w:rsidR="00323DA6" w:rsidRPr="00BB0E1E" w:rsidRDefault="00323DA6" w:rsidP="00704FF9">
            <w:pPr>
              <w:rPr>
                <w:rFonts w:ascii="Arial" w:hAnsi="Arial" w:cs="Arial"/>
                <w:sz w:val="18"/>
                <w:szCs w:val="18"/>
              </w:rPr>
            </w:pPr>
            <w:r w:rsidRPr="00BB0E1E">
              <w:rPr>
                <w:rFonts w:ascii="Arial" w:hAnsi="Arial" w:cs="Arial"/>
                <w:sz w:val="18"/>
                <w:szCs w:val="18"/>
              </w:rPr>
              <w:t>GEL-DEL TECHNOLOGIES, INC.</w:t>
            </w:r>
          </w:p>
        </w:tc>
        <w:tc>
          <w:tcPr>
            <w:tcW w:w="2932" w:type="dxa"/>
            <w:gridSpan w:val="4"/>
            <w:shd w:val="clear" w:color="auto" w:fill="DCE6F1"/>
            <w:vAlign w:val="bottom"/>
          </w:tcPr>
          <w:p w14:paraId="434AB04C" w14:textId="77777777" w:rsidR="00323DA6" w:rsidRPr="00BB0E1E" w:rsidRDefault="00323DA6" w:rsidP="00704FF9">
            <w:pPr>
              <w:rPr>
                <w:rFonts w:ascii="Arial" w:hAnsi="Arial" w:cs="Arial"/>
                <w:sz w:val="18"/>
                <w:szCs w:val="18"/>
              </w:rPr>
            </w:pPr>
            <w:r w:rsidRPr="00BB0E1E">
              <w:rPr>
                <w:rFonts w:ascii="Arial" w:hAnsi="Arial" w:cs="Arial"/>
                <w:sz w:val="18"/>
                <w:szCs w:val="18"/>
              </w:rPr>
              <w:t>Arterial-Mimetic Grafts Molded from Purified Proteins</w:t>
            </w:r>
          </w:p>
        </w:tc>
        <w:tc>
          <w:tcPr>
            <w:tcW w:w="877" w:type="dxa"/>
            <w:gridSpan w:val="2"/>
            <w:shd w:val="clear" w:color="auto" w:fill="DCE6F1"/>
            <w:noWrap/>
            <w:vAlign w:val="bottom"/>
          </w:tcPr>
          <w:p w14:paraId="434AB04D" w14:textId="77777777" w:rsidR="00323DA6" w:rsidRPr="00BB0E1E" w:rsidRDefault="00323DA6" w:rsidP="004B4BB6">
            <w:pPr>
              <w:rPr>
                <w:rFonts w:ascii="Arial" w:hAnsi="Arial" w:cs="Arial"/>
                <w:sz w:val="18"/>
                <w:szCs w:val="18"/>
              </w:rPr>
            </w:pPr>
            <w:r w:rsidRPr="00BB0E1E">
              <w:rPr>
                <w:rFonts w:ascii="Arial" w:hAnsi="Arial" w:cs="Arial"/>
                <w:sz w:val="18"/>
                <w:szCs w:val="18"/>
              </w:rPr>
              <w:t>72670</w:t>
            </w:r>
          </w:p>
        </w:tc>
        <w:tc>
          <w:tcPr>
            <w:tcW w:w="1260" w:type="dxa"/>
            <w:gridSpan w:val="3"/>
            <w:shd w:val="clear" w:color="auto" w:fill="DCE6F1"/>
            <w:noWrap/>
            <w:vAlign w:val="bottom"/>
          </w:tcPr>
          <w:p w14:paraId="434AB04E"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shd w:val="clear" w:color="auto" w:fill="DCE6F1"/>
            <w:noWrap/>
            <w:vAlign w:val="bottom"/>
          </w:tcPr>
          <w:p w14:paraId="434AB04F"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$3,492,034</w:t>
            </w:r>
          </w:p>
        </w:tc>
      </w:tr>
      <w:tr w:rsidR="00BF39AC" w:rsidRPr="00BB0E1E" w14:paraId="434AB057" w14:textId="77777777" w:rsidTr="004B4BB6">
        <w:trPr>
          <w:trHeight w:val="600"/>
        </w:trPr>
        <w:tc>
          <w:tcPr>
            <w:tcW w:w="465" w:type="dxa"/>
            <w:vAlign w:val="bottom"/>
          </w:tcPr>
          <w:p w14:paraId="2E8C3066" w14:textId="77777777" w:rsidR="00323DA6" w:rsidRDefault="00323DA6" w:rsidP="00704FF9">
            <w:pPr>
              <w:jc w:val="right"/>
              <w:rPr>
                <w:rFonts w:ascii="Arial" w:hAnsi="Arial" w:cs="Arial"/>
                <w:sz w:val="18"/>
                <w:szCs w:val="18"/>
              </w:rPr>
            </w:pPr>
            <w:r w:rsidRPr="00BB0E1E">
              <w:rPr>
                <w:rFonts w:ascii="Arial" w:hAnsi="Arial" w:cs="Arial"/>
                <w:sz w:val="18"/>
                <w:szCs w:val="18"/>
              </w:rPr>
              <w:t>18</w:t>
            </w:r>
          </w:p>
          <w:p w14:paraId="434AB051" w14:textId="77777777" w:rsidR="00BF39AC" w:rsidRPr="00BB0E1E" w:rsidRDefault="00BF39AC" w:rsidP="00704FF9">
            <w:pPr>
              <w:jc w:val="right"/>
              <w:rPr>
                <w:rFonts w:ascii="Arial" w:hAnsi="Arial" w:cs="Arial"/>
                <w:sz w:val="18"/>
                <w:szCs w:val="18"/>
              </w:rPr>
            </w:pPr>
          </w:p>
        </w:tc>
        <w:tc>
          <w:tcPr>
            <w:tcW w:w="2491" w:type="dxa"/>
            <w:gridSpan w:val="2"/>
            <w:vAlign w:val="bottom"/>
          </w:tcPr>
          <w:p w14:paraId="434AB052" w14:textId="77777777" w:rsidR="00323DA6" w:rsidRPr="00BB0E1E" w:rsidRDefault="00323DA6" w:rsidP="00704FF9">
            <w:pPr>
              <w:rPr>
                <w:rFonts w:ascii="Arial" w:hAnsi="Arial" w:cs="Arial"/>
                <w:sz w:val="18"/>
                <w:szCs w:val="18"/>
              </w:rPr>
            </w:pPr>
            <w:r w:rsidRPr="00BB0E1E">
              <w:rPr>
                <w:rFonts w:ascii="Arial" w:hAnsi="Arial" w:cs="Arial"/>
                <w:sz w:val="18"/>
                <w:szCs w:val="18"/>
              </w:rPr>
              <w:t>ANGION BIOMEDICA CORPORATION</w:t>
            </w:r>
          </w:p>
        </w:tc>
        <w:tc>
          <w:tcPr>
            <w:tcW w:w="2932" w:type="dxa"/>
            <w:gridSpan w:val="4"/>
            <w:vAlign w:val="bottom"/>
          </w:tcPr>
          <w:p w14:paraId="434AB053" w14:textId="77777777" w:rsidR="00323DA6" w:rsidRPr="00BB0E1E" w:rsidRDefault="00323DA6" w:rsidP="00704FF9">
            <w:pPr>
              <w:rPr>
                <w:rFonts w:ascii="Arial" w:hAnsi="Arial" w:cs="Arial"/>
                <w:sz w:val="18"/>
                <w:szCs w:val="18"/>
              </w:rPr>
            </w:pPr>
            <w:r w:rsidRPr="00BB0E1E">
              <w:rPr>
                <w:rFonts w:ascii="Arial" w:hAnsi="Arial" w:cs="Arial"/>
                <w:sz w:val="18"/>
                <w:szCs w:val="18"/>
              </w:rPr>
              <w:t>Novel Neuroprotective/Restorative Therapy for Ischemic Stroke</w:t>
            </w:r>
          </w:p>
        </w:tc>
        <w:tc>
          <w:tcPr>
            <w:tcW w:w="877" w:type="dxa"/>
            <w:gridSpan w:val="2"/>
            <w:noWrap/>
            <w:vAlign w:val="bottom"/>
          </w:tcPr>
          <w:p w14:paraId="434AB054" w14:textId="77777777" w:rsidR="00323DA6" w:rsidRPr="00BB0E1E" w:rsidRDefault="00323DA6" w:rsidP="004B4BB6">
            <w:pPr>
              <w:rPr>
                <w:rFonts w:ascii="Arial" w:hAnsi="Arial" w:cs="Arial"/>
                <w:sz w:val="18"/>
                <w:szCs w:val="18"/>
              </w:rPr>
            </w:pPr>
            <w:r w:rsidRPr="00BB0E1E">
              <w:rPr>
                <w:rFonts w:ascii="Arial" w:hAnsi="Arial" w:cs="Arial"/>
                <w:sz w:val="18"/>
                <w:szCs w:val="18"/>
              </w:rPr>
              <w:t>45373</w:t>
            </w:r>
          </w:p>
        </w:tc>
        <w:tc>
          <w:tcPr>
            <w:tcW w:w="1260" w:type="dxa"/>
            <w:gridSpan w:val="3"/>
            <w:noWrap/>
            <w:vAlign w:val="bottom"/>
          </w:tcPr>
          <w:p w14:paraId="434AB055"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noWrap/>
            <w:vAlign w:val="bottom"/>
          </w:tcPr>
          <w:p w14:paraId="434AB056"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$3,491,534</w:t>
            </w:r>
          </w:p>
        </w:tc>
      </w:tr>
      <w:tr w:rsidR="00BF39AC" w:rsidRPr="00BB0E1E" w14:paraId="434AB05E" w14:textId="77777777" w:rsidTr="004B4BB6">
        <w:trPr>
          <w:trHeight w:val="600"/>
        </w:trPr>
        <w:tc>
          <w:tcPr>
            <w:tcW w:w="465" w:type="dxa"/>
            <w:shd w:val="clear" w:color="auto" w:fill="DCE6F1"/>
            <w:vAlign w:val="bottom"/>
          </w:tcPr>
          <w:p w14:paraId="434AB058" w14:textId="34CD2B50" w:rsidR="00BF39AC" w:rsidRPr="00BB0E1E" w:rsidRDefault="00323DA6" w:rsidP="00BF39AC">
            <w:pPr>
              <w:jc w:val="right"/>
              <w:rPr>
                <w:rFonts w:ascii="Arial" w:hAnsi="Arial" w:cs="Arial"/>
                <w:sz w:val="18"/>
                <w:szCs w:val="18"/>
              </w:rPr>
            </w:pPr>
            <w:r w:rsidRPr="00BB0E1E">
              <w:rPr>
                <w:rFonts w:ascii="Arial" w:hAnsi="Arial" w:cs="Arial"/>
                <w:sz w:val="18"/>
                <w:szCs w:val="18"/>
              </w:rPr>
              <w:t>19</w:t>
            </w:r>
          </w:p>
        </w:tc>
        <w:tc>
          <w:tcPr>
            <w:tcW w:w="2491" w:type="dxa"/>
            <w:gridSpan w:val="2"/>
            <w:shd w:val="clear" w:color="auto" w:fill="DCE6F1"/>
            <w:vAlign w:val="bottom"/>
          </w:tcPr>
          <w:p w14:paraId="434AB059" w14:textId="77777777" w:rsidR="00323DA6" w:rsidRPr="00BB0E1E" w:rsidRDefault="00323DA6" w:rsidP="00704FF9">
            <w:pPr>
              <w:rPr>
                <w:rFonts w:ascii="Arial" w:hAnsi="Arial" w:cs="Arial"/>
                <w:sz w:val="18"/>
                <w:szCs w:val="18"/>
              </w:rPr>
            </w:pPr>
            <w:r w:rsidRPr="00BB0E1E">
              <w:rPr>
                <w:rFonts w:ascii="Arial" w:hAnsi="Arial" w:cs="Arial"/>
                <w:sz w:val="18"/>
                <w:szCs w:val="18"/>
              </w:rPr>
              <w:t>AMBERGEN, INC</w:t>
            </w:r>
          </w:p>
        </w:tc>
        <w:tc>
          <w:tcPr>
            <w:tcW w:w="2932" w:type="dxa"/>
            <w:gridSpan w:val="4"/>
            <w:shd w:val="clear" w:color="auto" w:fill="DCE6F1"/>
            <w:vAlign w:val="bottom"/>
          </w:tcPr>
          <w:p w14:paraId="434AB05A" w14:textId="77777777" w:rsidR="00323DA6" w:rsidRPr="00BB0E1E" w:rsidRDefault="00323DA6" w:rsidP="00704FF9">
            <w:pPr>
              <w:rPr>
                <w:rFonts w:ascii="Arial" w:hAnsi="Arial" w:cs="Arial"/>
                <w:sz w:val="18"/>
                <w:szCs w:val="18"/>
              </w:rPr>
            </w:pPr>
            <w:r w:rsidRPr="00BB0E1E">
              <w:rPr>
                <w:rFonts w:ascii="Arial" w:hAnsi="Arial" w:cs="Arial"/>
                <w:sz w:val="18"/>
                <w:szCs w:val="18"/>
              </w:rPr>
              <w:t>Expression-Based Multi-Gene Signatures for CRC Recurrence and Chemoselection</w:t>
            </w:r>
          </w:p>
        </w:tc>
        <w:tc>
          <w:tcPr>
            <w:tcW w:w="877" w:type="dxa"/>
            <w:gridSpan w:val="2"/>
            <w:shd w:val="clear" w:color="auto" w:fill="DCE6F1"/>
            <w:noWrap/>
            <w:vAlign w:val="bottom"/>
          </w:tcPr>
          <w:p w14:paraId="434AB05B" w14:textId="77777777" w:rsidR="00323DA6" w:rsidRPr="00BB0E1E" w:rsidRDefault="00323DA6" w:rsidP="004B4BB6">
            <w:pPr>
              <w:rPr>
                <w:rFonts w:ascii="Arial" w:hAnsi="Arial" w:cs="Arial"/>
                <w:sz w:val="18"/>
                <w:szCs w:val="18"/>
              </w:rPr>
            </w:pPr>
            <w:r w:rsidRPr="00BB0E1E">
              <w:rPr>
                <w:rFonts w:ascii="Arial" w:hAnsi="Arial" w:cs="Arial"/>
                <w:sz w:val="18"/>
                <w:szCs w:val="18"/>
              </w:rPr>
              <w:t>119565</w:t>
            </w:r>
          </w:p>
        </w:tc>
        <w:tc>
          <w:tcPr>
            <w:tcW w:w="1260" w:type="dxa"/>
            <w:gridSpan w:val="3"/>
            <w:shd w:val="clear" w:color="auto" w:fill="DCE6F1"/>
            <w:noWrap/>
            <w:vAlign w:val="bottom"/>
          </w:tcPr>
          <w:p w14:paraId="434AB05C"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shd w:val="clear" w:color="auto" w:fill="DCE6F1"/>
            <w:noWrap/>
            <w:vAlign w:val="bottom"/>
          </w:tcPr>
          <w:p w14:paraId="434AB05D"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$3,468,150</w:t>
            </w:r>
          </w:p>
        </w:tc>
      </w:tr>
      <w:tr w:rsidR="00BF39AC" w:rsidRPr="00BB0E1E" w14:paraId="434AB065" w14:textId="77777777" w:rsidTr="004B4BB6">
        <w:trPr>
          <w:trHeight w:val="585"/>
        </w:trPr>
        <w:tc>
          <w:tcPr>
            <w:tcW w:w="465" w:type="dxa"/>
            <w:vAlign w:val="bottom"/>
          </w:tcPr>
          <w:p w14:paraId="434AB05F"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20</w:t>
            </w:r>
          </w:p>
        </w:tc>
        <w:tc>
          <w:tcPr>
            <w:tcW w:w="2491" w:type="dxa"/>
            <w:gridSpan w:val="2"/>
            <w:vAlign w:val="bottom"/>
          </w:tcPr>
          <w:p w14:paraId="434AB060" w14:textId="77777777" w:rsidR="00323DA6" w:rsidRPr="00BB0E1E" w:rsidRDefault="00323DA6" w:rsidP="00704FF9">
            <w:pPr>
              <w:rPr>
                <w:rFonts w:ascii="Arial" w:hAnsi="Arial" w:cs="Arial"/>
                <w:sz w:val="18"/>
                <w:szCs w:val="18"/>
              </w:rPr>
            </w:pPr>
            <w:r w:rsidRPr="00BB0E1E">
              <w:rPr>
                <w:rFonts w:ascii="Arial" w:hAnsi="Arial" w:cs="Arial"/>
                <w:sz w:val="18"/>
                <w:szCs w:val="18"/>
              </w:rPr>
              <w:t>ETUBICS CORPORATION</w:t>
            </w:r>
          </w:p>
        </w:tc>
        <w:tc>
          <w:tcPr>
            <w:tcW w:w="2932" w:type="dxa"/>
            <w:gridSpan w:val="4"/>
            <w:vAlign w:val="bottom"/>
          </w:tcPr>
          <w:p w14:paraId="434AB061" w14:textId="77777777" w:rsidR="00323DA6" w:rsidRPr="00BB0E1E" w:rsidRDefault="00323DA6" w:rsidP="00704FF9">
            <w:pPr>
              <w:rPr>
                <w:rFonts w:ascii="Arial" w:hAnsi="Arial" w:cs="Arial"/>
                <w:sz w:val="18"/>
                <w:szCs w:val="18"/>
              </w:rPr>
            </w:pPr>
            <w:r w:rsidRPr="00BB0E1E">
              <w:rPr>
                <w:rFonts w:ascii="Arial" w:hAnsi="Arial" w:cs="Arial"/>
                <w:sz w:val="18"/>
                <w:szCs w:val="18"/>
              </w:rPr>
              <w:t>Development of an Ad5 [E1-, E2b-] HIV-1 vaccine for use in Ad5 Immunized Vaccine</w:t>
            </w:r>
          </w:p>
        </w:tc>
        <w:tc>
          <w:tcPr>
            <w:tcW w:w="877" w:type="dxa"/>
            <w:gridSpan w:val="2"/>
            <w:noWrap/>
            <w:vAlign w:val="bottom"/>
          </w:tcPr>
          <w:p w14:paraId="434AB062" w14:textId="77777777" w:rsidR="00323DA6" w:rsidRPr="00BB0E1E" w:rsidRDefault="00323DA6" w:rsidP="004B4BB6">
            <w:pPr>
              <w:rPr>
                <w:rFonts w:ascii="Arial" w:hAnsi="Arial" w:cs="Arial"/>
                <w:sz w:val="18"/>
                <w:szCs w:val="18"/>
              </w:rPr>
            </w:pPr>
            <w:r w:rsidRPr="00BB0E1E">
              <w:rPr>
                <w:rFonts w:ascii="Arial" w:hAnsi="Arial" w:cs="Arial"/>
                <w:sz w:val="18"/>
                <w:szCs w:val="18"/>
              </w:rPr>
              <w:t>71733</w:t>
            </w:r>
          </w:p>
        </w:tc>
        <w:tc>
          <w:tcPr>
            <w:tcW w:w="1260" w:type="dxa"/>
            <w:gridSpan w:val="3"/>
            <w:noWrap/>
            <w:vAlign w:val="bottom"/>
          </w:tcPr>
          <w:p w14:paraId="434AB063"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noWrap/>
            <w:vAlign w:val="bottom"/>
          </w:tcPr>
          <w:p w14:paraId="434AB064"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$3,353,817</w:t>
            </w:r>
          </w:p>
        </w:tc>
      </w:tr>
      <w:tr w:rsidR="00BF39AC" w:rsidRPr="00BB0E1E" w14:paraId="434AB06C" w14:textId="77777777" w:rsidTr="004B4BB6">
        <w:trPr>
          <w:trHeight w:val="513"/>
        </w:trPr>
        <w:tc>
          <w:tcPr>
            <w:tcW w:w="465" w:type="dxa"/>
            <w:shd w:val="clear" w:color="auto" w:fill="DCE6F1"/>
            <w:vAlign w:val="bottom"/>
          </w:tcPr>
          <w:p w14:paraId="434AB066" w14:textId="3E036066" w:rsidR="00BF39AC" w:rsidRPr="00BB0E1E" w:rsidRDefault="00323DA6" w:rsidP="00BF39AC">
            <w:pPr>
              <w:jc w:val="right"/>
              <w:rPr>
                <w:rFonts w:ascii="Arial" w:hAnsi="Arial" w:cs="Arial"/>
                <w:sz w:val="18"/>
                <w:szCs w:val="18"/>
              </w:rPr>
            </w:pPr>
            <w:r w:rsidRPr="00BB0E1E">
              <w:rPr>
                <w:rFonts w:ascii="Arial" w:hAnsi="Arial" w:cs="Arial"/>
                <w:sz w:val="18"/>
                <w:szCs w:val="18"/>
              </w:rPr>
              <w:t>21</w:t>
            </w:r>
          </w:p>
        </w:tc>
        <w:tc>
          <w:tcPr>
            <w:tcW w:w="2491" w:type="dxa"/>
            <w:gridSpan w:val="2"/>
            <w:shd w:val="clear" w:color="auto" w:fill="DCE6F1"/>
            <w:vAlign w:val="bottom"/>
          </w:tcPr>
          <w:p w14:paraId="434AB067" w14:textId="77777777" w:rsidR="00323DA6" w:rsidRPr="00BB0E1E" w:rsidRDefault="00323DA6" w:rsidP="00704FF9">
            <w:pPr>
              <w:rPr>
                <w:rFonts w:ascii="Arial" w:hAnsi="Arial" w:cs="Arial"/>
                <w:sz w:val="18"/>
                <w:szCs w:val="18"/>
              </w:rPr>
            </w:pPr>
            <w:r w:rsidRPr="00BB0E1E">
              <w:rPr>
                <w:rFonts w:ascii="Arial" w:hAnsi="Arial" w:cs="Arial"/>
                <w:sz w:val="18"/>
                <w:szCs w:val="18"/>
              </w:rPr>
              <w:t>STRATATECH CORPORATION</w:t>
            </w:r>
          </w:p>
        </w:tc>
        <w:tc>
          <w:tcPr>
            <w:tcW w:w="2932" w:type="dxa"/>
            <w:gridSpan w:val="4"/>
            <w:shd w:val="clear" w:color="auto" w:fill="DCE6F1"/>
            <w:vAlign w:val="bottom"/>
          </w:tcPr>
          <w:p w14:paraId="434AB068" w14:textId="77777777" w:rsidR="00323DA6" w:rsidRPr="00BB0E1E" w:rsidRDefault="00323DA6" w:rsidP="00704FF9">
            <w:pPr>
              <w:rPr>
                <w:rFonts w:ascii="Arial" w:hAnsi="Arial" w:cs="Arial"/>
                <w:sz w:val="18"/>
                <w:szCs w:val="18"/>
              </w:rPr>
            </w:pPr>
            <w:r w:rsidRPr="00BB0E1E">
              <w:rPr>
                <w:rFonts w:ascii="Arial" w:hAnsi="Arial" w:cs="Arial"/>
                <w:sz w:val="18"/>
                <w:szCs w:val="18"/>
              </w:rPr>
              <w:t>Clinical Trial of Antimicrobial Skin to treat Diabetic Ulcers</w:t>
            </w:r>
          </w:p>
        </w:tc>
        <w:tc>
          <w:tcPr>
            <w:tcW w:w="877" w:type="dxa"/>
            <w:gridSpan w:val="2"/>
            <w:shd w:val="clear" w:color="auto" w:fill="DCE6F1"/>
            <w:noWrap/>
            <w:vAlign w:val="bottom"/>
          </w:tcPr>
          <w:p w14:paraId="434AB069" w14:textId="77777777" w:rsidR="00323DA6" w:rsidRPr="00BB0E1E" w:rsidRDefault="00323DA6" w:rsidP="004B4BB6">
            <w:pPr>
              <w:rPr>
                <w:rFonts w:ascii="Arial" w:hAnsi="Arial" w:cs="Arial"/>
                <w:sz w:val="18"/>
                <w:szCs w:val="18"/>
              </w:rPr>
            </w:pPr>
            <w:r w:rsidRPr="00BB0E1E">
              <w:rPr>
                <w:rFonts w:ascii="Arial" w:hAnsi="Arial" w:cs="Arial"/>
                <w:sz w:val="18"/>
                <w:szCs w:val="18"/>
              </w:rPr>
              <w:t>69924</w:t>
            </w:r>
          </w:p>
        </w:tc>
        <w:tc>
          <w:tcPr>
            <w:tcW w:w="1260" w:type="dxa"/>
            <w:gridSpan w:val="3"/>
            <w:shd w:val="clear" w:color="auto" w:fill="DCE6F1"/>
            <w:noWrap/>
            <w:vAlign w:val="bottom"/>
          </w:tcPr>
          <w:p w14:paraId="434AB06A"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3</w:t>
            </w:r>
          </w:p>
        </w:tc>
        <w:tc>
          <w:tcPr>
            <w:tcW w:w="1260" w:type="dxa"/>
            <w:shd w:val="clear" w:color="auto" w:fill="DCE6F1"/>
            <w:noWrap/>
            <w:vAlign w:val="bottom"/>
          </w:tcPr>
          <w:p w14:paraId="434AB06B"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$3,312,268</w:t>
            </w:r>
          </w:p>
        </w:tc>
      </w:tr>
      <w:tr w:rsidR="00BF39AC" w:rsidRPr="00BB0E1E" w14:paraId="434AB073" w14:textId="77777777" w:rsidTr="004B4BB6">
        <w:trPr>
          <w:trHeight w:val="600"/>
        </w:trPr>
        <w:tc>
          <w:tcPr>
            <w:tcW w:w="465" w:type="dxa"/>
            <w:vAlign w:val="bottom"/>
          </w:tcPr>
          <w:p w14:paraId="434AB06D"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22</w:t>
            </w:r>
          </w:p>
        </w:tc>
        <w:tc>
          <w:tcPr>
            <w:tcW w:w="2491" w:type="dxa"/>
            <w:gridSpan w:val="2"/>
            <w:vAlign w:val="bottom"/>
          </w:tcPr>
          <w:p w14:paraId="434AB06E" w14:textId="77777777" w:rsidR="00323DA6" w:rsidRPr="00BB0E1E" w:rsidRDefault="00323DA6" w:rsidP="00704FF9">
            <w:pPr>
              <w:rPr>
                <w:rFonts w:ascii="Arial" w:hAnsi="Arial" w:cs="Arial"/>
                <w:sz w:val="18"/>
                <w:szCs w:val="18"/>
              </w:rPr>
            </w:pPr>
            <w:r w:rsidRPr="00BB0E1E">
              <w:rPr>
                <w:rFonts w:ascii="Arial" w:hAnsi="Arial" w:cs="Arial"/>
                <w:sz w:val="18"/>
                <w:szCs w:val="18"/>
              </w:rPr>
              <w:t>ARIETIS</w:t>
            </w:r>
          </w:p>
        </w:tc>
        <w:tc>
          <w:tcPr>
            <w:tcW w:w="2932" w:type="dxa"/>
            <w:gridSpan w:val="4"/>
            <w:vAlign w:val="bottom"/>
          </w:tcPr>
          <w:p w14:paraId="434AB06F" w14:textId="77777777" w:rsidR="00323DA6" w:rsidRPr="00BB0E1E" w:rsidRDefault="00323DA6" w:rsidP="00704FF9">
            <w:pPr>
              <w:rPr>
                <w:rFonts w:ascii="Arial" w:hAnsi="Arial" w:cs="Arial"/>
                <w:sz w:val="18"/>
                <w:szCs w:val="18"/>
              </w:rPr>
            </w:pPr>
            <w:r w:rsidRPr="00BB0E1E">
              <w:rPr>
                <w:rFonts w:ascii="Arial" w:hAnsi="Arial" w:cs="Arial"/>
                <w:sz w:val="18"/>
                <w:szCs w:val="18"/>
              </w:rPr>
              <w:t>Therapy Against Recalcitrant C. albicans Infection</w:t>
            </w:r>
          </w:p>
        </w:tc>
        <w:tc>
          <w:tcPr>
            <w:tcW w:w="877" w:type="dxa"/>
            <w:gridSpan w:val="2"/>
            <w:noWrap/>
            <w:vAlign w:val="bottom"/>
          </w:tcPr>
          <w:p w14:paraId="434AB070" w14:textId="77777777" w:rsidR="00323DA6" w:rsidRPr="00BB0E1E" w:rsidRDefault="00323DA6" w:rsidP="004B4BB6">
            <w:pPr>
              <w:rPr>
                <w:rFonts w:ascii="Arial" w:hAnsi="Arial" w:cs="Arial"/>
                <w:sz w:val="18"/>
                <w:szCs w:val="18"/>
              </w:rPr>
            </w:pPr>
            <w:r w:rsidRPr="00BB0E1E">
              <w:rPr>
                <w:rFonts w:ascii="Arial" w:hAnsi="Arial" w:cs="Arial"/>
                <w:sz w:val="18"/>
                <w:szCs w:val="18"/>
              </w:rPr>
              <w:t>74258</w:t>
            </w:r>
          </w:p>
        </w:tc>
        <w:tc>
          <w:tcPr>
            <w:tcW w:w="1260" w:type="dxa"/>
            <w:gridSpan w:val="3"/>
            <w:noWrap/>
            <w:vAlign w:val="bottom"/>
          </w:tcPr>
          <w:p w14:paraId="434AB071"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noWrap/>
            <w:vAlign w:val="bottom"/>
          </w:tcPr>
          <w:p w14:paraId="434AB072"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$3,265,574</w:t>
            </w:r>
          </w:p>
        </w:tc>
      </w:tr>
      <w:tr w:rsidR="00BF39AC" w:rsidRPr="00BB0E1E" w14:paraId="434AB07A" w14:textId="77777777" w:rsidTr="004B4BB6">
        <w:trPr>
          <w:trHeight w:val="600"/>
        </w:trPr>
        <w:tc>
          <w:tcPr>
            <w:tcW w:w="465" w:type="dxa"/>
            <w:shd w:val="clear" w:color="auto" w:fill="DCE6F1"/>
            <w:vAlign w:val="bottom"/>
          </w:tcPr>
          <w:p w14:paraId="434AB074"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23</w:t>
            </w:r>
          </w:p>
        </w:tc>
        <w:tc>
          <w:tcPr>
            <w:tcW w:w="2491" w:type="dxa"/>
            <w:gridSpan w:val="2"/>
            <w:shd w:val="clear" w:color="auto" w:fill="DCE6F1"/>
            <w:vAlign w:val="bottom"/>
          </w:tcPr>
          <w:p w14:paraId="434AB075" w14:textId="77777777" w:rsidR="00323DA6" w:rsidRPr="00BB0E1E" w:rsidRDefault="00323DA6" w:rsidP="00704FF9">
            <w:pPr>
              <w:rPr>
                <w:rFonts w:ascii="Arial" w:hAnsi="Arial" w:cs="Arial"/>
                <w:sz w:val="18"/>
                <w:szCs w:val="18"/>
              </w:rPr>
            </w:pPr>
            <w:r w:rsidRPr="00BB0E1E">
              <w:rPr>
                <w:rFonts w:ascii="Arial" w:hAnsi="Arial" w:cs="Arial"/>
                <w:sz w:val="18"/>
                <w:szCs w:val="18"/>
              </w:rPr>
              <w:t>GLYSENS, INC.</w:t>
            </w:r>
          </w:p>
        </w:tc>
        <w:tc>
          <w:tcPr>
            <w:tcW w:w="2932" w:type="dxa"/>
            <w:gridSpan w:val="4"/>
            <w:shd w:val="clear" w:color="auto" w:fill="DCE6F1"/>
            <w:vAlign w:val="bottom"/>
          </w:tcPr>
          <w:p w14:paraId="434AB076" w14:textId="77777777" w:rsidR="00323DA6" w:rsidRPr="00BB0E1E" w:rsidRDefault="00323DA6" w:rsidP="00704FF9">
            <w:pPr>
              <w:rPr>
                <w:rFonts w:ascii="Arial" w:hAnsi="Arial" w:cs="Arial"/>
                <w:sz w:val="18"/>
                <w:szCs w:val="18"/>
              </w:rPr>
            </w:pPr>
            <w:r w:rsidRPr="00BB0E1E">
              <w:rPr>
                <w:rFonts w:ascii="Arial" w:hAnsi="Arial" w:cs="Arial"/>
                <w:sz w:val="18"/>
                <w:szCs w:val="18"/>
              </w:rPr>
              <w:t>Clinical Evaluation of a Long Term Implanted Glucose Sensor</w:t>
            </w:r>
          </w:p>
        </w:tc>
        <w:tc>
          <w:tcPr>
            <w:tcW w:w="877" w:type="dxa"/>
            <w:gridSpan w:val="2"/>
            <w:shd w:val="clear" w:color="auto" w:fill="DCE6F1"/>
            <w:noWrap/>
            <w:vAlign w:val="bottom"/>
          </w:tcPr>
          <w:p w14:paraId="434AB077" w14:textId="77777777" w:rsidR="00323DA6" w:rsidRPr="00BB0E1E" w:rsidRDefault="00323DA6" w:rsidP="004B4BB6">
            <w:pPr>
              <w:rPr>
                <w:rFonts w:ascii="Arial" w:hAnsi="Arial" w:cs="Arial"/>
                <w:sz w:val="18"/>
                <w:szCs w:val="18"/>
              </w:rPr>
            </w:pPr>
            <w:r w:rsidRPr="00BB0E1E">
              <w:rPr>
                <w:rFonts w:ascii="Arial" w:hAnsi="Arial" w:cs="Arial"/>
                <w:sz w:val="18"/>
                <w:szCs w:val="18"/>
              </w:rPr>
              <w:t>77254</w:t>
            </w:r>
          </w:p>
        </w:tc>
        <w:tc>
          <w:tcPr>
            <w:tcW w:w="1260" w:type="dxa"/>
            <w:gridSpan w:val="3"/>
            <w:shd w:val="clear" w:color="auto" w:fill="DCE6F1"/>
            <w:noWrap/>
            <w:vAlign w:val="bottom"/>
          </w:tcPr>
          <w:p w14:paraId="434AB078" w14:textId="77777777" w:rsidR="00323DA6" w:rsidRPr="00BB0E1E" w:rsidRDefault="00323DA6" w:rsidP="00704FF9">
            <w:pPr>
              <w:jc w:val="center"/>
              <w:rPr>
                <w:rFonts w:ascii="Arial" w:hAnsi="Arial" w:cs="Arial"/>
                <w:sz w:val="18"/>
                <w:szCs w:val="18"/>
              </w:rPr>
            </w:pPr>
            <w:r w:rsidRPr="00BB0E1E">
              <w:rPr>
                <w:rFonts w:ascii="Arial" w:hAnsi="Arial" w:cs="Arial"/>
                <w:sz w:val="18"/>
                <w:szCs w:val="18"/>
              </w:rPr>
              <w:t>4</w:t>
            </w:r>
          </w:p>
        </w:tc>
        <w:tc>
          <w:tcPr>
            <w:tcW w:w="1260" w:type="dxa"/>
            <w:shd w:val="clear" w:color="auto" w:fill="DCE6F1"/>
            <w:noWrap/>
            <w:vAlign w:val="bottom"/>
          </w:tcPr>
          <w:p w14:paraId="434AB079" w14:textId="77777777" w:rsidR="00323DA6" w:rsidRPr="00BB0E1E" w:rsidRDefault="00323DA6" w:rsidP="00704FF9">
            <w:pPr>
              <w:jc w:val="right"/>
              <w:rPr>
                <w:rFonts w:ascii="Arial" w:hAnsi="Arial" w:cs="Arial"/>
                <w:sz w:val="18"/>
                <w:szCs w:val="18"/>
              </w:rPr>
            </w:pPr>
            <w:r w:rsidRPr="00BB0E1E">
              <w:rPr>
                <w:rFonts w:ascii="Arial" w:hAnsi="Arial" w:cs="Arial"/>
                <w:sz w:val="18"/>
                <w:szCs w:val="18"/>
              </w:rPr>
              <w:t>$3,228,959</w:t>
            </w:r>
          </w:p>
        </w:tc>
      </w:tr>
      <w:tr w:rsidR="00BF39AC" w:rsidRPr="00BB0E1E" w14:paraId="434AB081" w14:textId="77777777" w:rsidTr="00D66051">
        <w:trPr>
          <w:trHeight w:val="468"/>
        </w:trPr>
        <w:tc>
          <w:tcPr>
            <w:tcW w:w="465" w:type="dxa"/>
            <w:tcBorders>
              <w:top w:val="nil"/>
              <w:left w:val="nil"/>
              <w:bottom w:val="single" w:sz="4" w:space="0" w:color="4F81BD"/>
              <w:right w:val="nil"/>
            </w:tcBorders>
            <w:shd w:val="clear" w:color="auto" w:fill="FFFFFF" w:themeFill="background1"/>
            <w:vAlign w:val="bottom"/>
          </w:tcPr>
          <w:p w14:paraId="434AB07B" w14:textId="77777777" w:rsidR="00323DA6" w:rsidRPr="00BB0E1E" w:rsidRDefault="00323DA6" w:rsidP="00704FF9">
            <w:pPr>
              <w:jc w:val="right"/>
              <w:rPr>
                <w:rFonts w:ascii="Arial" w:hAnsi="Arial" w:cs="Arial"/>
                <w:b/>
                <w:sz w:val="18"/>
                <w:szCs w:val="18"/>
              </w:rPr>
            </w:pPr>
          </w:p>
        </w:tc>
        <w:tc>
          <w:tcPr>
            <w:tcW w:w="2491" w:type="dxa"/>
            <w:gridSpan w:val="2"/>
            <w:tcBorders>
              <w:top w:val="nil"/>
              <w:left w:val="nil"/>
              <w:bottom w:val="single" w:sz="4" w:space="0" w:color="4F81BD"/>
              <w:right w:val="nil"/>
            </w:tcBorders>
            <w:shd w:val="clear" w:color="auto" w:fill="FFFFFF" w:themeFill="background1"/>
            <w:vAlign w:val="bottom"/>
          </w:tcPr>
          <w:p w14:paraId="434AB07C" w14:textId="77777777" w:rsidR="00323DA6" w:rsidRPr="00D66051" w:rsidRDefault="00323DA6" w:rsidP="00704FF9">
            <w:pPr>
              <w:rPr>
                <w:rFonts w:ascii="Arial" w:hAnsi="Arial" w:cs="Arial"/>
                <w:b/>
                <w:sz w:val="20"/>
                <w:szCs w:val="20"/>
              </w:rPr>
            </w:pPr>
            <w:r w:rsidRPr="00D66051">
              <w:rPr>
                <w:rFonts w:ascii="Arial" w:hAnsi="Arial" w:cs="Arial"/>
                <w:b/>
                <w:sz w:val="20"/>
                <w:szCs w:val="20"/>
              </w:rPr>
              <w:t>Total in large projects</w:t>
            </w:r>
          </w:p>
        </w:tc>
        <w:tc>
          <w:tcPr>
            <w:tcW w:w="2596" w:type="dxa"/>
            <w:gridSpan w:val="2"/>
            <w:tcBorders>
              <w:top w:val="nil"/>
              <w:left w:val="nil"/>
              <w:bottom w:val="single" w:sz="4" w:space="0" w:color="4F81BD"/>
              <w:right w:val="nil"/>
            </w:tcBorders>
            <w:shd w:val="clear" w:color="auto" w:fill="FFFFFF" w:themeFill="background1"/>
            <w:vAlign w:val="bottom"/>
          </w:tcPr>
          <w:p w14:paraId="434AB07D" w14:textId="77777777" w:rsidR="00323DA6" w:rsidRPr="00BB0E1E" w:rsidRDefault="00323DA6" w:rsidP="00704FF9">
            <w:pPr>
              <w:rPr>
                <w:rFonts w:ascii="Arial" w:hAnsi="Arial" w:cs="Arial"/>
                <w:b/>
                <w:sz w:val="18"/>
                <w:szCs w:val="18"/>
              </w:rPr>
            </w:pPr>
          </w:p>
        </w:tc>
        <w:tc>
          <w:tcPr>
            <w:tcW w:w="944" w:type="dxa"/>
            <w:gridSpan w:val="3"/>
            <w:tcBorders>
              <w:top w:val="nil"/>
              <w:left w:val="nil"/>
              <w:bottom w:val="single" w:sz="4" w:space="0" w:color="4F81BD"/>
              <w:right w:val="nil"/>
            </w:tcBorders>
            <w:shd w:val="clear" w:color="auto" w:fill="FFFFFF" w:themeFill="background1"/>
            <w:noWrap/>
            <w:vAlign w:val="bottom"/>
          </w:tcPr>
          <w:p w14:paraId="434AB07E" w14:textId="77777777" w:rsidR="00323DA6" w:rsidRPr="00BB0E1E" w:rsidRDefault="00323DA6" w:rsidP="00704FF9">
            <w:pPr>
              <w:jc w:val="right"/>
              <w:rPr>
                <w:rFonts w:ascii="Arial" w:hAnsi="Arial" w:cs="Arial"/>
                <w:b/>
                <w:sz w:val="18"/>
                <w:szCs w:val="18"/>
              </w:rPr>
            </w:pPr>
          </w:p>
        </w:tc>
        <w:tc>
          <w:tcPr>
            <w:tcW w:w="1439" w:type="dxa"/>
            <w:gridSpan w:val="3"/>
            <w:tcBorders>
              <w:top w:val="nil"/>
              <w:left w:val="nil"/>
              <w:bottom w:val="single" w:sz="4" w:space="0" w:color="4F81BD"/>
              <w:right w:val="nil"/>
            </w:tcBorders>
            <w:shd w:val="clear" w:color="auto" w:fill="FFFFFF" w:themeFill="background1"/>
            <w:noWrap/>
            <w:vAlign w:val="bottom"/>
          </w:tcPr>
          <w:p w14:paraId="434AB07F" w14:textId="77777777" w:rsidR="00323DA6" w:rsidRPr="00BB0E1E" w:rsidRDefault="00323DA6" w:rsidP="00704FF9">
            <w:pPr>
              <w:jc w:val="center"/>
              <w:rPr>
                <w:rFonts w:ascii="Arial" w:hAnsi="Arial" w:cs="Arial"/>
                <w:b/>
                <w:sz w:val="18"/>
                <w:szCs w:val="18"/>
              </w:rPr>
            </w:pPr>
          </w:p>
        </w:tc>
        <w:tc>
          <w:tcPr>
            <w:tcW w:w="1350" w:type="dxa"/>
            <w:gridSpan w:val="2"/>
            <w:tcBorders>
              <w:top w:val="nil"/>
              <w:left w:val="nil"/>
              <w:bottom w:val="single" w:sz="4" w:space="0" w:color="4F81BD"/>
              <w:right w:val="nil"/>
            </w:tcBorders>
            <w:shd w:val="clear" w:color="auto" w:fill="FFFFFF" w:themeFill="background1"/>
            <w:noWrap/>
            <w:vAlign w:val="bottom"/>
          </w:tcPr>
          <w:p w14:paraId="434AB080" w14:textId="77777777" w:rsidR="00323DA6" w:rsidRPr="00D66051" w:rsidRDefault="00323DA6" w:rsidP="00704FF9">
            <w:pPr>
              <w:jc w:val="right"/>
              <w:rPr>
                <w:rFonts w:ascii="Arial" w:hAnsi="Arial" w:cs="Arial"/>
                <w:b/>
                <w:sz w:val="20"/>
                <w:szCs w:val="20"/>
              </w:rPr>
            </w:pPr>
            <w:r w:rsidRPr="00D66051">
              <w:rPr>
                <w:rFonts w:ascii="Arial" w:hAnsi="Arial" w:cs="Arial"/>
                <w:b/>
                <w:sz w:val="20"/>
                <w:szCs w:val="20"/>
              </w:rPr>
              <w:t>$88,493,460</w:t>
            </w:r>
          </w:p>
        </w:tc>
      </w:tr>
    </w:tbl>
    <w:p w14:paraId="434AB082" w14:textId="77777777" w:rsidR="00323DA6" w:rsidRDefault="00323DA6" w:rsidP="00323DA6"/>
    <w:p w14:paraId="434AB083" w14:textId="40EB45EC"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 xml:space="preserve">The data above shows the large projects </w:t>
      </w:r>
      <w:r w:rsidR="009456DA">
        <w:rPr>
          <w:rFonts w:asciiTheme="minorHAnsi" w:hAnsiTheme="minorHAnsi"/>
          <w:sz w:val="22"/>
          <w:szCs w:val="22"/>
        </w:rPr>
        <w:t xml:space="preserve">for the </w:t>
      </w:r>
      <w:r w:rsidRPr="005A4717">
        <w:rPr>
          <w:rFonts w:asciiTheme="minorHAnsi" w:hAnsiTheme="minorHAnsi"/>
          <w:sz w:val="22"/>
          <w:szCs w:val="22"/>
        </w:rPr>
        <w:t>time period</w:t>
      </w:r>
      <w:r w:rsidR="009456DA">
        <w:rPr>
          <w:rFonts w:asciiTheme="minorHAnsi" w:hAnsiTheme="minorHAnsi"/>
          <w:sz w:val="22"/>
          <w:szCs w:val="22"/>
        </w:rPr>
        <w:t xml:space="preserve"> </w:t>
      </w:r>
      <w:r w:rsidR="009456DA" w:rsidRPr="009456DA">
        <w:rPr>
          <w:rFonts w:asciiTheme="minorHAnsi" w:hAnsiTheme="minorHAnsi"/>
          <w:sz w:val="22"/>
          <w:szCs w:val="22"/>
        </w:rPr>
        <w:t>FYs 2009–2012</w:t>
      </w:r>
      <w:r w:rsidRPr="005A4717">
        <w:rPr>
          <w:rFonts w:asciiTheme="minorHAnsi" w:hAnsiTheme="minorHAnsi"/>
          <w:sz w:val="22"/>
          <w:szCs w:val="22"/>
        </w:rPr>
        <w:t xml:space="preserve">. Some of these </w:t>
      </w:r>
      <w:r w:rsidR="009456DA">
        <w:rPr>
          <w:rFonts w:asciiTheme="minorHAnsi" w:hAnsiTheme="minorHAnsi"/>
          <w:sz w:val="22"/>
          <w:szCs w:val="22"/>
        </w:rPr>
        <w:t xml:space="preserve">amounts include awards </w:t>
      </w:r>
      <w:r w:rsidRPr="005A4717">
        <w:rPr>
          <w:rFonts w:asciiTheme="minorHAnsi" w:hAnsiTheme="minorHAnsi"/>
          <w:sz w:val="22"/>
          <w:szCs w:val="22"/>
        </w:rPr>
        <w:t xml:space="preserve">earned </w:t>
      </w:r>
      <w:r w:rsidR="009456DA">
        <w:rPr>
          <w:rFonts w:asciiTheme="minorHAnsi" w:hAnsiTheme="minorHAnsi"/>
          <w:sz w:val="22"/>
          <w:szCs w:val="22"/>
        </w:rPr>
        <w:t>prior to this timeframe</w:t>
      </w:r>
      <w:r w:rsidRPr="005A4717">
        <w:rPr>
          <w:rFonts w:asciiTheme="minorHAnsi" w:hAnsiTheme="minorHAnsi"/>
          <w:sz w:val="22"/>
          <w:szCs w:val="22"/>
        </w:rPr>
        <w:t xml:space="preserve">. </w:t>
      </w:r>
      <w:r w:rsidR="00227F80">
        <w:rPr>
          <w:rFonts w:asciiTheme="minorHAnsi" w:hAnsiTheme="minorHAnsi"/>
          <w:sz w:val="22"/>
          <w:szCs w:val="22"/>
        </w:rPr>
        <w:t>T</w:t>
      </w:r>
      <w:r w:rsidRPr="005A4717">
        <w:rPr>
          <w:rFonts w:asciiTheme="minorHAnsi" w:hAnsiTheme="minorHAnsi"/>
          <w:sz w:val="22"/>
          <w:szCs w:val="22"/>
        </w:rPr>
        <w:t xml:space="preserve">here were some projects not </w:t>
      </w:r>
      <w:r w:rsidR="00227F80">
        <w:rPr>
          <w:rFonts w:asciiTheme="minorHAnsi" w:hAnsiTheme="minorHAnsi"/>
          <w:sz w:val="22"/>
          <w:szCs w:val="22"/>
        </w:rPr>
        <w:t xml:space="preserve">included here for which the </w:t>
      </w:r>
      <w:r w:rsidRPr="005A4717">
        <w:rPr>
          <w:rFonts w:asciiTheme="minorHAnsi" w:hAnsiTheme="minorHAnsi"/>
          <w:sz w:val="22"/>
          <w:szCs w:val="22"/>
        </w:rPr>
        <w:t xml:space="preserve">total funding </w:t>
      </w:r>
      <w:r w:rsidR="00227F80">
        <w:rPr>
          <w:rFonts w:asciiTheme="minorHAnsi" w:hAnsiTheme="minorHAnsi"/>
          <w:sz w:val="22"/>
          <w:szCs w:val="22"/>
        </w:rPr>
        <w:t xml:space="preserve">was greater than </w:t>
      </w:r>
      <w:r w:rsidRPr="005A4717">
        <w:rPr>
          <w:rFonts w:asciiTheme="minorHAnsi" w:hAnsiTheme="minorHAnsi"/>
          <w:sz w:val="22"/>
          <w:szCs w:val="22"/>
        </w:rPr>
        <w:t>$3.225 million</w:t>
      </w:r>
      <w:r w:rsidR="00823705">
        <w:rPr>
          <w:rFonts w:asciiTheme="minorHAnsi" w:hAnsiTheme="minorHAnsi"/>
          <w:sz w:val="22"/>
          <w:szCs w:val="22"/>
        </w:rPr>
        <w:t xml:space="preserve"> over the entire period of performance for the award</w:t>
      </w:r>
      <w:r w:rsidRPr="005A4717">
        <w:rPr>
          <w:rFonts w:asciiTheme="minorHAnsi" w:hAnsiTheme="minorHAnsi"/>
          <w:sz w:val="22"/>
          <w:szCs w:val="22"/>
        </w:rPr>
        <w:t>, but less than that</w:t>
      </w:r>
      <w:r w:rsidR="00823705">
        <w:rPr>
          <w:rFonts w:asciiTheme="minorHAnsi" w:hAnsiTheme="minorHAnsi"/>
          <w:sz w:val="22"/>
          <w:szCs w:val="22"/>
        </w:rPr>
        <w:t xml:space="preserve"> amount was obligated</w:t>
      </w:r>
      <w:r w:rsidRPr="005A4717">
        <w:rPr>
          <w:rFonts w:asciiTheme="minorHAnsi" w:hAnsiTheme="minorHAnsi"/>
          <w:sz w:val="22"/>
          <w:szCs w:val="22"/>
        </w:rPr>
        <w:t xml:space="preserve"> </w:t>
      </w:r>
      <w:r w:rsidR="00823705">
        <w:rPr>
          <w:rFonts w:asciiTheme="minorHAnsi" w:hAnsiTheme="minorHAnsi"/>
          <w:sz w:val="22"/>
          <w:szCs w:val="22"/>
        </w:rPr>
        <w:t>during the timeframe</w:t>
      </w:r>
      <w:r w:rsidRPr="005A4717">
        <w:rPr>
          <w:rFonts w:asciiTheme="minorHAnsi" w:hAnsiTheme="minorHAnsi"/>
          <w:sz w:val="22"/>
          <w:szCs w:val="22"/>
        </w:rPr>
        <w:t xml:space="preserve">. </w:t>
      </w:r>
    </w:p>
    <w:p w14:paraId="434AB084" w14:textId="529258BF"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There does not seem to be a strict definition of</w:t>
      </w:r>
      <w:r w:rsidR="00823705">
        <w:rPr>
          <w:rFonts w:asciiTheme="minorHAnsi" w:hAnsiTheme="minorHAnsi"/>
          <w:sz w:val="22"/>
          <w:szCs w:val="22"/>
        </w:rPr>
        <w:t xml:space="preserve"> the term “</w:t>
      </w:r>
      <w:r w:rsidRPr="005A4717">
        <w:rPr>
          <w:rFonts w:asciiTheme="minorHAnsi" w:hAnsiTheme="minorHAnsi"/>
          <w:sz w:val="22"/>
          <w:szCs w:val="22"/>
        </w:rPr>
        <w:t>project</w:t>
      </w:r>
      <w:r w:rsidR="00823705">
        <w:rPr>
          <w:rFonts w:asciiTheme="minorHAnsi" w:hAnsiTheme="minorHAnsi"/>
          <w:sz w:val="22"/>
          <w:szCs w:val="22"/>
        </w:rPr>
        <w:t>”.</w:t>
      </w:r>
      <w:r w:rsidRPr="005A4717">
        <w:rPr>
          <w:rFonts w:asciiTheme="minorHAnsi" w:hAnsiTheme="minorHAnsi"/>
          <w:sz w:val="22"/>
          <w:szCs w:val="22"/>
        </w:rPr>
        <w:t xml:space="preserve"> A body of work which some might think of as a single </w:t>
      </w:r>
      <w:r w:rsidR="00227F80">
        <w:rPr>
          <w:rFonts w:asciiTheme="minorHAnsi" w:hAnsiTheme="minorHAnsi"/>
          <w:sz w:val="22"/>
          <w:szCs w:val="22"/>
        </w:rPr>
        <w:t>large</w:t>
      </w:r>
      <w:r w:rsidR="00227F80" w:rsidRPr="005A4717">
        <w:rPr>
          <w:rFonts w:asciiTheme="minorHAnsi" w:hAnsiTheme="minorHAnsi"/>
          <w:sz w:val="22"/>
          <w:szCs w:val="22"/>
        </w:rPr>
        <w:t xml:space="preserve"> </w:t>
      </w:r>
      <w:r w:rsidRPr="005A4717">
        <w:rPr>
          <w:rFonts w:asciiTheme="minorHAnsi" w:hAnsiTheme="minorHAnsi"/>
          <w:sz w:val="22"/>
          <w:szCs w:val="22"/>
        </w:rPr>
        <w:t xml:space="preserve">project others might view as multiple small projects. Because of this, we also looked at companies that received high amounts of SBIR funding. In the same time period, there were many companies, including five of those listed above, that received SBIR and STTR awards for multiple projects. Thirteen companies received more than $10 million in </w:t>
      </w:r>
      <w:r w:rsidR="00823705">
        <w:rPr>
          <w:rFonts w:asciiTheme="minorHAnsi" w:hAnsiTheme="minorHAnsi"/>
          <w:sz w:val="22"/>
          <w:szCs w:val="22"/>
        </w:rPr>
        <w:t xml:space="preserve">multiple </w:t>
      </w:r>
      <w:r w:rsidRPr="005A4717">
        <w:rPr>
          <w:rFonts w:asciiTheme="minorHAnsi" w:hAnsiTheme="minorHAnsi"/>
          <w:sz w:val="22"/>
          <w:szCs w:val="22"/>
        </w:rPr>
        <w:t>SBIR awards</w:t>
      </w:r>
      <w:r w:rsidR="00823705">
        <w:rPr>
          <w:rFonts w:asciiTheme="minorHAnsi" w:hAnsiTheme="minorHAnsi"/>
          <w:sz w:val="22"/>
          <w:szCs w:val="22"/>
        </w:rPr>
        <w:t xml:space="preserve"> during the FY2009-2012 timeframe</w:t>
      </w:r>
      <w:r w:rsidRPr="005A4717">
        <w:rPr>
          <w:rFonts w:asciiTheme="minorHAnsi" w:hAnsiTheme="minorHAnsi"/>
          <w:sz w:val="22"/>
          <w:szCs w:val="22"/>
        </w:rPr>
        <w:t xml:space="preserve">. </w:t>
      </w:r>
      <w:r w:rsidR="00082952" w:rsidRPr="005A4717">
        <w:rPr>
          <w:rFonts w:asciiTheme="minorHAnsi" w:hAnsiTheme="minorHAnsi"/>
          <w:sz w:val="22"/>
          <w:szCs w:val="22"/>
        </w:rPr>
        <w:t xml:space="preserve"> </w:t>
      </w:r>
    </w:p>
    <w:p w14:paraId="434AB085" w14:textId="77777777" w:rsidR="00323DA6" w:rsidRDefault="00323DA6" w:rsidP="00323DA6">
      <w:pPr>
        <w:pStyle w:val="Caption"/>
        <w:pageBreakBefore/>
      </w:pPr>
      <w:r>
        <w:lastRenderedPageBreak/>
        <w:t>Table B-2. Companies with Over $10 Million in SBIR Awards, FY 2009–2012</w:t>
      </w:r>
    </w:p>
    <w:tbl>
      <w:tblPr>
        <w:tblW w:w="8657" w:type="dxa"/>
        <w:jc w:val="center"/>
        <w:tblLook w:val="04A0" w:firstRow="1" w:lastRow="0" w:firstColumn="1" w:lastColumn="0" w:noHBand="0" w:noVBand="1"/>
      </w:tblPr>
      <w:tblGrid>
        <w:gridCol w:w="714"/>
        <w:gridCol w:w="4464"/>
        <w:gridCol w:w="1040"/>
        <w:gridCol w:w="1431"/>
        <w:gridCol w:w="1008"/>
      </w:tblGrid>
      <w:tr w:rsidR="00323DA6" w:rsidRPr="005A389B" w14:paraId="434AB08B" w14:textId="77777777">
        <w:trPr>
          <w:trHeight w:val="900"/>
          <w:jc w:val="center"/>
        </w:trPr>
        <w:tc>
          <w:tcPr>
            <w:tcW w:w="714" w:type="dxa"/>
            <w:tcBorders>
              <w:top w:val="single" w:sz="4" w:space="0" w:color="4F81BD"/>
              <w:left w:val="nil"/>
              <w:bottom w:val="nil"/>
              <w:right w:val="nil"/>
            </w:tcBorders>
            <w:vAlign w:val="bottom"/>
          </w:tcPr>
          <w:p w14:paraId="434AB086" w14:textId="77777777" w:rsidR="00323DA6" w:rsidRPr="005A389B" w:rsidRDefault="00323DA6" w:rsidP="00704FF9">
            <w:pPr>
              <w:jc w:val="center"/>
              <w:rPr>
                <w:rFonts w:ascii="Arial" w:hAnsi="Arial" w:cs="Arial"/>
                <w:b/>
                <w:bCs/>
                <w:sz w:val="18"/>
                <w:szCs w:val="18"/>
              </w:rPr>
            </w:pPr>
            <w:r w:rsidRPr="005A389B">
              <w:rPr>
                <w:rFonts w:ascii="Arial" w:hAnsi="Arial" w:cs="Arial"/>
                <w:b/>
                <w:bCs/>
                <w:sz w:val="18"/>
                <w:szCs w:val="18"/>
              </w:rPr>
              <w:t>Rank</w:t>
            </w:r>
          </w:p>
        </w:tc>
        <w:tc>
          <w:tcPr>
            <w:tcW w:w="4464" w:type="dxa"/>
            <w:tcBorders>
              <w:top w:val="single" w:sz="4" w:space="0" w:color="4F81BD"/>
              <w:left w:val="nil"/>
              <w:bottom w:val="nil"/>
              <w:right w:val="nil"/>
            </w:tcBorders>
            <w:vAlign w:val="bottom"/>
          </w:tcPr>
          <w:p w14:paraId="434AB087" w14:textId="77777777" w:rsidR="00323DA6" w:rsidRPr="005A389B" w:rsidRDefault="00323DA6" w:rsidP="00704FF9">
            <w:pPr>
              <w:jc w:val="center"/>
              <w:rPr>
                <w:rFonts w:ascii="Arial" w:hAnsi="Arial" w:cs="Arial"/>
                <w:b/>
                <w:bCs/>
                <w:sz w:val="18"/>
                <w:szCs w:val="18"/>
              </w:rPr>
            </w:pPr>
            <w:r w:rsidRPr="005A389B">
              <w:rPr>
                <w:rFonts w:ascii="Arial" w:hAnsi="Arial" w:cs="Arial"/>
                <w:b/>
                <w:bCs/>
                <w:sz w:val="18"/>
                <w:szCs w:val="18"/>
              </w:rPr>
              <w:t>Company Name</w:t>
            </w:r>
          </w:p>
        </w:tc>
        <w:tc>
          <w:tcPr>
            <w:tcW w:w="1040" w:type="dxa"/>
            <w:tcBorders>
              <w:top w:val="single" w:sz="4" w:space="0" w:color="4F81BD"/>
              <w:left w:val="nil"/>
              <w:bottom w:val="nil"/>
              <w:right w:val="nil"/>
            </w:tcBorders>
            <w:vAlign w:val="bottom"/>
          </w:tcPr>
          <w:p w14:paraId="434AB088" w14:textId="77777777" w:rsidR="00323DA6" w:rsidRPr="005A389B" w:rsidRDefault="00323DA6" w:rsidP="00704FF9">
            <w:pPr>
              <w:jc w:val="center"/>
              <w:rPr>
                <w:rFonts w:ascii="Arial" w:hAnsi="Arial" w:cs="Arial"/>
                <w:b/>
                <w:bCs/>
                <w:sz w:val="18"/>
                <w:szCs w:val="18"/>
              </w:rPr>
            </w:pPr>
            <w:r w:rsidRPr="005A389B">
              <w:rPr>
                <w:rFonts w:ascii="Arial" w:hAnsi="Arial" w:cs="Arial"/>
                <w:b/>
                <w:bCs/>
                <w:sz w:val="18"/>
                <w:szCs w:val="18"/>
              </w:rPr>
              <w:t>Number of Projects</w:t>
            </w:r>
          </w:p>
        </w:tc>
        <w:tc>
          <w:tcPr>
            <w:tcW w:w="1431" w:type="dxa"/>
            <w:tcBorders>
              <w:top w:val="single" w:sz="4" w:space="0" w:color="4F81BD"/>
              <w:left w:val="nil"/>
              <w:bottom w:val="nil"/>
              <w:right w:val="nil"/>
            </w:tcBorders>
            <w:vAlign w:val="bottom"/>
          </w:tcPr>
          <w:p w14:paraId="434AB089" w14:textId="77777777" w:rsidR="00323DA6" w:rsidRPr="005A389B" w:rsidRDefault="00323DA6" w:rsidP="00704FF9">
            <w:pPr>
              <w:jc w:val="center"/>
              <w:rPr>
                <w:rFonts w:ascii="Arial" w:hAnsi="Arial" w:cs="Arial"/>
                <w:b/>
                <w:bCs/>
                <w:sz w:val="18"/>
                <w:szCs w:val="18"/>
              </w:rPr>
            </w:pPr>
            <w:r w:rsidRPr="005A389B">
              <w:rPr>
                <w:rFonts w:ascii="Arial" w:hAnsi="Arial" w:cs="Arial"/>
                <w:b/>
                <w:bCs/>
                <w:sz w:val="18"/>
                <w:szCs w:val="18"/>
              </w:rPr>
              <w:t>Total Awards</w:t>
            </w:r>
          </w:p>
        </w:tc>
        <w:tc>
          <w:tcPr>
            <w:tcW w:w="1008" w:type="dxa"/>
            <w:tcBorders>
              <w:top w:val="single" w:sz="4" w:space="0" w:color="4F81BD"/>
              <w:left w:val="nil"/>
              <w:bottom w:val="nil"/>
              <w:right w:val="nil"/>
            </w:tcBorders>
            <w:vAlign w:val="bottom"/>
          </w:tcPr>
          <w:p w14:paraId="434AB08A" w14:textId="77777777" w:rsidR="00323DA6" w:rsidRPr="005A389B" w:rsidRDefault="00323DA6" w:rsidP="00704FF9">
            <w:pPr>
              <w:jc w:val="center"/>
              <w:rPr>
                <w:rFonts w:ascii="Arial" w:hAnsi="Arial" w:cs="Arial"/>
                <w:b/>
                <w:bCs/>
                <w:sz w:val="18"/>
                <w:szCs w:val="18"/>
              </w:rPr>
            </w:pPr>
            <w:r w:rsidRPr="005A389B">
              <w:rPr>
                <w:rFonts w:ascii="Arial" w:hAnsi="Arial" w:cs="Arial"/>
                <w:b/>
                <w:bCs/>
                <w:sz w:val="18"/>
                <w:szCs w:val="18"/>
              </w:rPr>
              <w:t>Number of Large Projects</w:t>
            </w:r>
          </w:p>
        </w:tc>
      </w:tr>
      <w:tr w:rsidR="00323DA6" w:rsidRPr="005A389B" w14:paraId="434AB091" w14:textId="77777777">
        <w:trPr>
          <w:trHeight w:val="300"/>
          <w:jc w:val="center"/>
        </w:trPr>
        <w:tc>
          <w:tcPr>
            <w:tcW w:w="714" w:type="dxa"/>
            <w:tcBorders>
              <w:top w:val="single" w:sz="4" w:space="0" w:color="4F81BD"/>
              <w:left w:val="nil"/>
              <w:bottom w:val="nil"/>
              <w:right w:val="nil"/>
            </w:tcBorders>
            <w:shd w:val="clear" w:color="auto" w:fill="DCE6F1"/>
            <w:noWrap/>
            <w:vAlign w:val="bottom"/>
          </w:tcPr>
          <w:p w14:paraId="434AB08C"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w:t>
            </w:r>
          </w:p>
        </w:tc>
        <w:tc>
          <w:tcPr>
            <w:tcW w:w="4464" w:type="dxa"/>
            <w:tcBorders>
              <w:top w:val="single" w:sz="4" w:space="0" w:color="4F81BD"/>
              <w:left w:val="nil"/>
              <w:bottom w:val="nil"/>
              <w:right w:val="nil"/>
            </w:tcBorders>
            <w:shd w:val="clear" w:color="auto" w:fill="DCE6F1"/>
            <w:noWrap/>
            <w:vAlign w:val="bottom"/>
          </w:tcPr>
          <w:p w14:paraId="434AB08D" w14:textId="77777777" w:rsidR="00323DA6" w:rsidRPr="005A389B" w:rsidRDefault="00323DA6" w:rsidP="00704FF9">
            <w:pPr>
              <w:rPr>
                <w:rFonts w:ascii="Arial" w:hAnsi="Arial" w:cs="Arial"/>
                <w:sz w:val="18"/>
                <w:szCs w:val="18"/>
              </w:rPr>
            </w:pPr>
            <w:r w:rsidRPr="005A389B">
              <w:rPr>
                <w:rFonts w:ascii="Arial" w:hAnsi="Arial" w:cs="Arial"/>
                <w:sz w:val="18"/>
                <w:szCs w:val="18"/>
              </w:rPr>
              <w:t>ANGION BIOMEDICA CORPORATION</w:t>
            </w:r>
          </w:p>
        </w:tc>
        <w:tc>
          <w:tcPr>
            <w:tcW w:w="1040" w:type="dxa"/>
            <w:tcBorders>
              <w:top w:val="single" w:sz="4" w:space="0" w:color="4F81BD"/>
              <w:left w:val="nil"/>
              <w:bottom w:val="nil"/>
              <w:right w:val="nil"/>
            </w:tcBorders>
            <w:shd w:val="clear" w:color="auto" w:fill="DCE6F1"/>
            <w:noWrap/>
            <w:vAlign w:val="bottom"/>
          </w:tcPr>
          <w:p w14:paraId="434AB08E"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24</w:t>
            </w:r>
          </w:p>
        </w:tc>
        <w:tc>
          <w:tcPr>
            <w:tcW w:w="1431" w:type="dxa"/>
            <w:tcBorders>
              <w:top w:val="single" w:sz="4" w:space="0" w:color="4F81BD"/>
              <w:left w:val="nil"/>
              <w:bottom w:val="nil"/>
              <w:right w:val="nil"/>
            </w:tcBorders>
            <w:shd w:val="clear" w:color="auto" w:fill="DCE6F1"/>
            <w:noWrap/>
            <w:vAlign w:val="bottom"/>
          </w:tcPr>
          <w:p w14:paraId="434AB08F"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$31,188,677</w:t>
            </w:r>
          </w:p>
        </w:tc>
        <w:tc>
          <w:tcPr>
            <w:tcW w:w="1008" w:type="dxa"/>
            <w:tcBorders>
              <w:top w:val="single" w:sz="4" w:space="0" w:color="4F81BD"/>
              <w:left w:val="nil"/>
              <w:bottom w:val="nil"/>
              <w:right w:val="nil"/>
            </w:tcBorders>
            <w:shd w:val="clear" w:color="auto" w:fill="DCE6F1"/>
            <w:noWrap/>
            <w:vAlign w:val="bottom"/>
          </w:tcPr>
          <w:p w14:paraId="434AB090"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1</w:t>
            </w:r>
          </w:p>
        </w:tc>
      </w:tr>
      <w:tr w:rsidR="00323DA6" w:rsidRPr="005A389B" w14:paraId="434AB097" w14:textId="77777777">
        <w:trPr>
          <w:trHeight w:val="300"/>
          <w:jc w:val="center"/>
        </w:trPr>
        <w:tc>
          <w:tcPr>
            <w:tcW w:w="714" w:type="dxa"/>
            <w:noWrap/>
            <w:vAlign w:val="bottom"/>
          </w:tcPr>
          <w:p w14:paraId="434AB092"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2</w:t>
            </w:r>
          </w:p>
        </w:tc>
        <w:tc>
          <w:tcPr>
            <w:tcW w:w="4464" w:type="dxa"/>
            <w:noWrap/>
            <w:vAlign w:val="bottom"/>
          </w:tcPr>
          <w:p w14:paraId="434AB093" w14:textId="77777777" w:rsidR="00323DA6" w:rsidRPr="005A389B" w:rsidRDefault="00323DA6" w:rsidP="00704FF9">
            <w:pPr>
              <w:rPr>
                <w:rFonts w:ascii="Arial" w:hAnsi="Arial" w:cs="Arial"/>
                <w:sz w:val="18"/>
                <w:szCs w:val="18"/>
              </w:rPr>
            </w:pPr>
            <w:r w:rsidRPr="005A389B">
              <w:rPr>
                <w:rFonts w:ascii="Arial" w:hAnsi="Arial" w:cs="Arial"/>
                <w:sz w:val="18"/>
                <w:szCs w:val="18"/>
              </w:rPr>
              <w:t>OREGON CENTER FOR APPLIED SCIENCE, INC.</w:t>
            </w:r>
          </w:p>
        </w:tc>
        <w:tc>
          <w:tcPr>
            <w:tcW w:w="1040" w:type="dxa"/>
            <w:noWrap/>
            <w:vAlign w:val="bottom"/>
          </w:tcPr>
          <w:p w14:paraId="434AB094"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25</w:t>
            </w:r>
          </w:p>
        </w:tc>
        <w:tc>
          <w:tcPr>
            <w:tcW w:w="1431" w:type="dxa"/>
            <w:noWrap/>
            <w:vAlign w:val="bottom"/>
          </w:tcPr>
          <w:p w14:paraId="434AB095"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$22,645,492</w:t>
            </w:r>
          </w:p>
        </w:tc>
        <w:tc>
          <w:tcPr>
            <w:tcW w:w="1008" w:type="dxa"/>
            <w:noWrap/>
            <w:vAlign w:val="bottom"/>
          </w:tcPr>
          <w:p w14:paraId="434AB096"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9D" w14:textId="77777777">
        <w:trPr>
          <w:trHeight w:val="300"/>
          <w:jc w:val="center"/>
        </w:trPr>
        <w:tc>
          <w:tcPr>
            <w:tcW w:w="714" w:type="dxa"/>
            <w:shd w:val="clear" w:color="auto" w:fill="DCE6F1"/>
            <w:noWrap/>
            <w:vAlign w:val="bottom"/>
          </w:tcPr>
          <w:p w14:paraId="434AB098"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3</w:t>
            </w:r>
          </w:p>
        </w:tc>
        <w:tc>
          <w:tcPr>
            <w:tcW w:w="4464" w:type="dxa"/>
            <w:shd w:val="clear" w:color="auto" w:fill="DCE6F1"/>
            <w:noWrap/>
            <w:vAlign w:val="bottom"/>
          </w:tcPr>
          <w:p w14:paraId="434AB099" w14:textId="77777777" w:rsidR="00323DA6" w:rsidRPr="005A389B" w:rsidRDefault="00323DA6" w:rsidP="00704FF9">
            <w:pPr>
              <w:rPr>
                <w:rFonts w:ascii="Arial" w:hAnsi="Arial" w:cs="Arial"/>
                <w:sz w:val="18"/>
                <w:szCs w:val="18"/>
              </w:rPr>
            </w:pPr>
            <w:r w:rsidRPr="005A389B">
              <w:rPr>
                <w:rFonts w:ascii="Arial" w:hAnsi="Arial" w:cs="Arial"/>
                <w:sz w:val="18"/>
                <w:szCs w:val="18"/>
              </w:rPr>
              <w:t>RADIATION MONITORING DEVICES, INC.</w:t>
            </w:r>
          </w:p>
        </w:tc>
        <w:tc>
          <w:tcPr>
            <w:tcW w:w="1040" w:type="dxa"/>
            <w:shd w:val="clear" w:color="auto" w:fill="DCE6F1"/>
            <w:noWrap/>
            <w:vAlign w:val="bottom"/>
          </w:tcPr>
          <w:p w14:paraId="434AB09A"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31</w:t>
            </w:r>
          </w:p>
        </w:tc>
        <w:tc>
          <w:tcPr>
            <w:tcW w:w="1431" w:type="dxa"/>
            <w:shd w:val="clear" w:color="auto" w:fill="DCE6F1"/>
            <w:noWrap/>
            <w:vAlign w:val="bottom"/>
          </w:tcPr>
          <w:p w14:paraId="434AB09B"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$18,607,231</w:t>
            </w:r>
          </w:p>
        </w:tc>
        <w:tc>
          <w:tcPr>
            <w:tcW w:w="1008" w:type="dxa"/>
            <w:shd w:val="clear" w:color="auto" w:fill="DCE6F1"/>
            <w:noWrap/>
            <w:vAlign w:val="bottom"/>
          </w:tcPr>
          <w:p w14:paraId="434AB09C"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A3" w14:textId="77777777">
        <w:trPr>
          <w:trHeight w:val="300"/>
          <w:jc w:val="center"/>
        </w:trPr>
        <w:tc>
          <w:tcPr>
            <w:tcW w:w="714" w:type="dxa"/>
            <w:noWrap/>
            <w:vAlign w:val="bottom"/>
          </w:tcPr>
          <w:p w14:paraId="434AB09E"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4</w:t>
            </w:r>
          </w:p>
        </w:tc>
        <w:tc>
          <w:tcPr>
            <w:tcW w:w="4464" w:type="dxa"/>
            <w:noWrap/>
            <w:vAlign w:val="bottom"/>
          </w:tcPr>
          <w:p w14:paraId="434AB09F" w14:textId="77777777" w:rsidR="00323DA6" w:rsidRPr="005A389B" w:rsidRDefault="00323DA6" w:rsidP="00704FF9">
            <w:pPr>
              <w:rPr>
                <w:rFonts w:ascii="Arial" w:hAnsi="Arial" w:cs="Arial"/>
                <w:sz w:val="18"/>
                <w:szCs w:val="18"/>
              </w:rPr>
            </w:pPr>
            <w:r w:rsidRPr="005A389B">
              <w:rPr>
                <w:rFonts w:ascii="Arial" w:hAnsi="Arial" w:cs="Arial"/>
                <w:sz w:val="18"/>
                <w:szCs w:val="18"/>
              </w:rPr>
              <w:t>TRANSCENDENT INTERNATIONAL, LLC</w:t>
            </w:r>
          </w:p>
        </w:tc>
        <w:tc>
          <w:tcPr>
            <w:tcW w:w="1040" w:type="dxa"/>
            <w:noWrap/>
            <w:vAlign w:val="bottom"/>
          </w:tcPr>
          <w:p w14:paraId="434AB0A0"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11</w:t>
            </w:r>
          </w:p>
        </w:tc>
        <w:tc>
          <w:tcPr>
            <w:tcW w:w="1431" w:type="dxa"/>
            <w:noWrap/>
            <w:vAlign w:val="bottom"/>
          </w:tcPr>
          <w:p w14:paraId="434AB0A1"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$17,398,740</w:t>
            </w:r>
          </w:p>
        </w:tc>
        <w:tc>
          <w:tcPr>
            <w:tcW w:w="1008" w:type="dxa"/>
            <w:noWrap/>
            <w:vAlign w:val="bottom"/>
          </w:tcPr>
          <w:p w14:paraId="434AB0A2"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1</w:t>
            </w:r>
          </w:p>
        </w:tc>
      </w:tr>
      <w:tr w:rsidR="00323DA6" w:rsidRPr="005A389B" w14:paraId="434AB0A9" w14:textId="77777777">
        <w:trPr>
          <w:trHeight w:val="300"/>
          <w:jc w:val="center"/>
        </w:trPr>
        <w:tc>
          <w:tcPr>
            <w:tcW w:w="714" w:type="dxa"/>
            <w:shd w:val="clear" w:color="auto" w:fill="DCE6F1"/>
            <w:noWrap/>
            <w:vAlign w:val="bottom"/>
          </w:tcPr>
          <w:p w14:paraId="434AB0A4"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5</w:t>
            </w:r>
          </w:p>
        </w:tc>
        <w:tc>
          <w:tcPr>
            <w:tcW w:w="4464" w:type="dxa"/>
            <w:shd w:val="clear" w:color="auto" w:fill="DCE6F1"/>
            <w:noWrap/>
            <w:vAlign w:val="bottom"/>
          </w:tcPr>
          <w:p w14:paraId="434AB0A5" w14:textId="77777777" w:rsidR="00323DA6" w:rsidRPr="005A389B" w:rsidRDefault="00323DA6" w:rsidP="00704FF9">
            <w:pPr>
              <w:rPr>
                <w:rFonts w:ascii="Arial" w:hAnsi="Arial" w:cs="Arial"/>
                <w:sz w:val="18"/>
                <w:szCs w:val="18"/>
              </w:rPr>
            </w:pPr>
            <w:r w:rsidRPr="005A389B">
              <w:rPr>
                <w:rFonts w:ascii="Arial" w:hAnsi="Arial" w:cs="Arial"/>
                <w:sz w:val="18"/>
                <w:szCs w:val="18"/>
              </w:rPr>
              <w:t>SANARIA, INC.</w:t>
            </w:r>
          </w:p>
        </w:tc>
        <w:tc>
          <w:tcPr>
            <w:tcW w:w="1040" w:type="dxa"/>
            <w:shd w:val="clear" w:color="auto" w:fill="DCE6F1"/>
            <w:noWrap/>
            <w:vAlign w:val="bottom"/>
          </w:tcPr>
          <w:p w14:paraId="434AB0A6"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13</w:t>
            </w:r>
          </w:p>
        </w:tc>
        <w:tc>
          <w:tcPr>
            <w:tcW w:w="1431" w:type="dxa"/>
            <w:shd w:val="clear" w:color="auto" w:fill="DCE6F1"/>
            <w:noWrap/>
            <w:vAlign w:val="bottom"/>
          </w:tcPr>
          <w:p w14:paraId="434AB0A7"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$17,310,524</w:t>
            </w:r>
          </w:p>
        </w:tc>
        <w:tc>
          <w:tcPr>
            <w:tcW w:w="1008" w:type="dxa"/>
            <w:shd w:val="clear" w:color="auto" w:fill="DCE6F1"/>
            <w:noWrap/>
            <w:vAlign w:val="bottom"/>
          </w:tcPr>
          <w:p w14:paraId="434AB0A8"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1</w:t>
            </w:r>
          </w:p>
        </w:tc>
      </w:tr>
      <w:tr w:rsidR="00323DA6" w:rsidRPr="005A389B" w14:paraId="434AB0AF" w14:textId="77777777">
        <w:trPr>
          <w:trHeight w:val="300"/>
          <w:jc w:val="center"/>
        </w:trPr>
        <w:tc>
          <w:tcPr>
            <w:tcW w:w="714" w:type="dxa"/>
            <w:noWrap/>
            <w:vAlign w:val="bottom"/>
          </w:tcPr>
          <w:p w14:paraId="434AB0AA"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6</w:t>
            </w:r>
          </w:p>
        </w:tc>
        <w:tc>
          <w:tcPr>
            <w:tcW w:w="4464" w:type="dxa"/>
            <w:noWrap/>
            <w:vAlign w:val="bottom"/>
          </w:tcPr>
          <w:p w14:paraId="434AB0AB" w14:textId="77777777" w:rsidR="00323DA6" w:rsidRPr="005A389B" w:rsidRDefault="00323DA6" w:rsidP="00704FF9">
            <w:pPr>
              <w:rPr>
                <w:rFonts w:ascii="Arial" w:hAnsi="Arial" w:cs="Arial"/>
                <w:sz w:val="18"/>
                <w:szCs w:val="18"/>
              </w:rPr>
            </w:pPr>
            <w:r w:rsidRPr="005A389B">
              <w:rPr>
                <w:rFonts w:ascii="Arial" w:hAnsi="Arial" w:cs="Arial"/>
                <w:sz w:val="18"/>
                <w:szCs w:val="18"/>
              </w:rPr>
              <w:t>INFLEXXION, INC.</w:t>
            </w:r>
          </w:p>
        </w:tc>
        <w:tc>
          <w:tcPr>
            <w:tcW w:w="1040" w:type="dxa"/>
            <w:noWrap/>
            <w:vAlign w:val="bottom"/>
          </w:tcPr>
          <w:p w14:paraId="434AB0AC"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15</w:t>
            </w:r>
          </w:p>
        </w:tc>
        <w:tc>
          <w:tcPr>
            <w:tcW w:w="1431" w:type="dxa"/>
            <w:noWrap/>
            <w:vAlign w:val="bottom"/>
          </w:tcPr>
          <w:p w14:paraId="434AB0AD"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$14,683,976</w:t>
            </w:r>
          </w:p>
        </w:tc>
        <w:tc>
          <w:tcPr>
            <w:tcW w:w="1008" w:type="dxa"/>
            <w:noWrap/>
            <w:vAlign w:val="bottom"/>
          </w:tcPr>
          <w:p w14:paraId="434AB0AE"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B5" w14:textId="77777777">
        <w:trPr>
          <w:trHeight w:val="300"/>
          <w:jc w:val="center"/>
        </w:trPr>
        <w:tc>
          <w:tcPr>
            <w:tcW w:w="714" w:type="dxa"/>
            <w:shd w:val="clear" w:color="auto" w:fill="DCE6F1"/>
            <w:noWrap/>
            <w:vAlign w:val="bottom"/>
          </w:tcPr>
          <w:p w14:paraId="434AB0B0"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7</w:t>
            </w:r>
          </w:p>
        </w:tc>
        <w:tc>
          <w:tcPr>
            <w:tcW w:w="4464" w:type="dxa"/>
            <w:shd w:val="clear" w:color="auto" w:fill="DCE6F1"/>
            <w:noWrap/>
            <w:vAlign w:val="bottom"/>
          </w:tcPr>
          <w:p w14:paraId="434AB0B1" w14:textId="77777777" w:rsidR="00323DA6" w:rsidRPr="005A389B" w:rsidRDefault="00323DA6" w:rsidP="00704FF9">
            <w:pPr>
              <w:rPr>
                <w:rFonts w:ascii="Arial" w:hAnsi="Arial" w:cs="Arial"/>
                <w:sz w:val="18"/>
                <w:szCs w:val="18"/>
              </w:rPr>
            </w:pPr>
            <w:r w:rsidRPr="005A389B">
              <w:rPr>
                <w:rFonts w:ascii="Arial" w:hAnsi="Arial" w:cs="Arial"/>
                <w:sz w:val="18"/>
                <w:szCs w:val="18"/>
              </w:rPr>
              <w:t>AFFINERGY ,INC</w:t>
            </w:r>
          </w:p>
        </w:tc>
        <w:tc>
          <w:tcPr>
            <w:tcW w:w="1040" w:type="dxa"/>
            <w:shd w:val="clear" w:color="auto" w:fill="DCE6F1"/>
            <w:noWrap/>
            <w:vAlign w:val="bottom"/>
          </w:tcPr>
          <w:p w14:paraId="434AB0B2"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18</w:t>
            </w:r>
          </w:p>
        </w:tc>
        <w:tc>
          <w:tcPr>
            <w:tcW w:w="1431" w:type="dxa"/>
            <w:shd w:val="clear" w:color="auto" w:fill="DCE6F1"/>
            <w:noWrap/>
            <w:vAlign w:val="bottom"/>
          </w:tcPr>
          <w:p w14:paraId="434AB0B3"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$13,740,738</w:t>
            </w:r>
          </w:p>
        </w:tc>
        <w:tc>
          <w:tcPr>
            <w:tcW w:w="1008" w:type="dxa"/>
            <w:shd w:val="clear" w:color="auto" w:fill="DCE6F1"/>
            <w:noWrap/>
            <w:vAlign w:val="bottom"/>
          </w:tcPr>
          <w:p w14:paraId="434AB0B4"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BB" w14:textId="77777777">
        <w:trPr>
          <w:trHeight w:val="300"/>
          <w:jc w:val="center"/>
        </w:trPr>
        <w:tc>
          <w:tcPr>
            <w:tcW w:w="714" w:type="dxa"/>
            <w:noWrap/>
            <w:vAlign w:val="bottom"/>
          </w:tcPr>
          <w:p w14:paraId="434AB0B6"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8</w:t>
            </w:r>
          </w:p>
        </w:tc>
        <w:tc>
          <w:tcPr>
            <w:tcW w:w="4464" w:type="dxa"/>
            <w:noWrap/>
            <w:vAlign w:val="bottom"/>
          </w:tcPr>
          <w:p w14:paraId="434AB0B7" w14:textId="77777777" w:rsidR="00323DA6" w:rsidRPr="005A389B" w:rsidRDefault="00323DA6" w:rsidP="00704FF9">
            <w:pPr>
              <w:rPr>
                <w:rFonts w:ascii="Arial" w:hAnsi="Arial" w:cs="Arial"/>
                <w:sz w:val="18"/>
                <w:szCs w:val="18"/>
              </w:rPr>
            </w:pPr>
            <w:r w:rsidRPr="005A389B">
              <w:rPr>
                <w:rFonts w:ascii="Arial" w:hAnsi="Arial" w:cs="Arial"/>
                <w:sz w:val="18"/>
                <w:szCs w:val="18"/>
              </w:rPr>
              <w:t>MICROBIOTIX, INC</w:t>
            </w:r>
          </w:p>
        </w:tc>
        <w:tc>
          <w:tcPr>
            <w:tcW w:w="1040" w:type="dxa"/>
            <w:noWrap/>
            <w:vAlign w:val="bottom"/>
          </w:tcPr>
          <w:p w14:paraId="434AB0B8"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19</w:t>
            </w:r>
          </w:p>
        </w:tc>
        <w:tc>
          <w:tcPr>
            <w:tcW w:w="1431" w:type="dxa"/>
            <w:noWrap/>
            <w:vAlign w:val="bottom"/>
          </w:tcPr>
          <w:p w14:paraId="434AB0B9"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$13,493,215</w:t>
            </w:r>
          </w:p>
        </w:tc>
        <w:tc>
          <w:tcPr>
            <w:tcW w:w="1008" w:type="dxa"/>
            <w:noWrap/>
            <w:vAlign w:val="bottom"/>
          </w:tcPr>
          <w:p w14:paraId="434AB0BA"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C1" w14:textId="77777777">
        <w:trPr>
          <w:trHeight w:val="300"/>
          <w:jc w:val="center"/>
        </w:trPr>
        <w:tc>
          <w:tcPr>
            <w:tcW w:w="714" w:type="dxa"/>
            <w:shd w:val="clear" w:color="auto" w:fill="DCE6F1"/>
            <w:noWrap/>
            <w:vAlign w:val="bottom"/>
          </w:tcPr>
          <w:p w14:paraId="434AB0BC"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9</w:t>
            </w:r>
          </w:p>
        </w:tc>
        <w:tc>
          <w:tcPr>
            <w:tcW w:w="4464" w:type="dxa"/>
            <w:shd w:val="clear" w:color="auto" w:fill="DCE6F1"/>
            <w:noWrap/>
            <w:vAlign w:val="bottom"/>
          </w:tcPr>
          <w:p w14:paraId="434AB0BD" w14:textId="77777777" w:rsidR="00323DA6" w:rsidRPr="005A389B" w:rsidRDefault="00323DA6" w:rsidP="00704FF9">
            <w:pPr>
              <w:rPr>
                <w:rFonts w:ascii="Arial" w:hAnsi="Arial" w:cs="Arial"/>
                <w:sz w:val="18"/>
                <w:szCs w:val="18"/>
              </w:rPr>
            </w:pPr>
            <w:r w:rsidRPr="005A389B">
              <w:rPr>
                <w:rFonts w:ascii="Arial" w:hAnsi="Arial" w:cs="Arial"/>
                <w:sz w:val="18"/>
                <w:szCs w:val="18"/>
              </w:rPr>
              <w:t>PHYSICAL SCIENCES, INC</w:t>
            </w:r>
          </w:p>
        </w:tc>
        <w:tc>
          <w:tcPr>
            <w:tcW w:w="1040" w:type="dxa"/>
            <w:shd w:val="clear" w:color="auto" w:fill="DCE6F1"/>
            <w:noWrap/>
            <w:vAlign w:val="bottom"/>
          </w:tcPr>
          <w:p w14:paraId="434AB0BE"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22</w:t>
            </w:r>
          </w:p>
        </w:tc>
        <w:tc>
          <w:tcPr>
            <w:tcW w:w="1431" w:type="dxa"/>
            <w:shd w:val="clear" w:color="auto" w:fill="DCE6F1"/>
            <w:noWrap/>
            <w:vAlign w:val="bottom"/>
          </w:tcPr>
          <w:p w14:paraId="434AB0BF"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$13,124,191</w:t>
            </w:r>
          </w:p>
        </w:tc>
        <w:tc>
          <w:tcPr>
            <w:tcW w:w="1008" w:type="dxa"/>
            <w:shd w:val="clear" w:color="auto" w:fill="DCE6F1"/>
            <w:noWrap/>
            <w:vAlign w:val="bottom"/>
          </w:tcPr>
          <w:p w14:paraId="434AB0C0"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C7" w14:textId="77777777">
        <w:trPr>
          <w:trHeight w:val="300"/>
          <w:jc w:val="center"/>
        </w:trPr>
        <w:tc>
          <w:tcPr>
            <w:tcW w:w="714" w:type="dxa"/>
            <w:noWrap/>
            <w:vAlign w:val="bottom"/>
          </w:tcPr>
          <w:p w14:paraId="434AB0C2"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10</w:t>
            </w:r>
          </w:p>
        </w:tc>
        <w:tc>
          <w:tcPr>
            <w:tcW w:w="4464" w:type="dxa"/>
            <w:noWrap/>
            <w:vAlign w:val="bottom"/>
          </w:tcPr>
          <w:p w14:paraId="434AB0C3" w14:textId="77777777" w:rsidR="00323DA6" w:rsidRPr="005A389B" w:rsidRDefault="00323DA6" w:rsidP="00704FF9">
            <w:pPr>
              <w:rPr>
                <w:rFonts w:ascii="Arial" w:hAnsi="Arial" w:cs="Arial"/>
                <w:sz w:val="18"/>
                <w:szCs w:val="18"/>
              </w:rPr>
            </w:pPr>
            <w:r w:rsidRPr="005A389B">
              <w:rPr>
                <w:rFonts w:ascii="Arial" w:hAnsi="Arial" w:cs="Arial"/>
                <w:sz w:val="18"/>
                <w:szCs w:val="18"/>
              </w:rPr>
              <w:t>STRATATECH CORPORATION</w:t>
            </w:r>
          </w:p>
        </w:tc>
        <w:tc>
          <w:tcPr>
            <w:tcW w:w="1040" w:type="dxa"/>
            <w:noWrap/>
            <w:vAlign w:val="bottom"/>
          </w:tcPr>
          <w:p w14:paraId="434AB0C4"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8</w:t>
            </w:r>
          </w:p>
        </w:tc>
        <w:tc>
          <w:tcPr>
            <w:tcW w:w="1431" w:type="dxa"/>
            <w:noWrap/>
            <w:vAlign w:val="bottom"/>
          </w:tcPr>
          <w:p w14:paraId="434AB0C5"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$11,768,370</w:t>
            </w:r>
          </w:p>
        </w:tc>
        <w:tc>
          <w:tcPr>
            <w:tcW w:w="1008" w:type="dxa"/>
            <w:noWrap/>
            <w:vAlign w:val="bottom"/>
          </w:tcPr>
          <w:p w14:paraId="434AB0C6"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1</w:t>
            </w:r>
          </w:p>
        </w:tc>
      </w:tr>
      <w:tr w:rsidR="00323DA6" w:rsidRPr="005A389B" w14:paraId="434AB0CD" w14:textId="77777777">
        <w:trPr>
          <w:trHeight w:val="300"/>
          <w:jc w:val="center"/>
        </w:trPr>
        <w:tc>
          <w:tcPr>
            <w:tcW w:w="714" w:type="dxa"/>
            <w:shd w:val="clear" w:color="auto" w:fill="DCE6F1"/>
            <w:noWrap/>
            <w:vAlign w:val="bottom"/>
          </w:tcPr>
          <w:p w14:paraId="434AB0C8"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11</w:t>
            </w:r>
          </w:p>
        </w:tc>
        <w:tc>
          <w:tcPr>
            <w:tcW w:w="4464" w:type="dxa"/>
            <w:shd w:val="clear" w:color="auto" w:fill="DCE6F1"/>
            <w:noWrap/>
            <w:vAlign w:val="bottom"/>
          </w:tcPr>
          <w:p w14:paraId="434AB0C9" w14:textId="77777777" w:rsidR="00323DA6" w:rsidRPr="005A389B" w:rsidRDefault="00323DA6" w:rsidP="00704FF9">
            <w:pPr>
              <w:rPr>
                <w:rFonts w:ascii="Arial" w:hAnsi="Arial" w:cs="Arial"/>
                <w:sz w:val="18"/>
                <w:szCs w:val="18"/>
              </w:rPr>
            </w:pPr>
            <w:r w:rsidRPr="005A389B">
              <w:rPr>
                <w:rFonts w:ascii="Arial" w:hAnsi="Arial" w:cs="Arial"/>
                <w:sz w:val="18"/>
                <w:szCs w:val="18"/>
              </w:rPr>
              <w:t>ADVANCED MEDICAL ELECTRONICS CORPORATION</w:t>
            </w:r>
          </w:p>
        </w:tc>
        <w:tc>
          <w:tcPr>
            <w:tcW w:w="1040" w:type="dxa"/>
            <w:shd w:val="clear" w:color="auto" w:fill="DCE6F1"/>
            <w:noWrap/>
            <w:vAlign w:val="bottom"/>
          </w:tcPr>
          <w:p w14:paraId="434AB0CA"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21</w:t>
            </w:r>
          </w:p>
        </w:tc>
        <w:tc>
          <w:tcPr>
            <w:tcW w:w="1431" w:type="dxa"/>
            <w:shd w:val="clear" w:color="auto" w:fill="DCE6F1"/>
            <w:noWrap/>
            <w:vAlign w:val="bottom"/>
          </w:tcPr>
          <w:p w14:paraId="434AB0CB"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$11,333,212</w:t>
            </w:r>
          </w:p>
        </w:tc>
        <w:tc>
          <w:tcPr>
            <w:tcW w:w="1008" w:type="dxa"/>
            <w:shd w:val="clear" w:color="auto" w:fill="DCE6F1"/>
            <w:noWrap/>
            <w:vAlign w:val="bottom"/>
          </w:tcPr>
          <w:p w14:paraId="434AB0CC"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D3" w14:textId="77777777">
        <w:trPr>
          <w:trHeight w:val="300"/>
          <w:jc w:val="center"/>
        </w:trPr>
        <w:tc>
          <w:tcPr>
            <w:tcW w:w="714" w:type="dxa"/>
            <w:noWrap/>
            <w:vAlign w:val="bottom"/>
          </w:tcPr>
          <w:p w14:paraId="434AB0CE"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12</w:t>
            </w:r>
          </w:p>
        </w:tc>
        <w:tc>
          <w:tcPr>
            <w:tcW w:w="4464" w:type="dxa"/>
            <w:noWrap/>
            <w:vAlign w:val="bottom"/>
          </w:tcPr>
          <w:p w14:paraId="434AB0CF" w14:textId="77777777" w:rsidR="00323DA6" w:rsidRPr="005A389B" w:rsidRDefault="00323DA6" w:rsidP="00704FF9">
            <w:pPr>
              <w:rPr>
                <w:rFonts w:ascii="Arial" w:hAnsi="Arial" w:cs="Arial"/>
                <w:sz w:val="18"/>
                <w:szCs w:val="18"/>
              </w:rPr>
            </w:pPr>
            <w:r w:rsidRPr="005A389B">
              <w:rPr>
                <w:rFonts w:ascii="Arial" w:hAnsi="Arial" w:cs="Arial"/>
                <w:sz w:val="18"/>
                <w:szCs w:val="18"/>
              </w:rPr>
              <w:t>INFOSCITEX CORPORATION</w:t>
            </w:r>
          </w:p>
        </w:tc>
        <w:tc>
          <w:tcPr>
            <w:tcW w:w="1040" w:type="dxa"/>
            <w:noWrap/>
            <w:vAlign w:val="bottom"/>
          </w:tcPr>
          <w:p w14:paraId="434AB0D0"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9</w:t>
            </w:r>
          </w:p>
        </w:tc>
        <w:tc>
          <w:tcPr>
            <w:tcW w:w="1431" w:type="dxa"/>
            <w:noWrap/>
            <w:vAlign w:val="bottom"/>
          </w:tcPr>
          <w:p w14:paraId="434AB0D1"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$10,766,117</w:t>
            </w:r>
          </w:p>
        </w:tc>
        <w:tc>
          <w:tcPr>
            <w:tcW w:w="1008" w:type="dxa"/>
            <w:noWrap/>
            <w:vAlign w:val="bottom"/>
          </w:tcPr>
          <w:p w14:paraId="434AB0D2"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0</w:t>
            </w:r>
          </w:p>
        </w:tc>
      </w:tr>
      <w:tr w:rsidR="00323DA6" w:rsidRPr="005A389B" w14:paraId="434AB0D9" w14:textId="77777777">
        <w:trPr>
          <w:trHeight w:val="300"/>
          <w:jc w:val="center"/>
        </w:trPr>
        <w:tc>
          <w:tcPr>
            <w:tcW w:w="714" w:type="dxa"/>
            <w:shd w:val="clear" w:color="auto" w:fill="DCE6F1"/>
            <w:noWrap/>
            <w:vAlign w:val="bottom"/>
          </w:tcPr>
          <w:p w14:paraId="434AB0D4"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13</w:t>
            </w:r>
          </w:p>
        </w:tc>
        <w:tc>
          <w:tcPr>
            <w:tcW w:w="4464" w:type="dxa"/>
            <w:shd w:val="clear" w:color="auto" w:fill="DCE6F1"/>
            <w:noWrap/>
            <w:vAlign w:val="bottom"/>
          </w:tcPr>
          <w:p w14:paraId="434AB0D5" w14:textId="77777777" w:rsidR="00323DA6" w:rsidRPr="005A389B" w:rsidRDefault="00323DA6" w:rsidP="00704FF9">
            <w:pPr>
              <w:rPr>
                <w:rFonts w:ascii="Arial" w:hAnsi="Arial" w:cs="Arial"/>
                <w:sz w:val="18"/>
                <w:szCs w:val="18"/>
              </w:rPr>
            </w:pPr>
            <w:r w:rsidRPr="005A389B">
              <w:rPr>
                <w:rFonts w:ascii="Arial" w:hAnsi="Arial" w:cs="Arial"/>
                <w:sz w:val="18"/>
                <w:szCs w:val="18"/>
              </w:rPr>
              <w:t>AMBERGEN, INC</w:t>
            </w:r>
          </w:p>
        </w:tc>
        <w:tc>
          <w:tcPr>
            <w:tcW w:w="1040" w:type="dxa"/>
            <w:shd w:val="clear" w:color="auto" w:fill="DCE6F1"/>
            <w:noWrap/>
            <w:vAlign w:val="bottom"/>
          </w:tcPr>
          <w:p w14:paraId="434AB0D6"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11</w:t>
            </w:r>
          </w:p>
        </w:tc>
        <w:tc>
          <w:tcPr>
            <w:tcW w:w="1431" w:type="dxa"/>
            <w:shd w:val="clear" w:color="auto" w:fill="DCE6F1"/>
            <w:noWrap/>
            <w:vAlign w:val="bottom"/>
          </w:tcPr>
          <w:p w14:paraId="434AB0D7" w14:textId="77777777" w:rsidR="00323DA6" w:rsidRPr="005A389B" w:rsidRDefault="00323DA6" w:rsidP="00704FF9">
            <w:pPr>
              <w:jc w:val="right"/>
              <w:rPr>
                <w:rFonts w:ascii="Arial" w:hAnsi="Arial" w:cs="Arial"/>
                <w:sz w:val="18"/>
                <w:szCs w:val="18"/>
              </w:rPr>
            </w:pPr>
            <w:r w:rsidRPr="005A389B">
              <w:rPr>
                <w:rFonts w:ascii="Arial" w:hAnsi="Arial" w:cs="Arial"/>
                <w:sz w:val="18"/>
                <w:szCs w:val="18"/>
              </w:rPr>
              <w:t>$10,062,016</w:t>
            </w:r>
          </w:p>
        </w:tc>
        <w:tc>
          <w:tcPr>
            <w:tcW w:w="1008" w:type="dxa"/>
            <w:shd w:val="clear" w:color="auto" w:fill="DCE6F1"/>
            <w:noWrap/>
            <w:vAlign w:val="bottom"/>
          </w:tcPr>
          <w:p w14:paraId="434AB0D8" w14:textId="77777777" w:rsidR="00323DA6" w:rsidRPr="005A389B" w:rsidRDefault="00323DA6" w:rsidP="00704FF9">
            <w:pPr>
              <w:jc w:val="center"/>
              <w:rPr>
                <w:rFonts w:ascii="Arial" w:hAnsi="Arial" w:cs="Arial"/>
                <w:sz w:val="18"/>
                <w:szCs w:val="18"/>
              </w:rPr>
            </w:pPr>
            <w:r w:rsidRPr="005A389B">
              <w:rPr>
                <w:rFonts w:ascii="Arial" w:hAnsi="Arial" w:cs="Arial"/>
                <w:sz w:val="18"/>
                <w:szCs w:val="18"/>
              </w:rPr>
              <w:t>1</w:t>
            </w:r>
          </w:p>
        </w:tc>
      </w:tr>
    </w:tbl>
    <w:p w14:paraId="434AB0DA" w14:textId="77777777" w:rsidR="00323DA6" w:rsidRDefault="00323DA6" w:rsidP="00323DA6"/>
    <w:p w14:paraId="434AB0DC" w14:textId="53637F3D" w:rsidR="00323DA6" w:rsidRPr="004B4BB6"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There were 2,320 SBCs that received over $1,000 of SBIR funds from NIH in the time window, so these account for less than 0.6% of the total. Figure B-1 shows the cumulative distribution of awards to companies.</w:t>
      </w:r>
    </w:p>
    <w:p w14:paraId="434AB0DD" w14:textId="77777777" w:rsidR="00323DA6" w:rsidRDefault="00323DA6" w:rsidP="00323DA6">
      <w:pPr>
        <w:pStyle w:val="FigurePlacement"/>
      </w:pPr>
      <w:r>
        <w:rPr>
          <w:noProof/>
        </w:rPr>
        <w:drawing>
          <wp:inline distT="0" distB="0" distL="0" distR="0" wp14:anchorId="434AB3E0" wp14:editId="434AB3E1">
            <wp:extent cx="5831174" cy="2908092"/>
            <wp:effectExtent l="0" t="0" r="0" b="6985"/>
            <wp:docPr id="8" name="Picture 8" descr="cid:image001.png@01CEAD92.DE1D5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descr="cid:image001.png@01CEAD92.DE1D5DA0"/>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1137" t="11146" r="612" b="2233"/>
                    <a:stretch/>
                  </pic:blipFill>
                  <pic:spPr bwMode="auto">
                    <a:xfrm>
                      <a:off x="0" y="0"/>
                      <a:ext cx="5839660" cy="2912324"/>
                    </a:xfrm>
                    <a:prstGeom prst="rect">
                      <a:avLst/>
                    </a:prstGeom>
                    <a:noFill/>
                    <a:ln>
                      <a:noFill/>
                    </a:ln>
                    <a:extLst>
                      <a:ext uri="{53640926-AAD7-44D8-BBD7-CCE9431645EC}">
                        <a14:shadowObscured xmlns:a14="http://schemas.microsoft.com/office/drawing/2010/main"/>
                      </a:ext>
                    </a:extLst>
                  </pic:spPr>
                </pic:pic>
              </a:graphicData>
            </a:graphic>
          </wp:inline>
        </w:drawing>
      </w:r>
    </w:p>
    <w:p w14:paraId="2B15178F" w14:textId="77777777" w:rsidR="004B4BB6" w:rsidRDefault="004B4BB6" w:rsidP="00323DA6">
      <w:pPr>
        <w:pStyle w:val="Caption"/>
      </w:pPr>
    </w:p>
    <w:p w14:paraId="434AB0DE" w14:textId="77777777" w:rsidR="00323DA6" w:rsidRDefault="00323DA6" w:rsidP="00323DA6">
      <w:pPr>
        <w:pStyle w:val="Caption"/>
      </w:pPr>
      <w:r>
        <w:t>Figure B-1. Distribution of NIH SBIR/STTR Funds across Small Business Concerns, FY 2009–2012</w:t>
      </w:r>
    </w:p>
    <w:p w14:paraId="434AB0DF" w14:textId="7777777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The figure shows that the 2,136 SBCs, or 92% of the total, received amounts that were under the new limits for a single project. Of the 8 % that were over this limit, many had multiple projects, so many were consistent with the new rules.</w:t>
      </w:r>
    </w:p>
    <w:p w14:paraId="434AB0E0" w14:textId="7777777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lastRenderedPageBreak/>
        <w:t>The analysis above shows that only a handful of companies receive SBIR funding that is above and beyond what can be done with the new rules, but there is an alternative view that looks different. While only 8% of companies received more than $3.225 million between FY 2009 and FY 2012, these 188 companies received $1.05 billion</w:t>
      </w:r>
      <w:r w:rsidR="00823705">
        <w:rPr>
          <w:rFonts w:asciiTheme="minorHAnsi" w:hAnsiTheme="minorHAnsi"/>
          <w:sz w:val="22"/>
          <w:szCs w:val="22"/>
        </w:rPr>
        <w:t xml:space="preserve"> combined</w:t>
      </w:r>
      <w:r w:rsidRPr="005A4717">
        <w:rPr>
          <w:rFonts w:asciiTheme="minorHAnsi" w:hAnsiTheme="minorHAnsi"/>
          <w:sz w:val="22"/>
          <w:szCs w:val="22"/>
        </w:rPr>
        <w:t xml:space="preserve"> (or 38%) of the NIH’s $2.72 billion in SBIR awards. Most of these companies had multiple projects and few of them were large.</w:t>
      </w:r>
    </w:p>
    <w:p w14:paraId="434AB0E1" w14:textId="77777777" w:rsidR="00323DA6" w:rsidRPr="005A4717" w:rsidRDefault="00323DA6" w:rsidP="00D66051">
      <w:pPr>
        <w:pStyle w:val="Subheading1"/>
        <w:spacing w:line="240" w:lineRule="auto"/>
        <w:rPr>
          <w:rFonts w:asciiTheme="minorHAnsi" w:hAnsiTheme="minorHAnsi"/>
          <w:sz w:val="24"/>
        </w:rPr>
      </w:pPr>
      <w:r w:rsidRPr="005A4717">
        <w:rPr>
          <w:rFonts w:asciiTheme="minorHAnsi" w:hAnsiTheme="minorHAnsi"/>
          <w:sz w:val="24"/>
        </w:rPr>
        <w:t>Summary</w:t>
      </w:r>
    </w:p>
    <w:p w14:paraId="434AB0E2" w14:textId="0FD293CC"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While 38% of NIH’s award dollars between FY 2009 and FY 2012 went to companies that received over $3.225 million, even within these companies, most received them in smaller projects that fell under the limit. By the NIH definition of projects</w:t>
      </w:r>
      <w:r w:rsidR="004B4BB6">
        <w:rPr>
          <w:rFonts w:asciiTheme="minorHAnsi" w:hAnsiTheme="minorHAnsi"/>
          <w:sz w:val="22"/>
          <w:szCs w:val="22"/>
        </w:rPr>
        <w:t>, using serial numbers from ReP</w:t>
      </w:r>
      <w:r w:rsidRPr="005A4717">
        <w:rPr>
          <w:rFonts w:asciiTheme="minorHAnsi" w:hAnsiTheme="minorHAnsi"/>
          <w:sz w:val="22"/>
          <w:szCs w:val="22"/>
        </w:rPr>
        <w:t>ORT</w:t>
      </w:r>
      <w:r w:rsidR="004B4BB6">
        <w:rPr>
          <w:rFonts w:asciiTheme="minorHAnsi" w:hAnsiTheme="minorHAnsi"/>
          <w:sz w:val="22"/>
          <w:szCs w:val="22"/>
        </w:rPr>
        <w:t xml:space="preserve">ER, only 23 of the NIH projects </w:t>
      </w:r>
      <w:r w:rsidRPr="005A4717">
        <w:rPr>
          <w:rFonts w:asciiTheme="minorHAnsi" w:hAnsiTheme="minorHAnsi"/>
          <w:sz w:val="22"/>
          <w:szCs w:val="22"/>
        </w:rPr>
        <w:t xml:space="preserve">received more funding than the current limits allow. </w:t>
      </w:r>
    </w:p>
    <w:p w14:paraId="434AB0E3" w14:textId="77777777" w:rsidR="00323DA6" w:rsidRPr="005A4717" w:rsidRDefault="00323DA6" w:rsidP="00323DA6">
      <w:pPr>
        <w:sectPr w:rsidR="00323DA6" w:rsidRPr="005A4717">
          <w:footerReference w:type="default" r:id="rId29"/>
          <w:pgSz w:w="12240" w:h="15840" w:code="1"/>
          <w:pgMar w:top="1440" w:right="1440" w:bottom="1440" w:left="1440" w:header="720" w:footer="720" w:gutter="0"/>
          <w:pgNumType w:start="1" w:chapStyle="6"/>
          <w:cols w:space="720"/>
          <w:docGrid w:linePitch="360"/>
        </w:sectPr>
      </w:pPr>
    </w:p>
    <w:p w14:paraId="434AB0E4" w14:textId="77777777" w:rsidR="00323DA6" w:rsidRDefault="00323DA6" w:rsidP="004B4BB6">
      <w:pPr>
        <w:pStyle w:val="Heading6"/>
        <w:numPr>
          <w:ilvl w:val="5"/>
          <w:numId w:val="16"/>
        </w:numPr>
        <w:ind w:left="0" w:firstLine="0"/>
      </w:pPr>
      <w:r w:rsidRPr="00E7539A">
        <w:lastRenderedPageBreak/>
        <w:t xml:space="preserve"> </w:t>
      </w:r>
      <w:r>
        <w:t>.</w:t>
      </w:r>
      <w:r w:rsidRPr="00E13257">
        <w:t xml:space="preserve"> </w:t>
      </w:r>
      <w:r w:rsidRPr="005A4717">
        <w:rPr>
          <w:rFonts w:asciiTheme="minorHAnsi" w:hAnsiTheme="minorHAnsi"/>
        </w:rPr>
        <w:t>Sample NIH-Funded Small Business Concerns, SBIR/STTR Projects, and Successes</w:t>
      </w:r>
    </w:p>
    <w:p w14:paraId="434AB0E5" w14:textId="77777777" w:rsidR="00323DA6" w:rsidRPr="005A4717" w:rsidRDefault="00323DA6" w:rsidP="00D66051">
      <w:pPr>
        <w:jc w:val="both"/>
        <w:rPr>
          <w:rFonts w:cs="Times New Roman"/>
        </w:rPr>
      </w:pPr>
      <w:r w:rsidRPr="005A4717">
        <w:rPr>
          <w:rFonts w:cs="Times New Roman"/>
        </w:rPr>
        <w:t>In this appendix, we present success stories</w:t>
      </w:r>
      <w:r w:rsidRPr="005A4717">
        <w:rPr>
          <w:rFonts w:cs="Times New Roman"/>
          <w:vertAlign w:val="superscript"/>
        </w:rPr>
        <w:footnoteReference w:id="16"/>
      </w:r>
      <w:r w:rsidRPr="005A4717">
        <w:rPr>
          <w:rFonts w:cs="Times New Roman"/>
        </w:rPr>
        <w:t xml:space="preserve"> of several small business concern (SBCs) that have had large NIH SBIR/STTR projects at some point during fiscal years 2000-2013:</w:t>
      </w:r>
      <w:r w:rsidRPr="005A4717">
        <w:rPr>
          <w:rFonts w:cs="Times New Roman"/>
          <w:vertAlign w:val="superscript"/>
        </w:rPr>
        <w:footnoteReference w:id="17"/>
      </w:r>
    </w:p>
    <w:p w14:paraId="434AB0E6" w14:textId="77777777" w:rsidR="00057899" w:rsidRDefault="00675AB3" w:rsidP="00F66694">
      <w:pPr>
        <w:pStyle w:val="WhiteSpace"/>
        <w:tabs>
          <w:tab w:val="left" w:pos="7393"/>
        </w:tabs>
        <w:jc w:val="left"/>
      </w:pPr>
      <w:r>
        <w:tab/>
      </w:r>
    </w:p>
    <w:p w14:paraId="434AB0E7" w14:textId="77777777" w:rsidR="00323DA6" w:rsidRPr="003F012A" w:rsidRDefault="00323DA6" w:rsidP="00323DA6">
      <w:pPr>
        <w:pStyle w:val="Caption"/>
        <w:rPr>
          <w:bCs/>
        </w:rPr>
      </w:pPr>
      <w:bookmarkStart w:id="16" w:name="_Ref366317513"/>
      <w:r w:rsidRPr="003F012A">
        <w:t xml:space="preserve">Table </w:t>
      </w:r>
      <w:r w:rsidR="00675AB3">
        <w:t>C</w:t>
      </w:r>
      <w:r w:rsidRPr="003F012A">
        <w:noBreakHyphen/>
      </w:r>
      <w:r w:rsidR="006F1181">
        <w:fldChar w:fldCharType="begin"/>
      </w:r>
      <w:r w:rsidR="006F1181">
        <w:instrText xml:space="preserve"> SEQ Table \* ARABIC \s 1 </w:instrText>
      </w:r>
      <w:r w:rsidR="006F1181">
        <w:fldChar w:fldCharType="separate"/>
      </w:r>
      <w:r w:rsidR="00B57941">
        <w:rPr>
          <w:noProof/>
        </w:rPr>
        <w:t>1</w:t>
      </w:r>
      <w:r w:rsidR="006F1181">
        <w:rPr>
          <w:noProof/>
        </w:rPr>
        <w:fldChar w:fldCharType="end"/>
      </w:r>
      <w:bookmarkEnd w:id="16"/>
      <w:r>
        <w:t>.</w:t>
      </w:r>
      <w:r w:rsidRPr="003F012A">
        <w:t xml:space="preserve"> Selected SBCs </w:t>
      </w:r>
      <w:r>
        <w:t>and Featured Successes</w:t>
      </w:r>
    </w:p>
    <w:tbl>
      <w:tblPr>
        <w:tblStyle w:val="TableGrid"/>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29" w:type="dxa"/>
          <w:bottom w:w="14" w:type="dxa"/>
          <w:right w:w="29" w:type="dxa"/>
        </w:tblCellMar>
        <w:tblLook w:val="04A0" w:firstRow="1" w:lastRow="0" w:firstColumn="1" w:lastColumn="0" w:noHBand="0" w:noVBand="1"/>
      </w:tblPr>
      <w:tblGrid>
        <w:gridCol w:w="1008"/>
        <w:gridCol w:w="3600"/>
        <w:gridCol w:w="4752"/>
      </w:tblGrid>
      <w:tr w:rsidR="00323DA6" w:rsidRPr="00A11779" w14:paraId="434AB0EB" w14:textId="77777777">
        <w:tc>
          <w:tcPr>
            <w:tcW w:w="1008" w:type="dxa"/>
            <w:shd w:val="clear" w:color="auto" w:fill="D9D9D9" w:themeFill="background1" w:themeFillShade="D9"/>
          </w:tcPr>
          <w:p w14:paraId="434AB0E8" w14:textId="77777777" w:rsidR="00323DA6" w:rsidRPr="00A11779" w:rsidRDefault="00323DA6" w:rsidP="00704FF9">
            <w:pPr>
              <w:keepNext/>
              <w:keepLines/>
              <w:rPr>
                <w:rFonts w:cs="Arial"/>
                <w:b/>
                <w:szCs w:val="20"/>
              </w:rPr>
            </w:pPr>
          </w:p>
        </w:tc>
        <w:tc>
          <w:tcPr>
            <w:tcW w:w="3600" w:type="dxa"/>
            <w:shd w:val="clear" w:color="auto" w:fill="D9D9D9" w:themeFill="background1" w:themeFillShade="D9"/>
          </w:tcPr>
          <w:p w14:paraId="434AB0E9" w14:textId="77777777" w:rsidR="00323DA6" w:rsidRPr="00A11779" w:rsidRDefault="00323DA6" w:rsidP="00704FF9">
            <w:pPr>
              <w:keepNext/>
              <w:keepLines/>
              <w:rPr>
                <w:rFonts w:cs="Arial"/>
                <w:b/>
                <w:szCs w:val="20"/>
              </w:rPr>
            </w:pPr>
            <w:r w:rsidRPr="00A11779">
              <w:rPr>
                <w:rFonts w:cs="Arial"/>
                <w:b/>
                <w:szCs w:val="20"/>
              </w:rPr>
              <w:t>S</w:t>
            </w:r>
            <w:r>
              <w:rPr>
                <w:rFonts w:cs="Arial"/>
                <w:b/>
                <w:szCs w:val="20"/>
              </w:rPr>
              <w:t xml:space="preserve">mall </w:t>
            </w:r>
            <w:r w:rsidRPr="00A11779">
              <w:rPr>
                <w:rFonts w:cs="Arial"/>
                <w:b/>
                <w:szCs w:val="20"/>
              </w:rPr>
              <w:t>B</w:t>
            </w:r>
            <w:r>
              <w:rPr>
                <w:rFonts w:cs="Arial"/>
                <w:b/>
                <w:szCs w:val="20"/>
              </w:rPr>
              <w:t xml:space="preserve">usiness </w:t>
            </w:r>
            <w:r w:rsidRPr="00A11779">
              <w:rPr>
                <w:rFonts w:cs="Arial"/>
                <w:b/>
                <w:szCs w:val="20"/>
              </w:rPr>
              <w:t>C</w:t>
            </w:r>
            <w:r>
              <w:rPr>
                <w:rFonts w:cs="Arial"/>
                <w:b/>
                <w:szCs w:val="20"/>
              </w:rPr>
              <w:t>oncern (SBC)</w:t>
            </w:r>
          </w:p>
        </w:tc>
        <w:tc>
          <w:tcPr>
            <w:tcW w:w="4752" w:type="dxa"/>
            <w:shd w:val="clear" w:color="auto" w:fill="D9D9D9" w:themeFill="background1" w:themeFillShade="D9"/>
          </w:tcPr>
          <w:p w14:paraId="434AB0EA" w14:textId="77777777" w:rsidR="00323DA6" w:rsidRPr="00A11779" w:rsidRDefault="00323DA6" w:rsidP="00704FF9">
            <w:pPr>
              <w:keepNext/>
              <w:keepLines/>
              <w:jc w:val="both"/>
              <w:rPr>
                <w:rFonts w:cs="Arial"/>
                <w:b/>
                <w:szCs w:val="20"/>
              </w:rPr>
            </w:pPr>
            <w:r w:rsidRPr="00A11779">
              <w:rPr>
                <w:rFonts w:cs="Arial"/>
                <w:b/>
                <w:szCs w:val="20"/>
              </w:rPr>
              <w:t>Featured Success</w:t>
            </w:r>
          </w:p>
        </w:tc>
      </w:tr>
      <w:tr w:rsidR="00323DA6" w:rsidRPr="00887D04" w14:paraId="434AB0F0" w14:textId="77777777">
        <w:trPr>
          <w:trHeight w:val="371"/>
        </w:trPr>
        <w:tc>
          <w:tcPr>
            <w:tcW w:w="1008" w:type="dxa"/>
            <w:vMerge w:val="restart"/>
            <w:shd w:val="clear" w:color="auto" w:fill="D9D9D9" w:themeFill="background1" w:themeFillShade="D9"/>
            <w:vAlign w:val="center"/>
          </w:tcPr>
          <w:p w14:paraId="434AB0EC" w14:textId="77777777" w:rsidR="00323DA6" w:rsidRPr="008B4F38" w:rsidRDefault="00323DA6" w:rsidP="00704FF9">
            <w:pPr>
              <w:keepNext/>
              <w:keepLines/>
              <w:jc w:val="center"/>
              <w:rPr>
                <w:rFonts w:cs="Arial"/>
                <w:b/>
                <w:sz w:val="20"/>
                <w:szCs w:val="20"/>
              </w:rPr>
            </w:pPr>
            <w:r>
              <w:rPr>
                <w:rFonts w:cs="Arial"/>
                <w:b/>
                <w:sz w:val="20"/>
                <w:szCs w:val="20"/>
              </w:rPr>
              <w:t>P</w:t>
            </w:r>
            <w:r w:rsidRPr="008B4F38">
              <w:rPr>
                <w:rFonts w:cs="Arial"/>
                <w:b/>
                <w:sz w:val="20"/>
                <w:szCs w:val="20"/>
              </w:rPr>
              <w:t>harma-ceutical</w:t>
            </w:r>
            <w:r>
              <w:rPr>
                <w:rFonts w:cs="Arial"/>
                <w:b/>
                <w:sz w:val="20"/>
                <w:szCs w:val="20"/>
              </w:rPr>
              <w:t xml:space="preserve"> Drugs, Including Vaccines and Cell-Based Regenera-tive Therapies</w:t>
            </w:r>
          </w:p>
        </w:tc>
        <w:tc>
          <w:tcPr>
            <w:tcW w:w="3600" w:type="dxa"/>
          </w:tcPr>
          <w:p w14:paraId="434AB0ED" w14:textId="77777777" w:rsidR="00323DA6" w:rsidRPr="008B1A19" w:rsidRDefault="00323DA6" w:rsidP="00704FF9">
            <w:pPr>
              <w:keepNext/>
              <w:keepLines/>
              <w:rPr>
                <w:rFonts w:cs="Arial"/>
                <w:b/>
                <w:sz w:val="20"/>
                <w:szCs w:val="20"/>
              </w:rPr>
            </w:pPr>
            <w:r w:rsidRPr="008B1A19">
              <w:rPr>
                <w:rFonts w:cs="Arial"/>
                <w:b/>
                <w:sz w:val="20"/>
                <w:szCs w:val="20"/>
              </w:rPr>
              <w:t>Altor Bioscience Corp.</w:t>
            </w:r>
          </w:p>
          <w:p w14:paraId="434AB0EE" w14:textId="77777777" w:rsidR="00323DA6" w:rsidRPr="00887D04" w:rsidRDefault="00323DA6" w:rsidP="00704FF9">
            <w:pPr>
              <w:keepNext/>
              <w:keepLines/>
              <w:rPr>
                <w:rFonts w:cs="Arial"/>
                <w:sz w:val="20"/>
                <w:szCs w:val="20"/>
              </w:rPr>
            </w:pPr>
            <w:r w:rsidRPr="008B4F38">
              <w:rPr>
                <w:rFonts w:cs="Arial"/>
                <w:sz w:val="20"/>
                <w:szCs w:val="20"/>
              </w:rPr>
              <w:t>Miramar, Florida</w:t>
            </w:r>
          </w:p>
        </w:tc>
        <w:tc>
          <w:tcPr>
            <w:tcW w:w="4752" w:type="dxa"/>
          </w:tcPr>
          <w:p w14:paraId="434AB0EF" w14:textId="77777777" w:rsidR="00323DA6" w:rsidRPr="00887D04" w:rsidRDefault="00323DA6" w:rsidP="004B4BB6">
            <w:pPr>
              <w:keepNext/>
              <w:keepLines/>
              <w:jc w:val="both"/>
              <w:rPr>
                <w:rFonts w:cs="Arial"/>
                <w:sz w:val="20"/>
                <w:szCs w:val="20"/>
              </w:rPr>
            </w:pPr>
            <w:r w:rsidRPr="00887D04">
              <w:rPr>
                <w:rFonts w:cs="Arial"/>
                <w:sz w:val="20"/>
                <w:szCs w:val="20"/>
              </w:rPr>
              <w:t>Immunotherapeutic for Treatment of p53-positive Cancers</w:t>
            </w:r>
          </w:p>
        </w:tc>
      </w:tr>
      <w:tr w:rsidR="00323DA6" w:rsidRPr="00887D04" w14:paraId="434AB0F5" w14:textId="77777777">
        <w:tc>
          <w:tcPr>
            <w:tcW w:w="1008" w:type="dxa"/>
            <w:vMerge/>
            <w:shd w:val="clear" w:color="auto" w:fill="D9D9D9" w:themeFill="background1" w:themeFillShade="D9"/>
          </w:tcPr>
          <w:p w14:paraId="434AB0F1" w14:textId="77777777" w:rsidR="00323DA6" w:rsidRPr="008B4F38" w:rsidRDefault="00323DA6" w:rsidP="00704FF9">
            <w:pPr>
              <w:keepNext/>
              <w:keepLines/>
              <w:rPr>
                <w:rFonts w:cs="Arial"/>
                <w:b/>
                <w:sz w:val="20"/>
                <w:szCs w:val="20"/>
              </w:rPr>
            </w:pPr>
          </w:p>
        </w:tc>
        <w:tc>
          <w:tcPr>
            <w:tcW w:w="3600" w:type="dxa"/>
          </w:tcPr>
          <w:p w14:paraId="434AB0F2" w14:textId="77777777" w:rsidR="00323DA6" w:rsidRPr="008B1A19" w:rsidRDefault="00323DA6" w:rsidP="00704FF9">
            <w:pPr>
              <w:keepNext/>
              <w:keepLines/>
              <w:rPr>
                <w:rFonts w:cs="Arial"/>
                <w:b/>
                <w:sz w:val="20"/>
                <w:szCs w:val="20"/>
              </w:rPr>
            </w:pPr>
            <w:r w:rsidRPr="008B1A19">
              <w:rPr>
                <w:rFonts w:cs="Arial"/>
                <w:b/>
                <w:sz w:val="20"/>
                <w:szCs w:val="20"/>
              </w:rPr>
              <w:t>Angion Biomedica Corp.</w:t>
            </w:r>
          </w:p>
          <w:p w14:paraId="434AB0F3" w14:textId="77777777" w:rsidR="00323DA6" w:rsidRPr="00887D04" w:rsidRDefault="00323DA6" w:rsidP="00704FF9">
            <w:pPr>
              <w:keepNext/>
              <w:keepLines/>
              <w:rPr>
                <w:rFonts w:cs="Arial"/>
                <w:sz w:val="20"/>
                <w:szCs w:val="20"/>
              </w:rPr>
            </w:pPr>
            <w:r w:rsidRPr="008B4F38">
              <w:rPr>
                <w:rFonts w:cs="Arial"/>
                <w:sz w:val="20"/>
                <w:szCs w:val="20"/>
              </w:rPr>
              <w:t>Uniondale, New York</w:t>
            </w:r>
          </w:p>
        </w:tc>
        <w:tc>
          <w:tcPr>
            <w:tcW w:w="4752" w:type="dxa"/>
          </w:tcPr>
          <w:p w14:paraId="434AB0F4" w14:textId="77777777" w:rsidR="00323DA6" w:rsidRPr="00887D04" w:rsidRDefault="00323DA6" w:rsidP="004B4BB6">
            <w:pPr>
              <w:keepNext/>
              <w:keepLines/>
              <w:jc w:val="both"/>
              <w:rPr>
                <w:rFonts w:cs="Arial"/>
                <w:sz w:val="20"/>
                <w:szCs w:val="20"/>
              </w:rPr>
            </w:pPr>
            <w:r w:rsidRPr="00887D04">
              <w:rPr>
                <w:rFonts w:cs="Arial"/>
                <w:sz w:val="20"/>
                <w:szCs w:val="20"/>
              </w:rPr>
              <w:t>Harnessing the Body’s Protective, Reparative, and Regenerative Systems for Treatment of Tissue Injury, Fibrosis, and Cancer</w:t>
            </w:r>
          </w:p>
        </w:tc>
      </w:tr>
      <w:tr w:rsidR="00323DA6" w:rsidRPr="00887D04" w14:paraId="434AB0FA" w14:textId="77777777">
        <w:tc>
          <w:tcPr>
            <w:tcW w:w="1008" w:type="dxa"/>
            <w:vMerge/>
            <w:shd w:val="clear" w:color="auto" w:fill="D9D9D9" w:themeFill="background1" w:themeFillShade="D9"/>
          </w:tcPr>
          <w:p w14:paraId="434AB0F6" w14:textId="77777777" w:rsidR="00323DA6" w:rsidRPr="008B4F38" w:rsidRDefault="00323DA6" w:rsidP="00704FF9">
            <w:pPr>
              <w:keepNext/>
              <w:keepLines/>
              <w:rPr>
                <w:rFonts w:cs="Arial"/>
                <w:b/>
                <w:sz w:val="20"/>
                <w:szCs w:val="20"/>
              </w:rPr>
            </w:pPr>
          </w:p>
        </w:tc>
        <w:tc>
          <w:tcPr>
            <w:tcW w:w="3600" w:type="dxa"/>
          </w:tcPr>
          <w:p w14:paraId="434AB0F7" w14:textId="77777777" w:rsidR="00323DA6" w:rsidRPr="008B1A19" w:rsidRDefault="00323DA6" w:rsidP="00704FF9">
            <w:pPr>
              <w:keepNext/>
              <w:keepLines/>
              <w:rPr>
                <w:rFonts w:cs="Arial"/>
                <w:b/>
                <w:sz w:val="20"/>
                <w:szCs w:val="20"/>
              </w:rPr>
            </w:pPr>
            <w:r w:rsidRPr="008B1A19">
              <w:rPr>
                <w:rFonts w:cs="Arial"/>
                <w:b/>
                <w:sz w:val="20"/>
                <w:szCs w:val="20"/>
              </w:rPr>
              <w:t>Microbiotix, Inc.</w:t>
            </w:r>
          </w:p>
          <w:p w14:paraId="434AB0F8" w14:textId="77777777" w:rsidR="00323DA6" w:rsidRPr="00887D04" w:rsidRDefault="00323DA6" w:rsidP="00704FF9">
            <w:pPr>
              <w:keepNext/>
              <w:keepLines/>
              <w:rPr>
                <w:rFonts w:cs="Arial"/>
                <w:sz w:val="20"/>
                <w:szCs w:val="20"/>
              </w:rPr>
            </w:pPr>
            <w:r w:rsidRPr="008B4F38">
              <w:rPr>
                <w:rFonts w:cs="Arial"/>
                <w:sz w:val="20"/>
                <w:szCs w:val="20"/>
              </w:rPr>
              <w:t>Worcester, Massachusetts</w:t>
            </w:r>
          </w:p>
        </w:tc>
        <w:tc>
          <w:tcPr>
            <w:tcW w:w="4752" w:type="dxa"/>
          </w:tcPr>
          <w:p w14:paraId="434AB0F9" w14:textId="77777777" w:rsidR="00323DA6" w:rsidRPr="00887D04" w:rsidRDefault="00323DA6" w:rsidP="004B4BB6">
            <w:pPr>
              <w:keepNext/>
              <w:keepLines/>
              <w:jc w:val="both"/>
              <w:rPr>
                <w:rFonts w:cs="Arial"/>
                <w:sz w:val="20"/>
                <w:szCs w:val="20"/>
              </w:rPr>
            </w:pPr>
            <w:r w:rsidRPr="00887D04">
              <w:rPr>
                <w:rFonts w:cs="Arial"/>
                <w:sz w:val="20"/>
                <w:szCs w:val="20"/>
              </w:rPr>
              <w:t>Small Molecule Drugs for Serious Infectious Diseases</w:t>
            </w:r>
          </w:p>
        </w:tc>
      </w:tr>
      <w:tr w:rsidR="00323DA6" w:rsidRPr="00887D04" w14:paraId="434AB0FF" w14:textId="77777777">
        <w:tc>
          <w:tcPr>
            <w:tcW w:w="1008" w:type="dxa"/>
            <w:vMerge/>
            <w:shd w:val="clear" w:color="auto" w:fill="D9D9D9" w:themeFill="background1" w:themeFillShade="D9"/>
          </w:tcPr>
          <w:p w14:paraId="434AB0FB" w14:textId="77777777" w:rsidR="00323DA6" w:rsidRPr="008B4F38" w:rsidRDefault="00323DA6" w:rsidP="00704FF9">
            <w:pPr>
              <w:keepNext/>
              <w:keepLines/>
              <w:rPr>
                <w:rFonts w:cs="Arial"/>
                <w:b/>
                <w:sz w:val="20"/>
                <w:szCs w:val="20"/>
              </w:rPr>
            </w:pPr>
          </w:p>
        </w:tc>
        <w:tc>
          <w:tcPr>
            <w:tcW w:w="3600" w:type="dxa"/>
          </w:tcPr>
          <w:p w14:paraId="434AB0FC" w14:textId="77777777" w:rsidR="00323DA6" w:rsidRPr="008B1A19" w:rsidRDefault="00323DA6" w:rsidP="00704FF9">
            <w:pPr>
              <w:keepNext/>
              <w:keepLines/>
              <w:rPr>
                <w:rFonts w:cs="Arial"/>
                <w:b/>
                <w:sz w:val="20"/>
                <w:szCs w:val="20"/>
              </w:rPr>
            </w:pPr>
            <w:r w:rsidRPr="008B1A19">
              <w:rPr>
                <w:rFonts w:cs="Arial"/>
                <w:b/>
                <w:sz w:val="20"/>
                <w:szCs w:val="20"/>
              </w:rPr>
              <w:t>Sanaria, Inc.</w:t>
            </w:r>
          </w:p>
          <w:p w14:paraId="434AB0FD" w14:textId="77777777" w:rsidR="00323DA6" w:rsidRPr="00887D04" w:rsidRDefault="00323DA6" w:rsidP="00704FF9">
            <w:pPr>
              <w:keepNext/>
              <w:keepLines/>
              <w:rPr>
                <w:rFonts w:cs="Arial"/>
                <w:sz w:val="20"/>
                <w:szCs w:val="20"/>
              </w:rPr>
            </w:pPr>
            <w:r w:rsidRPr="008B4F38">
              <w:rPr>
                <w:rFonts w:cs="Arial"/>
                <w:sz w:val="20"/>
                <w:szCs w:val="20"/>
              </w:rPr>
              <w:t>Rockville, Maryland</w:t>
            </w:r>
          </w:p>
        </w:tc>
        <w:tc>
          <w:tcPr>
            <w:tcW w:w="4752" w:type="dxa"/>
          </w:tcPr>
          <w:p w14:paraId="434AB0FE" w14:textId="77777777" w:rsidR="00323DA6" w:rsidRPr="00887D04" w:rsidRDefault="00323DA6" w:rsidP="004B4BB6">
            <w:pPr>
              <w:keepNext/>
              <w:keepLines/>
              <w:jc w:val="both"/>
              <w:rPr>
                <w:rFonts w:cs="Arial"/>
                <w:sz w:val="20"/>
                <w:szCs w:val="20"/>
              </w:rPr>
            </w:pPr>
            <w:r w:rsidRPr="00887D04">
              <w:rPr>
                <w:rFonts w:cs="Arial"/>
                <w:sz w:val="20"/>
                <w:szCs w:val="20"/>
              </w:rPr>
              <w:t>Promising Results from Clinical Trial on Novel Malaria Vaccine</w:t>
            </w:r>
          </w:p>
        </w:tc>
      </w:tr>
      <w:tr w:rsidR="00323DA6" w:rsidRPr="00887D04" w14:paraId="434AB104" w14:textId="77777777">
        <w:tc>
          <w:tcPr>
            <w:tcW w:w="1008" w:type="dxa"/>
            <w:vMerge/>
            <w:shd w:val="clear" w:color="auto" w:fill="D9D9D9" w:themeFill="background1" w:themeFillShade="D9"/>
          </w:tcPr>
          <w:p w14:paraId="434AB100" w14:textId="77777777" w:rsidR="00323DA6" w:rsidRPr="008B4F38" w:rsidRDefault="00323DA6" w:rsidP="00704FF9">
            <w:pPr>
              <w:keepNext/>
              <w:keepLines/>
              <w:rPr>
                <w:rFonts w:cs="Arial"/>
                <w:b/>
                <w:sz w:val="20"/>
                <w:szCs w:val="20"/>
              </w:rPr>
            </w:pPr>
          </w:p>
        </w:tc>
        <w:tc>
          <w:tcPr>
            <w:tcW w:w="3600" w:type="dxa"/>
          </w:tcPr>
          <w:p w14:paraId="434AB101" w14:textId="77777777" w:rsidR="00323DA6" w:rsidRPr="008B1A19" w:rsidRDefault="00323DA6" w:rsidP="00704FF9">
            <w:pPr>
              <w:keepNext/>
              <w:keepLines/>
              <w:rPr>
                <w:rFonts w:cs="Arial"/>
                <w:b/>
                <w:sz w:val="20"/>
                <w:szCs w:val="20"/>
              </w:rPr>
            </w:pPr>
            <w:r w:rsidRPr="008B1A19">
              <w:rPr>
                <w:rFonts w:cs="Arial"/>
                <w:b/>
                <w:sz w:val="20"/>
                <w:szCs w:val="20"/>
              </w:rPr>
              <w:t>SIGA Technologies</w:t>
            </w:r>
            <w:r>
              <w:rPr>
                <w:rFonts w:cs="Arial"/>
                <w:b/>
                <w:sz w:val="20"/>
                <w:szCs w:val="20"/>
              </w:rPr>
              <w:t>, Inc.</w:t>
            </w:r>
          </w:p>
          <w:p w14:paraId="434AB102" w14:textId="77777777" w:rsidR="00323DA6" w:rsidRPr="00887D04" w:rsidRDefault="00323DA6" w:rsidP="00704FF9">
            <w:pPr>
              <w:keepNext/>
              <w:keepLines/>
              <w:rPr>
                <w:rFonts w:cs="Arial"/>
                <w:sz w:val="20"/>
                <w:szCs w:val="20"/>
              </w:rPr>
            </w:pPr>
            <w:r w:rsidRPr="008B4F38">
              <w:rPr>
                <w:rFonts w:cs="Arial"/>
                <w:sz w:val="20"/>
                <w:szCs w:val="20"/>
              </w:rPr>
              <w:t>New York, New York</w:t>
            </w:r>
          </w:p>
        </w:tc>
        <w:tc>
          <w:tcPr>
            <w:tcW w:w="4752" w:type="dxa"/>
          </w:tcPr>
          <w:p w14:paraId="434AB103" w14:textId="77777777" w:rsidR="00323DA6" w:rsidRPr="00887D04" w:rsidRDefault="00323DA6" w:rsidP="004B4BB6">
            <w:pPr>
              <w:keepNext/>
              <w:keepLines/>
              <w:jc w:val="both"/>
              <w:rPr>
                <w:rFonts w:cs="Arial"/>
                <w:sz w:val="20"/>
                <w:szCs w:val="20"/>
              </w:rPr>
            </w:pPr>
            <w:r w:rsidRPr="00887D04">
              <w:rPr>
                <w:rFonts w:cs="Arial"/>
                <w:sz w:val="20"/>
                <w:szCs w:val="20"/>
              </w:rPr>
              <w:t>$433 Million Contract for Smallpox Antiviral</w:t>
            </w:r>
          </w:p>
        </w:tc>
      </w:tr>
      <w:tr w:rsidR="00323DA6" w:rsidRPr="00887D04" w14:paraId="434AB109" w14:textId="77777777">
        <w:tc>
          <w:tcPr>
            <w:tcW w:w="1008" w:type="dxa"/>
            <w:vMerge/>
            <w:shd w:val="clear" w:color="auto" w:fill="D9D9D9" w:themeFill="background1" w:themeFillShade="D9"/>
          </w:tcPr>
          <w:p w14:paraId="434AB105" w14:textId="77777777" w:rsidR="00323DA6" w:rsidRPr="008B4F38" w:rsidRDefault="00323DA6" w:rsidP="00704FF9">
            <w:pPr>
              <w:keepNext/>
              <w:keepLines/>
              <w:rPr>
                <w:rFonts w:cs="Arial"/>
                <w:b/>
                <w:sz w:val="20"/>
                <w:szCs w:val="20"/>
              </w:rPr>
            </w:pPr>
          </w:p>
        </w:tc>
        <w:tc>
          <w:tcPr>
            <w:tcW w:w="3600" w:type="dxa"/>
          </w:tcPr>
          <w:p w14:paraId="434AB106" w14:textId="77777777" w:rsidR="00323DA6" w:rsidRPr="008B1A19" w:rsidRDefault="00323DA6" w:rsidP="00704FF9">
            <w:pPr>
              <w:keepNext/>
              <w:keepLines/>
              <w:rPr>
                <w:rFonts w:cs="Arial"/>
                <w:b/>
                <w:sz w:val="20"/>
                <w:szCs w:val="20"/>
              </w:rPr>
            </w:pPr>
            <w:r w:rsidRPr="008B1A19">
              <w:rPr>
                <w:rFonts w:cs="Arial"/>
                <w:b/>
                <w:sz w:val="20"/>
                <w:szCs w:val="20"/>
              </w:rPr>
              <w:t>Stratatech Corp.</w:t>
            </w:r>
          </w:p>
          <w:p w14:paraId="434AB107" w14:textId="77777777" w:rsidR="00323DA6" w:rsidRPr="00887D04" w:rsidRDefault="00323DA6" w:rsidP="00704FF9">
            <w:pPr>
              <w:keepNext/>
              <w:keepLines/>
              <w:rPr>
                <w:rFonts w:cs="Arial"/>
                <w:sz w:val="20"/>
                <w:szCs w:val="20"/>
              </w:rPr>
            </w:pPr>
            <w:r w:rsidRPr="008B4F38">
              <w:rPr>
                <w:rFonts w:cs="Arial"/>
                <w:sz w:val="20"/>
                <w:szCs w:val="20"/>
              </w:rPr>
              <w:t>Madison, Wisconsin</w:t>
            </w:r>
          </w:p>
        </w:tc>
        <w:tc>
          <w:tcPr>
            <w:tcW w:w="4752" w:type="dxa"/>
          </w:tcPr>
          <w:p w14:paraId="434AB108" w14:textId="77777777" w:rsidR="00323DA6" w:rsidRPr="00887D04" w:rsidRDefault="00323DA6" w:rsidP="004B4BB6">
            <w:pPr>
              <w:keepNext/>
              <w:keepLines/>
              <w:jc w:val="both"/>
              <w:rPr>
                <w:rFonts w:cs="Arial"/>
                <w:sz w:val="20"/>
                <w:szCs w:val="20"/>
              </w:rPr>
            </w:pPr>
            <w:r w:rsidRPr="00887D04">
              <w:rPr>
                <w:rFonts w:cs="Arial"/>
                <w:sz w:val="20"/>
                <w:szCs w:val="20"/>
              </w:rPr>
              <w:t>Human Skin Substitute for Severe Burns and Non-Healing Ulcers</w:t>
            </w:r>
          </w:p>
        </w:tc>
      </w:tr>
      <w:tr w:rsidR="00323DA6" w:rsidRPr="00887D04" w14:paraId="434AB10E" w14:textId="77777777">
        <w:tc>
          <w:tcPr>
            <w:tcW w:w="1008" w:type="dxa"/>
            <w:vMerge w:val="restart"/>
            <w:shd w:val="clear" w:color="auto" w:fill="D9D9D9" w:themeFill="background1" w:themeFillShade="D9"/>
            <w:vAlign w:val="center"/>
          </w:tcPr>
          <w:p w14:paraId="434AB10A" w14:textId="77777777" w:rsidR="00323DA6" w:rsidRPr="008B4F38" w:rsidRDefault="00323DA6" w:rsidP="00704FF9">
            <w:pPr>
              <w:keepNext/>
              <w:keepLines/>
              <w:jc w:val="center"/>
              <w:rPr>
                <w:rFonts w:cs="Arial"/>
                <w:b/>
                <w:sz w:val="20"/>
                <w:szCs w:val="20"/>
              </w:rPr>
            </w:pPr>
            <w:r w:rsidRPr="008B4F38">
              <w:rPr>
                <w:rFonts w:cs="Arial"/>
                <w:b/>
                <w:sz w:val="20"/>
                <w:szCs w:val="20"/>
              </w:rPr>
              <w:t>Medical Devices</w:t>
            </w:r>
            <w:r>
              <w:rPr>
                <w:rFonts w:cs="Arial"/>
                <w:b/>
                <w:sz w:val="20"/>
                <w:szCs w:val="20"/>
              </w:rPr>
              <w:t>, Including Software</w:t>
            </w:r>
          </w:p>
        </w:tc>
        <w:tc>
          <w:tcPr>
            <w:tcW w:w="3600" w:type="dxa"/>
          </w:tcPr>
          <w:p w14:paraId="434AB10B" w14:textId="77777777" w:rsidR="00323DA6" w:rsidRPr="008B1A19" w:rsidRDefault="00323DA6" w:rsidP="00704FF9">
            <w:pPr>
              <w:keepNext/>
              <w:keepLines/>
              <w:rPr>
                <w:rFonts w:cs="Arial"/>
                <w:b/>
                <w:sz w:val="20"/>
                <w:szCs w:val="20"/>
              </w:rPr>
            </w:pPr>
            <w:r w:rsidRPr="008B1A19">
              <w:rPr>
                <w:rFonts w:cs="Arial"/>
                <w:b/>
                <w:sz w:val="20"/>
                <w:szCs w:val="20"/>
              </w:rPr>
              <w:t>Adv. Circulatory Systems, Inc.</w:t>
            </w:r>
          </w:p>
          <w:p w14:paraId="434AB10C" w14:textId="77777777" w:rsidR="00323DA6" w:rsidRPr="00887D04" w:rsidRDefault="00323DA6" w:rsidP="00704FF9">
            <w:pPr>
              <w:keepNext/>
              <w:keepLines/>
              <w:rPr>
                <w:rFonts w:cs="Arial"/>
                <w:sz w:val="20"/>
                <w:szCs w:val="20"/>
              </w:rPr>
            </w:pPr>
            <w:r w:rsidRPr="008B4F38">
              <w:rPr>
                <w:rFonts w:cs="Arial"/>
                <w:sz w:val="20"/>
                <w:szCs w:val="20"/>
              </w:rPr>
              <w:t>Saint Paul, Minnesota</w:t>
            </w:r>
          </w:p>
        </w:tc>
        <w:tc>
          <w:tcPr>
            <w:tcW w:w="4752" w:type="dxa"/>
          </w:tcPr>
          <w:p w14:paraId="434AB10D" w14:textId="77777777" w:rsidR="00323DA6" w:rsidRPr="00887D04" w:rsidRDefault="00323DA6" w:rsidP="004B4BB6">
            <w:pPr>
              <w:keepNext/>
              <w:keepLines/>
              <w:jc w:val="both"/>
              <w:rPr>
                <w:rFonts w:cs="Arial"/>
                <w:sz w:val="20"/>
                <w:szCs w:val="20"/>
              </w:rPr>
            </w:pPr>
            <w:r w:rsidRPr="00A11779">
              <w:rPr>
                <w:rFonts w:cs="Arial"/>
                <w:sz w:val="20"/>
                <w:szCs w:val="20"/>
              </w:rPr>
              <w:t>2012 Tibbetts Award Winner for Cardiopulmonary Resuscitation (CPR) Improvement</w:t>
            </w:r>
          </w:p>
        </w:tc>
      </w:tr>
      <w:tr w:rsidR="00323DA6" w:rsidRPr="00887D04" w14:paraId="434AB115" w14:textId="77777777">
        <w:tc>
          <w:tcPr>
            <w:tcW w:w="1008" w:type="dxa"/>
            <w:vMerge/>
            <w:shd w:val="clear" w:color="auto" w:fill="D9D9D9" w:themeFill="background1" w:themeFillShade="D9"/>
            <w:vAlign w:val="center"/>
          </w:tcPr>
          <w:p w14:paraId="434AB10F" w14:textId="77777777" w:rsidR="00323DA6" w:rsidRPr="00887D04" w:rsidRDefault="00323DA6" w:rsidP="00704FF9">
            <w:pPr>
              <w:keepNext/>
              <w:keepLines/>
              <w:jc w:val="center"/>
              <w:rPr>
                <w:rFonts w:cs="Arial"/>
                <w:sz w:val="20"/>
                <w:szCs w:val="20"/>
              </w:rPr>
            </w:pPr>
          </w:p>
        </w:tc>
        <w:tc>
          <w:tcPr>
            <w:tcW w:w="3600" w:type="dxa"/>
          </w:tcPr>
          <w:p w14:paraId="434AB110" w14:textId="77777777" w:rsidR="00323DA6" w:rsidRDefault="00323DA6" w:rsidP="00704FF9">
            <w:pPr>
              <w:keepNext/>
              <w:keepLines/>
              <w:rPr>
                <w:rFonts w:cs="Arial"/>
                <w:sz w:val="20"/>
                <w:szCs w:val="20"/>
              </w:rPr>
            </w:pPr>
            <w:r w:rsidRPr="008B1A19">
              <w:rPr>
                <w:rFonts w:cs="Arial"/>
                <w:b/>
                <w:sz w:val="20"/>
                <w:szCs w:val="20"/>
              </w:rPr>
              <w:t>Cleveland Medical Devices, Inc.</w:t>
            </w:r>
            <w:r>
              <w:rPr>
                <w:rFonts w:cs="Arial"/>
                <w:sz w:val="20"/>
                <w:szCs w:val="20"/>
              </w:rPr>
              <w:t>;</w:t>
            </w:r>
          </w:p>
          <w:p w14:paraId="434AB111" w14:textId="77777777" w:rsidR="00323DA6" w:rsidRDefault="00323DA6" w:rsidP="00704FF9">
            <w:pPr>
              <w:keepNext/>
              <w:keepLines/>
              <w:rPr>
                <w:rFonts w:cs="Arial"/>
                <w:sz w:val="20"/>
                <w:szCs w:val="20"/>
              </w:rPr>
            </w:pPr>
            <w:r w:rsidRPr="0008583C">
              <w:rPr>
                <w:rFonts w:cs="Arial"/>
                <w:sz w:val="20"/>
                <w:szCs w:val="20"/>
              </w:rPr>
              <w:t xml:space="preserve">Spin-off </w:t>
            </w:r>
            <w:r w:rsidRPr="008B1A19">
              <w:rPr>
                <w:rFonts w:cs="Arial"/>
                <w:b/>
                <w:sz w:val="20"/>
                <w:szCs w:val="20"/>
              </w:rPr>
              <w:t>Great Lakes NeuroTech</w:t>
            </w:r>
            <w:r>
              <w:rPr>
                <w:rFonts w:cs="Arial"/>
                <w:b/>
                <w:sz w:val="20"/>
                <w:szCs w:val="20"/>
              </w:rPr>
              <w:t>, Inc.</w:t>
            </w:r>
          </w:p>
          <w:p w14:paraId="434AB112" w14:textId="77777777" w:rsidR="00323DA6" w:rsidRPr="00887D04" w:rsidRDefault="00323DA6" w:rsidP="00704FF9">
            <w:pPr>
              <w:keepNext/>
              <w:keepLines/>
              <w:rPr>
                <w:rFonts w:cs="Arial"/>
                <w:sz w:val="20"/>
                <w:szCs w:val="20"/>
              </w:rPr>
            </w:pPr>
            <w:r w:rsidRPr="008B4F38">
              <w:rPr>
                <w:rFonts w:cs="Arial"/>
                <w:sz w:val="20"/>
                <w:szCs w:val="20"/>
              </w:rPr>
              <w:t>Cleveland, Ohio</w:t>
            </w:r>
          </w:p>
        </w:tc>
        <w:tc>
          <w:tcPr>
            <w:tcW w:w="4752" w:type="dxa"/>
          </w:tcPr>
          <w:p w14:paraId="434AB113" w14:textId="77777777" w:rsidR="00323DA6" w:rsidRDefault="00323DA6" w:rsidP="004B4BB6">
            <w:pPr>
              <w:keepNext/>
              <w:keepLines/>
              <w:jc w:val="both"/>
              <w:rPr>
                <w:rFonts w:cs="Arial"/>
                <w:sz w:val="20"/>
                <w:szCs w:val="20"/>
              </w:rPr>
            </w:pPr>
            <w:r w:rsidRPr="00A11779">
              <w:rPr>
                <w:rFonts w:cs="Arial"/>
                <w:sz w:val="20"/>
                <w:szCs w:val="20"/>
              </w:rPr>
              <w:t>Home Monitoring Solutions for Sleep Disorders</w:t>
            </w:r>
            <w:r>
              <w:rPr>
                <w:rFonts w:cs="Arial"/>
                <w:sz w:val="20"/>
                <w:szCs w:val="20"/>
              </w:rPr>
              <w:t>;</w:t>
            </w:r>
          </w:p>
          <w:p w14:paraId="434AB114" w14:textId="77777777" w:rsidR="00323DA6" w:rsidRPr="00887D04" w:rsidRDefault="00323DA6" w:rsidP="004B4BB6">
            <w:pPr>
              <w:keepNext/>
              <w:keepLines/>
              <w:jc w:val="both"/>
              <w:rPr>
                <w:rFonts w:cs="Arial"/>
                <w:sz w:val="20"/>
                <w:szCs w:val="20"/>
              </w:rPr>
            </w:pPr>
            <w:r w:rsidRPr="00A11779">
              <w:rPr>
                <w:rFonts w:cs="Arial"/>
                <w:sz w:val="20"/>
                <w:szCs w:val="20"/>
              </w:rPr>
              <w:t>Tools and Telemed</w:t>
            </w:r>
            <w:r>
              <w:rPr>
                <w:rFonts w:cs="Arial"/>
                <w:sz w:val="20"/>
                <w:szCs w:val="20"/>
              </w:rPr>
              <w:t>.</w:t>
            </w:r>
            <w:r w:rsidRPr="00A11779">
              <w:rPr>
                <w:rFonts w:cs="Arial"/>
                <w:sz w:val="20"/>
                <w:szCs w:val="20"/>
              </w:rPr>
              <w:t xml:space="preserve"> Tech</w:t>
            </w:r>
            <w:r>
              <w:rPr>
                <w:rFonts w:cs="Arial"/>
                <w:sz w:val="20"/>
                <w:szCs w:val="20"/>
              </w:rPr>
              <w:t>.</w:t>
            </w:r>
            <w:r w:rsidRPr="00A11779">
              <w:rPr>
                <w:rFonts w:cs="Arial"/>
                <w:sz w:val="20"/>
                <w:szCs w:val="20"/>
              </w:rPr>
              <w:t xml:space="preserve"> for Parkinson’s Disease</w:t>
            </w:r>
          </w:p>
        </w:tc>
      </w:tr>
      <w:tr w:rsidR="00323DA6" w:rsidRPr="00887D04" w14:paraId="434AB11A" w14:textId="77777777">
        <w:tc>
          <w:tcPr>
            <w:tcW w:w="1008" w:type="dxa"/>
            <w:vMerge/>
            <w:shd w:val="clear" w:color="auto" w:fill="D9D9D9" w:themeFill="background1" w:themeFillShade="D9"/>
            <w:vAlign w:val="center"/>
          </w:tcPr>
          <w:p w14:paraId="434AB116" w14:textId="77777777" w:rsidR="00323DA6" w:rsidRPr="00887D04" w:rsidRDefault="00323DA6" w:rsidP="00704FF9">
            <w:pPr>
              <w:keepNext/>
              <w:keepLines/>
              <w:jc w:val="center"/>
              <w:rPr>
                <w:rFonts w:cs="Arial"/>
                <w:sz w:val="20"/>
                <w:szCs w:val="20"/>
              </w:rPr>
            </w:pPr>
          </w:p>
        </w:tc>
        <w:tc>
          <w:tcPr>
            <w:tcW w:w="3600" w:type="dxa"/>
          </w:tcPr>
          <w:p w14:paraId="434AB117" w14:textId="77777777" w:rsidR="00323DA6" w:rsidRPr="008B1A19" w:rsidRDefault="00323DA6" w:rsidP="00704FF9">
            <w:pPr>
              <w:keepNext/>
              <w:keepLines/>
              <w:rPr>
                <w:rFonts w:cs="Arial"/>
                <w:b/>
                <w:sz w:val="20"/>
                <w:szCs w:val="20"/>
              </w:rPr>
            </w:pPr>
            <w:r w:rsidRPr="008B1A19">
              <w:rPr>
                <w:rFonts w:cs="Arial"/>
                <w:b/>
                <w:sz w:val="20"/>
                <w:szCs w:val="20"/>
              </w:rPr>
              <w:t>Guided Therapeutics</w:t>
            </w:r>
            <w:r>
              <w:rPr>
                <w:rFonts w:cs="Arial"/>
                <w:b/>
                <w:sz w:val="20"/>
                <w:szCs w:val="20"/>
              </w:rPr>
              <w:t>, Inc.</w:t>
            </w:r>
          </w:p>
          <w:p w14:paraId="434AB118" w14:textId="77777777" w:rsidR="00323DA6" w:rsidRPr="00887D04" w:rsidRDefault="00323DA6" w:rsidP="00704FF9">
            <w:pPr>
              <w:keepNext/>
              <w:keepLines/>
              <w:rPr>
                <w:rFonts w:cs="Arial"/>
                <w:sz w:val="20"/>
                <w:szCs w:val="20"/>
              </w:rPr>
            </w:pPr>
            <w:r w:rsidRPr="008B4F38">
              <w:rPr>
                <w:rFonts w:cs="Arial"/>
                <w:sz w:val="20"/>
                <w:szCs w:val="20"/>
              </w:rPr>
              <w:t>Norcross, Georgia</w:t>
            </w:r>
          </w:p>
        </w:tc>
        <w:tc>
          <w:tcPr>
            <w:tcW w:w="4752" w:type="dxa"/>
          </w:tcPr>
          <w:p w14:paraId="434AB119" w14:textId="77777777" w:rsidR="00323DA6" w:rsidRPr="00887D04" w:rsidRDefault="00323DA6" w:rsidP="004B4BB6">
            <w:pPr>
              <w:keepNext/>
              <w:keepLines/>
              <w:jc w:val="both"/>
              <w:rPr>
                <w:rFonts w:cs="Arial"/>
                <w:sz w:val="20"/>
                <w:szCs w:val="20"/>
              </w:rPr>
            </w:pPr>
            <w:r w:rsidRPr="00A11779">
              <w:rPr>
                <w:rFonts w:cs="Arial"/>
                <w:sz w:val="20"/>
                <w:szCs w:val="20"/>
              </w:rPr>
              <w:t>Changing the Way Cervical Disease is Detected</w:t>
            </w:r>
          </w:p>
        </w:tc>
      </w:tr>
      <w:tr w:rsidR="00323DA6" w:rsidRPr="00887D04" w14:paraId="434AB11F" w14:textId="77777777">
        <w:trPr>
          <w:trHeight w:val="389"/>
        </w:trPr>
        <w:tc>
          <w:tcPr>
            <w:tcW w:w="1008" w:type="dxa"/>
            <w:vMerge/>
            <w:shd w:val="clear" w:color="auto" w:fill="D9D9D9" w:themeFill="background1" w:themeFillShade="D9"/>
            <w:vAlign w:val="center"/>
          </w:tcPr>
          <w:p w14:paraId="434AB11B" w14:textId="77777777" w:rsidR="00323DA6" w:rsidRPr="00887D04" w:rsidRDefault="00323DA6" w:rsidP="00704FF9">
            <w:pPr>
              <w:keepNext/>
              <w:keepLines/>
              <w:jc w:val="center"/>
              <w:rPr>
                <w:rFonts w:cs="Arial"/>
                <w:sz w:val="20"/>
                <w:szCs w:val="20"/>
              </w:rPr>
            </w:pPr>
          </w:p>
        </w:tc>
        <w:tc>
          <w:tcPr>
            <w:tcW w:w="3600" w:type="dxa"/>
          </w:tcPr>
          <w:p w14:paraId="434AB11C" w14:textId="77777777" w:rsidR="00323DA6" w:rsidRPr="008B1A19" w:rsidRDefault="00323DA6" w:rsidP="00704FF9">
            <w:pPr>
              <w:keepNext/>
              <w:keepLines/>
              <w:rPr>
                <w:rFonts w:cs="Arial"/>
                <w:b/>
                <w:sz w:val="20"/>
                <w:szCs w:val="20"/>
              </w:rPr>
            </w:pPr>
            <w:r w:rsidRPr="008B1A19">
              <w:rPr>
                <w:rFonts w:cs="Arial"/>
                <w:b/>
                <w:sz w:val="20"/>
                <w:szCs w:val="20"/>
              </w:rPr>
              <w:t>Lyncean Technologies, Inc.</w:t>
            </w:r>
          </w:p>
          <w:p w14:paraId="434AB11D" w14:textId="77777777" w:rsidR="00323DA6" w:rsidRPr="00887D04" w:rsidRDefault="00323DA6" w:rsidP="00704FF9">
            <w:pPr>
              <w:keepNext/>
              <w:keepLines/>
              <w:rPr>
                <w:rFonts w:cs="Arial"/>
                <w:sz w:val="20"/>
                <w:szCs w:val="20"/>
              </w:rPr>
            </w:pPr>
            <w:r w:rsidRPr="008B4F38">
              <w:rPr>
                <w:rFonts w:cs="Arial"/>
                <w:sz w:val="20"/>
                <w:szCs w:val="20"/>
              </w:rPr>
              <w:t>Palo Alto, California</w:t>
            </w:r>
          </w:p>
        </w:tc>
        <w:tc>
          <w:tcPr>
            <w:tcW w:w="4752" w:type="dxa"/>
          </w:tcPr>
          <w:p w14:paraId="434AB11E" w14:textId="77777777" w:rsidR="00323DA6" w:rsidRPr="00887D04" w:rsidRDefault="00323DA6" w:rsidP="004B4BB6">
            <w:pPr>
              <w:keepNext/>
              <w:keepLines/>
              <w:jc w:val="both"/>
              <w:rPr>
                <w:rFonts w:cs="Arial"/>
                <w:sz w:val="20"/>
                <w:szCs w:val="20"/>
              </w:rPr>
            </w:pPr>
            <w:r w:rsidRPr="00A11779">
              <w:rPr>
                <w:rFonts w:cs="Arial"/>
                <w:sz w:val="20"/>
                <w:szCs w:val="20"/>
              </w:rPr>
              <w:t>Laboratory-Scale Synchrotron X-ray Light Source</w:t>
            </w:r>
          </w:p>
        </w:tc>
      </w:tr>
      <w:tr w:rsidR="00323DA6" w:rsidRPr="00887D04" w14:paraId="434AB124" w14:textId="77777777">
        <w:tc>
          <w:tcPr>
            <w:tcW w:w="1008" w:type="dxa"/>
            <w:vMerge/>
            <w:shd w:val="clear" w:color="auto" w:fill="D9D9D9" w:themeFill="background1" w:themeFillShade="D9"/>
            <w:vAlign w:val="center"/>
          </w:tcPr>
          <w:p w14:paraId="434AB120" w14:textId="77777777" w:rsidR="00323DA6" w:rsidRPr="00887D04" w:rsidRDefault="00323DA6" w:rsidP="00704FF9">
            <w:pPr>
              <w:keepNext/>
              <w:keepLines/>
              <w:jc w:val="center"/>
              <w:rPr>
                <w:rFonts w:cs="Arial"/>
                <w:sz w:val="20"/>
                <w:szCs w:val="20"/>
              </w:rPr>
            </w:pPr>
          </w:p>
        </w:tc>
        <w:tc>
          <w:tcPr>
            <w:tcW w:w="3600" w:type="dxa"/>
          </w:tcPr>
          <w:p w14:paraId="434AB121" w14:textId="77777777" w:rsidR="00323DA6" w:rsidRPr="008B1A19" w:rsidRDefault="00323DA6" w:rsidP="00704FF9">
            <w:pPr>
              <w:keepNext/>
              <w:keepLines/>
              <w:rPr>
                <w:rFonts w:cs="Arial"/>
                <w:b/>
                <w:sz w:val="20"/>
                <w:szCs w:val="20"/>
              </w:rPr>
            </w:pPr>
            <w:r w:rsidRPr="008B1A19">
              <w:rPr>
                <w:rFonts w:cs="Arial"/>
                <w:b/>
                <w:sz w:val="20"/>
                <w:szCs w:val="20"/>
              </w:rPr>
              <w:t>Morphormics, Inc.</w:t>
            </w:r>
            <w:r>
              <w:rPr>
                <w:rStyle w:val="FootnoteReference"/>
                <w:rFonts w:cs="Arial"/>
                <w:b/>
                <w:szCs w:val="20"/>
              </w:rPr>
              <w:footnoteReference w:id="18"/>
            </w:r>
          </w:p>
          <w:p w14:paraId="434AB122" w14:textId="77777777" w:rsidR="00323DA6" w:rsidRPr="00887D04" w:rsidRDefault="00323DA6" w:rsidP="00704FF9">
            <w:pPr>
              <w:keepNext/>
              <w:keepLines/>
              <w:rPr>
                <w:rFonts w:cs="Arial"/>
                <w:sz w:val="20"/>
                <w:szCs w:val="20"/>
              </w:rPr>
            </w:pPr>
            <w:r w:rsidRPr="008B4F38">
              <w:rPr>
                <w:rFonts w:cs="Arial"/>
                <w:sz w:val="20"/>
                <w:szCs w:val="20"/>
              </w:rPr>
              <w:t>Durham, North Carolina</w:t>
            </w:r>
          </w:p>
        </w:tc>
        <w:tc>
          <w:tcPr>
            <w:tcW w:w="4752" w:type="dxa"/>
          </w:tcPr>
          <w:p w14:paraId="434AB123" w14:textId="77777777" w:rsidR="00323DA6" w:rsidRPr="00887D04" w:rsidRDefault="00323DA6" w:rsidP="004B4BB6">
            <w:pPr>
              <w:keepNext/>
              <w:keepLines/>
              <w:jc w:val="both"/>
              <w:rPr>
                <w:rFonts w:cs="Arial"/>
                <w:sz w:val="20"/>
                <w:szCs w:val="20"/>
              </w:rPr>
            </w:pPr>
            <w:r>
              <w:rPr>
                <w:rFonts w:cs="Arial"/>
                <w:sz w:val="20"/>
                <w:szCs w:val="20"/>
              </w:rPr>
              <w:t>Software for</w:t>
            </w:r>
            <w:r w:rsidRPr="00A11779">
              <w:rPr>
                <w:rFonts w:cs="Arial"/>
                <w:sz w:val="20"/>
                <w:szCs w:val="20"/>
              </w:rPr>
              <w:t xml:space="preserve"> Radiation Planning for Prostate Cancer Treatment</w:t>
            </w:r>
          </w:p>
        </w:tc>
      </w:tr>
    </w:tbl>
    <w:p w14:paraId="434AB125" w14:textId="77777777" w:rsidR="00323DA6" w:rsidRPr="003F012A" w:rsidRDefault="00323DA6" w:rsidP="00323DA6">
      <w:pPr>
        <w:widowControl w:val="0"/>
        <w:ind w:firstLine="504"/>
        <w:jc w:val="both"/>
      </w:pPr>
    </w:p>
    <w:p w14:paraId="434AB126" w14:textId="7777777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The point of the success stories</w:t>
      </w:r>
      <w:r w:rsidRPr="005A4717">
        <w:rPr>
          <w:rFonts w:asciiTheme="minorHAnsi" w:hAnsiTheme="minorHAnsi"/>
          <w:sz w:val="22"/>
          <w:szCs w:val="22"/>
          <w:vertAlign w:val="superscript"/>
        </w:rPr>
        <w:footnoteReference w:id="19"/>
      </w:r>
      <w:r w:rsidRPr="005A4717">
        <w:rPr>
          <w:rFonts w:asciiTheme="minorHAnsi" w:hAnsiTheme="minorHAnsi"/>
          <w:sz w:val="22"/>
          <w:szCs w:val="22"/>
        </w:rPr>
        <w:t xml:space="preserve"> is to give readers insights into the kinds of research and development activities funded by large NIH SBIR/STTR projects, namely, those exceeding the statutory cap of $1.725 </w:t>
      </w:r>
      <w:r w:rsidRPr="005A4717">
        <w:rPr>
          <w:rFonts w:asciiTheme="minorHAnsi" w:hAnsiTheme="minorHAnsi"/>
          <w:sz w:val="22"/>
          <w:szCs w:val="22"/>
        </w:rPr>
        <w:lastRenderedPageBreak/>
        <w:t>million for a project with a single Phase I award and a single follow-on Phase II award.</w:t>
      </w:r>
      <w:r w:rsidRPr="005A4717">
        <w:rPr>
          <w:rFonts w:asciiTheme="minorHAnsi" w:hAnsiTheme="minorHAnsi"/>
          <w:sz w:val="22"/>
          <w:szCs w:val="22"/>
          <w:vertAlign w:val="superscript"/>
        </w:rPr>
        <w:footnoteReference w:id="20"/>
      </w:r>
      <w:r w:rsidRPr="005A4717">
        <w:rPr>
          <w:rFonts w:asciiTheme="minorHAnsi" w:hAnsiTheme="minorHAnsi"/>
          <w:sz w:val="22"/>
          <w:szCs w:val="22"/>
        </w:rPr>
        <w:t xml:space="preserve"> Some highlights gleaned from a review of the selected SBCs, their SBIR/STTR projects, and their successes are as follows:</w:t>
      </w:r>
      <w:r w:rsidRPr="005A4717">
        <w:rPr>
          <w:rStyle w:val="FootnoteReference"/>
          <w:rFonts w:asciiTheme="minorHAnsi" w:hAnsiTheme="minorHAnsi"/>
          <w:sz w:val="22"/>
          <w:szCs w:val="22"/>
        </w:rPr>
        <w:footnoteReference w:id="21"/>
      </w:r>
    </w:p>
    <w:p w14:paraId="434AB127"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In some cases, all of an SBC’s SBIR/STTR projects are aimed at a single goal:</w:t>
      </w:r>
    </w:p>
    <w:p w14:paraId="434AB128"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Sanaria’s mission is to develop and commercialize novel malaria vaccines, and all of its projects support this mission.</w:t>
      </w:r>
    </w:p>
    <w:p w14:paraId="434AB129"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In some cases, an SBC leverages a single innovation for multiple purposes:</w:t>
      </w:r>
    </w:p>
    <w:p w14:paraId="434AB12A"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Stratatech is applying its human skin substitute to severe burns, as well as to non-healing diabetic foot ulcers and other complex skin defects.</w:t>
      </w:r>
    </w:p>
    <w:p w14:paraId="434AB12B"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In some cases, an SBC focuses on a specific disease or disorder:</w:t>
      </w:r>
    </w:p>
    <w:p w14:paraId="434AB12C"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Cleveland Medical Devices (CleveMed) focuses on sleep disorders, while its spin-off Great Lakes NeuroTechnologies (GLN) focuses on movement disorders such as Parkinson’s disease.</w:t>
      </w:r>
    </w:p>
    <w:p w14:paraId="434AB12D"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Some NIH SBIR/STTR projects are directed at orphan diseases:</w:t>
      </w:r>
    </w:p>
    <w:p w14:paraId="434AB12E"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Angion investigated a small-molecule drug candidate with potential to treat systemic scleroderma, a rare chronic autoimmune disease that causes skin to thicken and tighten, sometimes resulting in life-threatening damage to internal organs.</w:t>
      </w:r>
      <w:r w:rsidRPr="005A4717">
        <w:rPr>
          <w:rStyle w:val="FootnoteReference"/>
          <w:rFonts w:asciiTheme="minorHAnsi" w:hAnsiTheme="minorHAnsi"/>
          <w:sz w:val="22"/>
          <w:szCs w:val="22"/>
        </w:rPr>
        <w:footnoteReference w:id="22"/>
      </w:r>
    </w:p>
    <w:p w14:paraId="434AB12F"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Some NIH SBIR/STTR projects are aimed at defending against bioterrorist attacks and other mass casualty events:</w:t>
      </w:r>
    </w:p>
    <w:p w14:paraId="434AB130"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SIGA is developing a smallpox antiviral.</w:t>
      </w:r>
    </w:p>
    <w:p w14:paraId="434AB131"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In some cases, NIH applies non-SBIR/STTR funds to SBCs:</w:t>
      </w:r>
    </w:p>
    <w:p w14:paraId="434AB132"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According to NIH RePORTER data, the National Institute of Allergy and Infectious Diseases (NIAID) awarded SIGA $10.1 million through a “Research Projects” funding mechanism (including $8.5 million in R01 funds for antivirals for Lassa Fever virus and dengue virus) and $21.1 million through an “R and D Contract” funding mechanism (N01 funds) for advanced development of its smallpox antiviral.</w:t>
      </w:r>
    </w:p>
    <w:p w14:paraId="434AB133" w14:textId="77777777" w:rsidR="00323DA6" w:rsidRPr="005A4717" w:rsidRDefault="00323DA6" w:rsidP="004B4BB6">
      <w:pPr>
        <w:pStyle w:val="1stlevelbulletwoutspacing"/>
        <w:keepNext/>
        <w:jc w:val="both"/>
        <w:rPr>
          <w:rFonts w:asciiTheme="minorHAnsi" w:hAnsiTheme="minorHAnsi"/>
          <w:sz w:val="22"/>
          <w:szCs w:val="22"/>
        </w:rPr>
      </w:pPr>
      <w:r w:rsidRPr="005A4717">
        <w:rPr>
          <w:rFonts w:asciiTheme="minorHAnsi" w:hAnsiTheme="minorHAnsi"/>
          <w:sz w:val="22"/>
          <w:szCs w:val="22"/>
        </w:rPr>
        <w:t>In some cases, the Department of Health and Human Services (HHS), through the Biomedical Advanced Research and Development Authority (BARDA),</w:t>
      </w:r>
      <w:r w:rsidRPr="005A4717">
        <w:rPr>
          <w:rFonts w:asciiTheme="minorHAnsi" w:hAnsiTheme="minorHAnsi"/>
          <w:sz w:val="22"/>
          <w:szCs w:val="22"/>
          <w:vertAlign w:val="superscript"/>
        </w:rPr>
        <w:footnoteReference w:id="23"/>
      </w:r>
      <w:r w:rsidRPr="005A4717">
        <w:rPr>
          <w:rFonts w:asciiTheme="minorHAnsi" w:hAnsiTheme="minorHAnsi"/>
          <w:sz w:val="22"/>
          <w:szCs w:val="22"/>
        </w:rPr>
        <w:t xml:space="preserve"> applies non-SBIR/STTR funds to innovations resulting from NIH SBIR/STTR projects:</w:t>
      </w:r>
    </w:p>
    <w:p w14:paraId="434AB134"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BARDA awarded a five-year, $433 million contract to SIGA for late-stage development of a smallpox antiviral drug.</w:t>
      </w:r>
    </w:p>
    <w:p w14:paraId="434AB135" w14:textId="77777777" w:rsidR="00323DA6" w:rsidRPr="005A4717" w:rsidRDefault="00323DA6" w:rsidP="004B4BB6">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BARDA awarded a contract of up to $47.2 million to Stratatech for the advanced clinical and manufacturing development of its human skin substitute, as a medical countermeasure to treat patients with severe thermal burns.</w:t>
      </w:r>
    </w:p>
    <w:p w14:paraId="434AB136" w14:textId="77777777" w:rsidR="00323DA6" w:rsidRPr="005A4717" w:rsidRDefault="00323DA6" w:rsidP="004B4BB6">
      <w:pPr>
        <w:pStyle w:val="BodyText"/>
        <w:ind w:firstLine="0"/>
        <w:rPr>
          <w:rFonts w:asciiTheme="minorHAnsi" w:hAnsiTheme="minorHAnsi"/>
          <w:sz w:val="22"/>
          <w:szCs w:val="22"/>
        </w:rPr>
      </w:pPr>
      <w:r w:rsidRPr="005A4717">
        <w:rPr>
          <w:rFonts w:asciiTheme="minorHAnsi" w:hAnsiTheme="minorHAnsi"/>
          <w:sz w:val="22"/>
          <w:szCs w:val="22"/>
        </w:rPr>
        <w:lastRenderedPageBreak/>
        <w:t>The remainder of this appendix is organized as follows, with overviews of the selected SBCs and their SBIR/STTR projects followed by brief descriptions of some of their successes:</w:t>
      </w:r>
    </w:p>
    <w:p w14:paraId="434AB137" w14:textId="77777777" w:rsidR="00323DA6" w:rsidRPr="005A4717" w:rsidRDefault="006F1181" w:rsidP="004B4BB6">
      <w:pPr>
        <w:pStyle w:val="1stlevelbulletwoutspacing"/>
        <w:jc w:val="both"/>
        <w:rPr>
          <w:rFonts w:asciiTheme="minorHAnsi" w:hAnsiTheme="minorHAnsi"/>
          <w:sz w:val="22"/>
          <w:szCs w:val="22"/>
        </w:rPr>
      </w:pPr>
      <w:hyperlink w:anchor="OverviewSBCs" w:history="1">
        <w:r w:rsidR="00323DA6" w:rsidRPr="005A4717">
          <w:rPr>
            <w:rStyle w:val="Hyperlink"/>
            <w:rFonts w:asciiTheme="minorHAnsi" w:hAnsiTheme="minorHAnsi"/>
            <w:sz w:val="22"/>
            <w:szCs w:val="22"/>
          </w:rPr>
          <w:t xml:space="preserve">Overview of the Selected SBCs: </w:t>
        </w:r>
        <w:r w:rsidR="00323DA6" w:rsidRPr="005A4717">
          <w:rPr>
            <w:rStyle w:val="Hyperlink"/>
            <w:rFonts w:asciiTheme="minorHAnsi" w:hAnsiTheme="minorHAnsi"/>
            <w:i/>
            <w:sz w:val="22"/>
            <w:szCs w:val="22"/>
          </w:rPr>
          <w:t>Line of Business, Year of Founding, Location, Number of Employees</w:t>
        </w:r>
      </w:hyperlink>
    </w:p>
    <w:p w14:paraId="434AB138" w14:textId="77777777" w:rsidR="00323DA6" w:rsidRPr="005A4717" w:rsidRDefault="006F1181" w:rsidP="004B4BB6">
      <w:pPr>
        <w:pStyle w:val="1stlevelbulletwoutspacing"/>
        <w:jc w:val="both"/>
        <w:rPr>
          <w:rFonts w:asciiTheme="minorHAnsi" w:hAnsiTheme="minorHAnsi"/>
          <w:i/>
          <w:sz w:val="22"/>
          <w:szCs w:val="22"/>
        </w:rPr>
      </w:pPr>
      <w:hyperlink w:anchor="OverviewProjects" w:history="1">
        <w:r w:rsidR="00323DA6" w:rsidRPr="005A4717">
          <w:rPr>
            <w:rStyle w:val="Hyperlink"/>
            <w:rFonts w:asciiTheme="minorHAnsi" w:hAnsiTheme="minorHAnsi"/>
            <w:sz w:val="22"/>
            <w:szCs w:val="22"/>
          </w:rPr>
          <w:t xml:space="preserve">Overview of NIH Funding of the Selected SBCs: </w:t>
        </w:r>
        <w:r w:rsidR="00323DA6" w:rsidRPr="005A4717">
          <w:rPr>
            <w:rStyle w:val="Hyperlink"/>
            <w:rFonts w:asciiTheme="minorHAnsi" w:hAnsiTheme="minorHAnsi"/>
            <w:i/>
            <w:sz w:val="22"/>
            <w:szCs w:val="22"/>
          </w:rPr>
          <w:t>Number of Projects, Total Funding, Largest Project, Lead NIH Institute or Center (IC), Per Cent of Funding from Lead</w:t>
        </w:r>
      </w:hyperlink>
      <w:r w:rsidR="00323DA6" w:rsidRPr="005A4717">
        <w:rPr>
          <w:rFonts w:asciiTheme="minorHAnsi" w:hAnsiTheme="minorHAnsi"/>
          <w:i/>
          <w:sz w:val="22"/>
          <w:szCs w:val="22"/>
        </w:rPr>
        <w:t xml:space="preserve"> IC</w:t>
      </w:r>
    </w:p>
    <w:p w14:paraId="434AB139"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Sample Successes of the Selected SBCs:</w:t>
      </w:r>
    </w:p>
    <w:p w14:paraId="434AB13A"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Altor" w:history="1">
        <w:r w:rsidR="00323DA6" w:rsidRPr="005A4717">
          <w:rPr>
            <w:rStyle w:val="Hyperlink"/>
            <w:rFonts w:asciiTheme="minorHAnsi" w:hAnsiTheme="minorHAnsi"/>
            <w:sz w:val="22"/>
            <w:szCs w:val="22"/>
          </w:rPr>
          <w:t>Altor Bioscience Corporation</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Immunotherapeutic for Treatment of p53-positive Cancers</w:t>
      </w:r>
    </w:p>
    <w:p w14:paraId="434AB13B"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Angion" w:history="1">
        <w:r w:rsidR="00323DA6" w:rsidRPr="005A4717">
          <w:rPr>
            <w:rStyle w:val="Hyperlink"/>
            <w:rFonts w:asciiTheme="minorHAnsi" w:hAnsiTheme="minorHAnsi"/>
            <w:sz w:val="22"/>
            <w:szCs w:val="22"/>
          </w:rPr>
          <w:t>Angion Biomedica Corporation</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Harnessing the Body’s Protective, Reparative, and Regenerative Systems for Treatment of Tissue Injury, Fibrosis, and Cancer</w:t>
      </w:r>
      <w:r w:rsidR="00323DA6" w:rsidRPr="005A4717">
        <w:rPr>
          <w:rFonts w:asciiTheme="minorHAnsi" w:hAnsiTheme="minorHAnsi"/>
          <w:sz w:val="22"/>
          <w:szCs w:val="22"/>
        </w:rPr>
        <w:t xml:space="preserve"> </w:t>
      </w:r>
    </w:p>
    <w:p w14:paraId="434AB13C"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Microbiotix" w:history="1">
        <w:r w:rsidR="00323DA6" w:rsidRPr="005A4717">
          <w:rPr>
            <w:rStyle w:val="Hyperlink"/>
            <w:rFonts w:asciiTheme="minorHAnsi" w:hAnsiTheme="minorHAnsi"/>
            <w:sz w:val="22"/>
            <w:szCs w:val="22"/>
          </w:rPr>
          <w:t>Microbiotix, Inc.</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Small Molecule Drugs for Serious Infectious Diseases</w:t>
      </w:r>
    </w:p>
    <w:p w14:paraId="434AB13D"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Sanaria" w:history="1">
        <w:r w:rsidR="00323DA6" w:rsidRPr="005A4717">
          <w:rPr>
            <w:rStyle w:val="Hyperlink"/>
            <w:rFonts w:asciiTheme="minorHAnsi" w:hAnsiTheme="minorHAnsi"/>
            <w:sz w:val="22"/>
            <w:szCs w:val="22"/>
          </w:rPr>
          <w:t>Sanaria, Inc.</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Promising Results from Clinical Trial on Novel Malaria Vaccine</w:t>
      </w:r>
    </w:p>
    <w:p w14:paraId="434AB13E"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SIGA" w:history="1">
        <w:r w:rsidR="00323DA6" w:rsidRPr="005A4717">
          <w:rPr>
            <w:rStyle w:val="Hyperlink"/>
            <w:rFonts w:asciiTheme="minorHAnsi" w:hAnsiTheme="minorHAnsi"/>
            <w:sz w:val="22"/>
            <w:szCs w:val="22"/>
          </w:rPr>
          <w:t>SIGA Technologies, Inc.</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$433 Million Contract for Smallpox Antiviral</w:t>
      </w:r>
    </w:p>
    <w:p w14:paraId="434AB13F"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Strata" w:history="1">
        <w:r w:rsidR="00323DA6" w:rsidRPr="005A4717">
          <w:rPr>
            <w:rStyle w:val="Hyperlink"/>
            <w:rFonts w:asciiTheme="minorHAnsi" w:hAnsiTheme="minorHAnsi"/>
            <w:sz w:val="22"/>
            <w:szCs w:val="22"/>
          </w:rPr>
          <w:t>Stratatech Corporation</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Human Skin Substitute for Severe Burns and Non-Healing Ulcers</w:t>
      </w:r>
    </w:p>
    <w:p w14:paraId="434AB140"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ACS" w:history="1">
        <w:r w:rsidR="00323DA6" w:rsidRPr="005A4717">
          <w:rPr>
            <w:rStyle w:val="Hyperlink"/>
            <w:rFonts w:asciiTheme="minorHAnsi" w:hAnsiTheme="minorHAnsi"/>
            <w:sz w:val="22"/>
            <w:szCs w:val="22"/>
          </w:rPr>
          <w:t>Advanced Circulatory Systems, Inc.</w:t>
        </w:r>
      </w:hyperlink>
      <w:r w:rsidR="00323DA6" w:rsidRPr="005A4717">
        <w:rPr>
          <w:rFonts w:asciiTheme="minorHAnsi" w:hAnsiTheme="minorHAnsi"/>
          <w:sz w:val="22"/>
          <w:szCs w:val="22"/>
        </w:rPr>
        <w:t xml:space="preserve">: </w:t>
      </w:r>
      <w:r w:rsidR="00323DA6" w:rsidRPr="005A4717">
        <w:rPr>
          <w:rFonts w:asciiTheme="minorHAnsi" w:hAnsiTheme="minorHAnsi" w:cs="Arial"/>
          <w:sz w:val="22"/>
          <w:szCs w:val="22"/>
        </w:rPr>
        <w:t>2</w:t>
      </w:r>
      <w:r w:rsidR="00323DA6" w:rsidRPr="005A4717">
        <w:rPr>
          <w:rFonts w:asciiTheme="minorHAnsi" w:hAnsiTheme="minorHAnsi" w:cs="Arial"/>
          <w:i/>
          <w:sz w:val="22"/>
          <w:szCs w:val="22"/>
        </w:rPr>
        <w:t>012 Tibbetts Award Winner for Cardiopulmonary Resuscitation (CPR) Improvement</w:t>
      </w:r>
    </w:p>
    <w:p w14:paraId="434AB141"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CleveMed" w:history="1">
        <w:r w:rsidR="00323DA6" w:rsidRPr="005A4717">
          <w:rPr>
            <w:rStyle w:val="Hyperlink"/>
            <w:rFonts w:asciiTheme="minorHAnsi" w:hAnsiTheme="minorHAnsi"/>
            <w:sz w:val="22"/>
            <w:szCs w:val="22"/>
          </w:rPr>
          <w:t>Cleveland Medical Devices, Inc.</w:t>
        </w:r>
      </w:hyperlink>
      <w:r w:rsidR="00323DA6" w:rsidRPr="005A4717">
        <w:rPr>
          <w:rFonts w:asciiTheme="minorHAnsi" w:hAnsiTheme="minorHAnsi"/>
          <w:sz w:val="22"/>
          <w:szCs w:val="22"/>
        </w:rPr>
        <w:t xml:space="preserve"> (CleveMed): </w:t>
      </w:r>
      <w:r w:rsidR="00323DA6" w:rsidRPr="005A4717">
        <w:rPr>
          <w:rFonts w:asciiTheme="minorHAnsi" w:hAnsiTheme="minorHAnsi" w:cs="Arial"/>
          <w:i/>
          <w:sz w:val="22"/>
          <w:szCs w:val="22"/>
        </w:rPr>
        <w:t>Home Monitoring Solutions for Sleep Disorders</w:t>
      </w:r>
      <w:r w:rsidR="00323DA6" w:rsidRPr="005A4717">
        <w:rPr>
          <w:rFonts w:asciiTheme="minorHAnsi" w:hAnsiTheme="minorHAnsi" w:cs="Arial"/>
          <w:sz w:val="22"/>
          <w:szCs w:val="22"/>
        </w:rPr>
        <w:t>;</w:t>
      </w:r>
      <w:r w:rsidR="00323DA6" w:rsidRPr="005A4717">
        <w:rPr>
          <w:rStyle w:val="FootnoteReference"/>
          <w:rFonts w:asciiTheme="minorHAnsi" w:hAnsiTheme="minorHAnsi"/>
          <w:sz w:val="22"/>
          <w:szCs w:val="22"/>
        </w:rPr>
        <w:t xml:space="preserve"> </w:t>
      </w:r>
      <w:r w:rsidR="00323DA6" w:rsidRPr="005A4717">
        <w:rPr>
          <w:rStyle w:val="FootnoteReference"/>
          <w:rFonts w:asciiTheme="minorHAnsi" w:hAnsiTheme="minorHAnsi"/>
          <w:sz w:val="22"/>
          <w:szCs w:val="22"/>
        </w:rPr>
        <w:footnoteReference w:id="24"/>
      </w:r>
      <w:r w:rsidR="00323DA6" w:rsidRPr="005A4717">
        <w:rPr>
          <w:rFonts w:asciiTheme="minorHAnsi" w:hAnsiTheme="minorHAnsi" w:cs="Arial"/>
          <w:sz w:val="22"/>
          <w:szCs w:val="22"/>
        </w:rPr>
        <w:br/>
      </w:r>
      <w:hyperlink w:anchor="GLN" w:history="1">
        <w:r w:rsidR="00323DA6" w:rsidRPr="005A4717">
          <w:rPr>
            <w:rStyle w:val="Hyperlink"/>
            <w:rFonts w:asciiTheme="minorHAnsi" w:hAnsiTheme="minorHAnsi"/>
            <w:sz w:val="22"/>
            <w:szCs w:val="22"/>
          </w:rPr>
          <w:t>CleveMed Spin-Off Great Lakes NeuroTechnologies, Inc.</w:t>
        </w:r>
      </w:hyperlink>
      <w:r w:rsidR="00323DA6" w:rsidRPr="005A4717">
        <w:rPr>
          <w:rFonts w:asciiTheme="minorHAnsi" w:hAnsiTheme="minorHAnsi"/>
          <w:sz w:val="22"/>
          <w:szCs w:val="22"/>
        </w:rPr>
        <w:t xml:space="preserve"> (GLN): </w:t>
      </w:r>
      <w:r w:rsidR="00323DA6" w:rsidRPr="005A4717">
        <w:rPr>
          <w:rFonts w:asciiTheme="minorHAnsi" w:hAnsiTheme="minorHAnsi" w:cs="Arial"/>
          <w:i/>
          <w:sz w:val="22"/>
          <w:szCs w:val="22"/>
        </w:rPr>
        <w:t>Tools and Telemedicine Technologies for Parkinson’s Disease</w:t>
      </w:r>
    </w:p>
    <w:p w14:paraId="434AB142"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GuidedThera" w:history="1">
        <w:r w:rsidR="00323DA6" w:rsidRPr="005A4717">
          <w:rPr>
            <w:rStyle w:val="Hyperlink"/>
            <w:rFonts w:asciiTheme="minorHAnsi" w:hAnsiTheme="minorHAnsi"/>
            <w:sz w:val="22"/>
            <w:szCs w:val="22"/>
          </w:rPr>
          <w:t>Guided Therapeutics, Inc.</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Changing the Way Cervical Disease is Detected</w:t>
      </w:r>
    </w:p>
    <w:p w14:paraId="434AB143"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Lyncean" w:history="1">
        <w:r w:rsidR="00323DA6" w:rsidRPr="005A4717">
          <w:rPr>
            <w:rStyle w:val="Hyperlink"/>
            <w:rFonts w:asciiTheme="minorHAnsi" w:hAnsiTheme="minorHAnsi"/>
            <w:sz w:val="22"/>
            <w:szCs w:val="22"/>
          </w:rPr>
          <w:t>Lyncean Technologies, Inc.</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Laboratory-Scale Synchrotron X-ray Light Source</w:t>
      </w:r>
    </w:p>
    <w:p w14:paraId="434AB144" w14:textId="77777777" w:rsidR="00323DA6" w:rsidRPr="005A4717" w:rsidRDefault="006F1181" w:rsidP="004B4BB6">
      <w:pPr>
        <w:pStyle w:val="2ndlevelbulletwoutspacing"/>
        <w:ind w:left="1080" w:hanging="360"/>
        <w:jc w:val="both"/>
        <w:rPr>
          <w:rFonts w:asciiTheme="minorHAnsi" w:hAnsiTheme="minorHAnsi"/>
          <w:sz w:val="22"/>
          <w:szCs w:val="22"/>
        </w:rPr>
      </w:pPr>
      <w:hyperlink w:anchor="Morphormics" w:history="1">
        <w:r w:rsidR="00323DA6" w:rsidRPr="005A4717">
          <w:rPr>
            <w:rStyle w:val="Hyperlink"/>
            <w:rFonts w:asciiTheme="minorHAnsi" w:hAnsiTheme="minorHAnsi"/>
            <w:sz w:val="22"/>
            <w:szCs w:val="22"/>
          </w:rPr>
          <w:t>Morphormics, Inc.</w:t>
        </w:r>
      </w:hyperlink>
      <w:r w:rsidR="00323DA6" w:rsidRPr="005A4717">
        <w:rPr>
          <w:rFonts w:asciiTheme="minorHAnsi" w:hAnsiTheme="minorHAnsi"/>
          <w:sz w:val="22"/>
          <w:szCs w:val="22"/>
        </w:rPr>
        <w:t xml:space="preserve">: </w:t>
      </w:r>
      <w:r w:rsidR="00323DA6" w:rsidRPr="005A4717">
        <w:rPr>
          <w:rFonts w:asciiTheme="minorHAnsi" w:hAnsiTheme="minorHAnsi" w:cs="Arial"/>
          <w:i/>
          <w:sz w:val="22"/>
          <w:szCs w:val="22"/>
        </w:rPr>
        <w:t>Software for Radiation Planning for Prostate Cancer Treatment</w:t>
      </w:r>
    </w:p>
    <w:p w14:paraId="434AB145" w14:textId="77777777" w:rsidR="00323DA6" w:rsidRDefault="00323DA6" w:rsidP="004B4BB6">
      <w:pPr>
        <w:pStyle w:val="SubheadingsforAppendix"/>
        <w:jc w:val="center"/>
      </w:pPr>
      <w:bookmarkStart w:id="17" w:name="OverviewSBCs"/>
      <w:bookmarkEnd w:id="17"/>
      <w:r w:rsidRPr="005A4717">
        <w:rPr>
          <w:rFonts w:asciiTheme="minorHAnsi" w:hAnsiTheme="minorHAnsi"/>
        </w:rPr>
        <w:lastRenderedPageBreak/>
        <w:t>Overview of the Selected SBCs:</w:t>
      </w:r>
      <w:r>
        <w:t xml:space="preserve"> </w:t>
      </w:r>
      <w:r w:rsidRPr="005A4717">
        <w:rPr>
          <w:rFonts w:asciiTheme="minorHAnsi" w:hAnsiTheme="minorHAnsi"/>
          <w:i/>
        </w:rPr>
        <w:t>Line of Business, Year of Founding, Location, Number of Employees</w:t>
      </w:r>
    </w:p>
    <w:p w14:paraId="434AB146"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 xml:space="preserve">The selected SBCs are engaged in various lines of business, as indicated in </w:t>
      </w:r>
      <w:r w:rsidR="002F192E" w:rsidRPr="005A4717">
        <w:rPr>
          <w:rFonts w:asciiTheme="minorHAnsi" w:hAnsiTheme="minorHAnsi"/>
          <w:sz w:val="22"/>
          <w:szCs w:val="22"/>
        </w:rPr>
        <w:fldChar w:fldCharType="begin"/>
      </w:r>
      <w:r w:rsidR="002F192E" w:rsidRPr="005A4717">
        <w:rPr>
          <w:rFonts w:asciiTheme="minorHAnsi" w:hAnsiTheme="minorHAnsi"/>
          <w:sz w:val="22"/>
          <w:szCs w:val="22"/>
        </w:rPr>
        <w:instrText xml:space="preserve"> REF _Ref366317513 \h  \* MERGEFORMAT </w:instrText>
      </w:r>
      <w:r w:rsidR="002F192E" w:rsidRPr="005A4717">
        <w:rPr>
          <w:rFonts w:asciiTheme="minorHAnsi" w:hAnsiTheme="minorHAnsi"/>
          <w:sz w:val="22"/>
          <w:szCs w:val="22"/>
        </w:rPr>
      </w:r>
      <w:r w:rsidR="002F192E" w:rsidRPr="005A4717">
        <w:rPr>
          <w:rFonts w:asciiTheme="minorHAnsi" w:hAnsiTheme="minorHAnsi"/>
          <w:sz w:val="22"/>
          <w:szCs w:val="22"/>
        </w:rPr>
        <w:fldChar w:fldCharType="separate"/>
      </w:r>
      <w:r w:rsidR="00B57941" w:rsidRPr="00B57941">
        <w:rPr>
          <w:rFonts w:asciiTheme="minorHAnsi" w:hAnsiTheme="minorHAnsi"/>
          <w:sz w:val="22"/>
          <w:szCs w:val="22"/>
        </w:rPr>
        <w:t>Table C</w:t>
      </w:r>
      <w:r w:rsidR="00B57941" w:rsidRPr="00B57941">
        <w:rPr>
          <w:rFonts w:asciiTheme="minorHAnsi" w:hAnsiTheme="minorHAnsi"/>
          <w:sz w:val="22"/>
          <w:szCs w:val="22"/>
        </w:rPr>
        <w:noBreakHyphen/>
        <w:t>1</w:t>
      </w:r>
      <w:r w:rsidR="002F192E" w:rsidRPr="005A4717">
        <w:rPr>
          <w:rFonts w:asciiTheme="minorHAnsi" w:hAnsiTheme="minorHAnsi"/>
          <w:sz w:val="22"/>
          <w:szCs w:val="22"/>
        </w:rPr>
        <w:fldChar w:fldCharType="end"/>
      </w:r>
      <w:r w:rsidRPr="005A4717">
        <w:rPr>
          <w:rFonts w:asciiTheme="minorHAnsi" w:hAnsiTheme="minorHAnsi"/>
          <w:sz w:val="22"/>
          <w:szCs w:val="22"/>
        </w:rPr>
        <w:t>:</w:t>
      </w:r>
    </w:p>
    <w:p w14:paraId="434AB147"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Pharmaceutical drugs:</w:t>
      </w:r>
    </w:p>
    <w:p w14:paraId="434AB148"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Altor Bioscience Corporation of Miramar, Florida</w:t>
      </w:r>
    </w:p>
    <w:p w14:paraId="434AB149"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Angion Biomedica Corporation of Uniondale, New York</w:t>
      </w:r>
    </w:p>
    <w:p w14:paraId="434AB14A"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Microbiotix, Inc., of Worcester, Massachusetts</w:t>
      </w:r>
    </w:p>
    <w:p w14:paraId="434AB14B"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SIGA Technologies, Inc., of New York, New York</w:t>
      </w:r>
    </w:p>
    <w:p w14:paraId="434AB14C"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Vaccines:</w:t>
      </w:r>
    </w:p>
    <w:p w14:paraId="434AB14D"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Sanaria, Inc., of Rockville, Maryland</w:t>
      </w:r>
    </w:p>
    <w:p w14:paraId="434AB14E"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Cell-based regenerative therapies:</w:t>
      </w:r>
    </w:p>
    <w:p w14:paraId="434AB14F"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Stratatech Corporation of Madison, Wisconsin</w:t>
      </w:r>
    </w:p>
    <w:p w14:paraId="434AB150"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Medical devices:</w:t>
      </w:r>
    </w:p>
    <w:p w14:paraId="434AB151"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Advanced Circulatory Systems, Inc., of Saint Paul, Minnesota</w:t>
      </w:r>
    </w:p>
    <w:p w14:paraId="434AB152"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Cleveland Medical Devices, Inc. (CleveMed), and its spin-off Great Lakes Neurotechnologies (GLN), both of Cleveland, Ohio</w:t>
      </w:r>
    </w:p>
    <w:p w14:paraId="434AB153"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Guided Therapeutics, Inc., of Norcross, Georgia</w:t>
      </w:r>
    </w:p>
    <w:p w14:paraId="434AB154"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Lyncean Technologies, Inc., of Palo Alto, California</w:t>
      </w:r>
    </w:p>
    <w:p w14:paraId="434AB155"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Software:</w:t>
      </w:r>
    </w:p>
    <w:p w14:paraId="434AB156"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Morphormics, Inc., of Durham, North Carolina</w:t>
      </w:r>
    </w:p>
    <w:p w14:paraId="434AB157" w14:textId="3415A4F1"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The selected SBCs represent 10 states: California, Florida, Georgia, Maryland, Massachusetts, Minnesota, New York, North Carolina, Ohio, and Wisconsin:</w:t>
      </w:r>
      <w:r w:rsidR="002F192E" w:rsidRPr="005A4717">
        <w:rPr>
          <w:rFonts w:asciiTheme="minorHAnsi" w:hAnsiTheme="minorHAnsi"/>
          <w:sz w:val="22"/>
          <w:szCs w:val="22"/>
        </w:rPr>
        <w:fldChar w:fldCharType="begin"/>
      </w:r>
      <w:r w:rsidR="002F192E" w:rsidRPr="005A4717">
        <w:rPr>
          <w:rFonts w:asciiTheme="minorHAnsi" w:hAnsiTheme="minorHAnsi"/>
          <w:sz w:val="22"/>
          <w:szCs w:val="22"/>
        </w:rPr>
        <w:instrText xml:space="preserve"> NOTEREF _Ref366250466 \h  \* MERGEFORMAT </w:instrText>
      </w:r>
      <w:r w:rsidR="002F192E" w:rsidRPr="005A4717">
        <w:rPr>
          <w:rFonts w:asciiTheme="minorHAnsi" w:hAnsiTheme="minorHAnsi"/>
          <w:sz w:val="22"/>
          <w:szCs w:val="22"/>
        </w:rPr>
      </w:r>
      <w:r w:rsidR="002F192E" w:rsidRPr="005A4717">
        <w:rPr>
          <w:rFonts w:asciiTheme="minorHAnsi" w:hAnsiTheme="minorHAnsi"/>
          <w:sz w:val="22"/>
          <w:szCs w:val="22"/>
        </w:rPr>
        <w:fldChar w:fldCharType="separate"/>
      </w:r>
      <w:r w:rsidR="00B57941" w:rsidRPr="00B57941">
        <w:rPr>
          <w:rFonts w:asciiTheme="minorHAnsi" w:hAnsiTheme="minorHAnsi"/>
          <w:sz w:val="22"/>
          <w:szCs w:val="22"/>
          <w:vertAlign w:val="superscript"/>
        </w:rPr>
        <w:t>25</w:t>
      </w:r>
      <w:r w:rsidR="002F192E" w:rsidRPr="005A4717">
        <w:rPr>
          <w:rFonts w:asciiTheme="minorHAnsi" w:hAnsiTheme="minorHAnsi"/>
          <w:sz w:val="22"/>
          <w:szCs w:val="22"/>
        </w:rPr>
        <w:fldChar w:fldCharType="end"/>
      </w:r>
      <w:r w:rsidRPr="005A4717">
        <w:rPr>
          <w:rFonts w:asciiTheme="minorHAnsi" w:hAnsiTheme="minorHAnsi"/>
          <w:sz w:val="22"/>
          <w:szCs w:val="22"/>
        </w:rPr>
        <w:t xml:space="preserve"> </w:t>
      </w:r>
    </w:p>
    <w:p w14:paraId="434AB158"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Only one state</w:t>
      </w:r>
      <w:r w:rsidRPr="005A4717">
        <w:rPr>
          <w:rFonts w:asciiTheme="minorHAnsi" w:hAnsiTheme="minorHAnsi" w:cs="Courier New"/>
          <w:sz w:val="22"/>
          <w:szCs w:val="22"/>
        </w:rPr>
        <w:t>—</w:t>
      </w:r>
      <w:r w:rsidRPr="005A4717">
        <w:rPr>
          <w:rFonts w:asciiTheme="minorHAnsi" w:hAnsiTheme="minorHAnsi"/>
          <w:sz w:val="22"/>
          <w:szCs w:val="22"/>
        </w:rPr>
        <w:t>New York</w:t>
      </w:r>
      <w:r w:rsidRPr="005A4717">
        <w:rPr>
          <w:rFonts w:asciiTheme="minorHAnsi" w:hAnsiTheme="minorHAnsi" w:cs="Courier New"/>
          <w:sz w:val="22"/>
          <w:szCs w:val="22"/>
        </w:rPr>
        <w:t>—</w:t>
      </w:r>
      <w:r w:rsidRPr="005A4717">
        <w:rPr>
          <w:rFonts w:asciiTheme="minorHAnsi" w:hAnsiTheme="minorHAnsi"/>
          <w:sz w:val="22"/>
          <w:szCs w:val="22"/>
        </w:rPr>
        <w:t xml:space="preserve">was home to more than one of the SBCs. Angion is in Uniondale, New York, and SIGA Technologies is New York, New York.  </w:t>
      </w:r>
    </w:p>
    <w:p w14:paraId="434AB159"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All the selected SBCs were founded between 1991 and 2003:</w:t>
      </w:r>
      <w:bookmarkStart w:id="18" w:name="_Ref366250466"/>
      <w:r w:rsidRPr="005A4717">
        <w:rPr>
          <w:rStyle w:val="FootnoteReference"/>
          <w:rFonts w:asciiTheme="minorHAnsi" w:hAnsiTheme="minorHAnsi"/>
          <w:sz w:val="22"/>
          <w:szCs w:val="22"/>
        </w:rPr>
        <w:footnoteReference w:id="25"/>
      </w:r>
      <w:bookmarkEnd w:id="18"/>
      <w:r w:rsidRPr="005A4717">
        <w:rPr>
          <w:rFonts w:asciiTheme="minorHAnsi" w:hAnsiTheme="minorHAnsi"/>
          <w:sz w:val="22"/>
          <w:szCs w:val="22"/>
        </w:rPr>
        <w:t xml:space="preserve"> </w:t>
      </w:r>
    </w:p>
    <w:p w14:paraId="434AB15A"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7 of the SBCs were founded in the 1990s.</w:t>
      </w:r>
      <w:r w:rsidRPr="005A4717">
        <w:rPr>
          <w:rStyle w:val="FootnoteReference"/>
          <w:rFonts w:asciiTheme="minorHAnsi" w:hAnsiTheme="minorHAnsi"/>
          <w:sz w:val="22"/>
          <w:szCs w:val="22"/>
        </w:rPr>
        <w:footnoteReference w:id="26"/>
      </w:r>
    </w:p>
    <w:p w14:paraId="434AB15B"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4 of the SBCs were founded in the early 2000s, between 2001 and 2003.</w:t>
      </w:r>
    </w:p>
    <w:p w14:paraId="434AB15C" w14:textId="4BC2CF96"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All but two of the SBCs, according to Hoover’s, Inc.,  have 30 or fewer employees:</w:t>
      </w:r>
      <w:r w:rsidR="002F192E" w:rsidRPr="005A4717">
        <w:rPr>
          <w:rFonts w:asciiTheme="minorHAnsi" w:hAnsiTheme="minorHAnsi"/>
          <w:sz w:val="22"/>
          <w:szCs w:val="22"/>
        </w:rPr>
        <w:fldChar w:fldCharType="begin"/>
      </w:r>
      <w:r w:rsidR="002F192E" w:rsidRPr="005A4717">
        <w:rPr>
          <w:rFonts w:asciiTheme="minorHAnsi" w:hAnsiTheme="minorHAnsi"/>
          <w:sz w:val="22"/>
          <w:szCs w:val="22"/>
        </w:rPr>
        <w:instrText xml:space="preserve"> NOTEREF _Ref366250466 \h  \* MERGEFORMAT </w:instrText>
      </w:r>
      <w:r w:rsidR="002F192E" w:rsidRPr="005A4717">
        <w:rPr>
          <w:rFonts w:asciiTheme="minorHAnsi" w:hAnsiTheme="minorHAnsi"/>
          <w:sz w:val="22"/>
          <w:szCs w:val="22"/>
        </w:rPr>
      </w:r>
      <w:r w:rsidR="002F192E" w:rsidRPr="005A4717">
        <w:rPr>
          <w:rFonts w:asciiTheme="minorHAnsi" w:hAnsiTheme="minorHAnsi"/>
          <w:sz w:val="22"/>
          <w:szCs w:val="22"/>
        </w:rPr>
        <w:fldChar w:fldCharType="separate"/>
      </w:r>
      <w:r w:rsidR="00B57941" w:rsidRPr="00B57941">
        <w:rPr>
          <w:rFonts w:asciiTheme="minorHAnsi" w:hAnsiTheme="minorHAnsi"/>
          <w:sz w:val="22"/>
          <w:szCs w:val="22"/>
          <w:vertAlign w:val="superscript"/>
        </w:rPr>
        <w:t>25</w:t>
      </w:r>
      <w:r w:rsidR="002F192E" w:rsidRPr="005A4717">
        <w:rPr>
          <w:rFonts w:asciiTheme="minorHAnsi" w:hAnsiTheme="minorHAnsi"/>
          <w:sz w:val="22"/>
          <w:szCs w:val="22"/>
        </w:rPr>
        <w:fldChar w:fldCharType="end"/>
      </w:r>
      <w:r w:rsidRPr="005A4717">
        <w:rPr>
          <w:rFonts w:asciiTheme="minorHAnsi" w:hAnsiTheme="minorHAnsi"/>
          <w:sz w:val="22"/>
          <w:szCs w:val="22"/>
        </w:rPr>
        <w:t xml:space="preserve"> </w:t>
      </w:r>
    </w:p>
    <w:p w14:paraId="434AB15D"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Guided Therapeutics has 34 employees, and SIGA Technologies has 71 employees. CleveMed and its spin-off are each listed at 20 employees, but there appears to be some overlap among the employees in the Hoover’s, Inc., reports.</w:t>
      </w:r>
    </w:p>
    <w:p w14:paraId="434AB15E" w14:textId="1C7CADC9" w:rsidR="00323DA6" w:rsidRPr="005A4717" w:rsidRDefault="00323DA6" w:rsidP="004B4BB6">
      <w:pPr>
        <w:pStyle w:val="SubheadingsforAppendix"/>
        <w:jc w:val="center"/>
        <w:rPr>
          <w:rFonts w:asciiTheme="minorHAnsi" w:hAnsiTheme="minorHAnsi"/>
        </w:rPr>
      </w:pPr>
      <w:bookmarkStart w:id="19" w:name="OverviewProjects"/>
      <w:bookmarkEnd w:id="19"/>
      <w:r w:rsidRPr="005A4717">
        <w:rPr>
          <w:rFonts w:asciiTheme="minorHAnsi" w:hAnsiTheme="minorHAnsi"/>
        </w:rPr>
        <w:lastRenderedPageBreak/>
        <w:t xml:space="preserve">Overview of NIH Funding of the Selected SBCs: </w:t>
      </w:r>
      <w:r w:rsidRPr="005A4717">
        <w:rPr>
          <w:rFonts w:asciiTheme="minorHAnsi" w:hAnsiTheme="minorHAnsi"/>
          <w:i/>
        </w:rPr>
        <w:t>Number of Projects, Total Funding, Largest Project, Lead IC, Per</w:t>
      </w:r>
      <w:r w:rsidR="00444A0B">
        <w:rPr>
          <w:rFonts w:asciiTheme="minorHAnsi" w:hAnsiTheme="minorHAnsi"/>
          <w:i/>
        </w:rPr>
        <w:t>c</w:t>
      </w:r>
      <w:r w:rsidRPr="005A4717">
        <w:rPr>
          <w:rFonts w:asciiTheme="minorHAnsi" w:hAnsiTheme="minorHAnsi"/>
          <w:i/>
        </w:rPr>
        <w:t>ent of Funding from Lead</w:t>
      </w:r>
    </w:p>
    <w:p w14:paraId="434AB15F" w14:textId="1B3DC2A7" w:rsidR="00323DA6" w:rsidRPr="005A4717" w:rsidRDefault="002F192E" w:rsidP="00D66051">
      <w:pPr>
        <w:jc w:val="both"/>
        <w:rPr>
          <w:rFonts w:cs="Times New Roman"/>
        </w:rPr>
      </w:pPr>
      <w:r w:rsidRPr="005A4717">
        <w:rPr>
          <w:rFonts w:cs="Times New Roman"/>
        </w:rPr>
        <w:fldChar w:fldCharType="begin"/>
      </w:r>
      <w:r w:rsidRPr="005A4717">
        <w:rPr>
          <w:rFonts w:cs="Times New Roman"/>
        </w:rPr>
        <w:instrText xml:space="preserve"> REF _Ref366325450 \h  \* MERGEFORMAT </w:instrText>
      </w:r>
      <w:r w:rsidRPr="005A4717">
        <w:rPr>
          <w:rFonts w:cs="Times New Roman"/>
        </w:rPr>
      </w:r>
      <w:r w:rsidRPr="005A4717">
        <w:rPr>
          <w:rFonts w:cs="Times New Roman"/>
        </w:rPr>
        <w:fldChar w:fldCharType="separate"/>
      </w:r>
      <w:r w:rsidR="00B57941" w:rsidRPr="00B57941">
        <w:rPr>
          <w:rFonts w:cs="Times New Roman"/>
        </w:rPr>
        <w:t>Table D</w:t>
      </w:r>
      <w:r w:rsidR="00B57941" w:rsidRPr="00B57941">
        <w:rPr>
          <w:rFonts w:cs="Times New Roman"/>
        </w:rPr>
        <w:noBreakHyphen/>
        <w:t>2</w:t>
      </w:r>
      <w:r w:rsidRPr="005A4717">
        <w:rPr>
          <w:rFonts w:cs="Times New Roman"/>
        </w:rPr>
        <w:fldChar w:fldCharType="end"/>
      </w:r>
      <w:r w:rsidR="00323DA6" w:rsidRPr="005A4717">
        <w:rPr>
          <w:rFonts w:cs="Times New Roman"/>
        </w:rPr>
        <w:t xml:space="preserve"> summarizes the NIH SBIR/STTR funding received by the selected SBCs since fiscal year 2000. The source of the data is NIH RePORTER (</w:t>
      </w:r>
      <w:hyperlink r:id="rId30" w:history="1">
        <w:r w:rsidR="004B4BB6" w:rsidRPr="00880B1A">
          <w:rPr>
            <w:rStyle w:val="Hyperlink"/>
            <w:rFonts w:cs="Times New Roman"/>
          </w:rPr>
          <w:t>http://projectreporter.nih.gov/reporter.cfm</w:t>
        </w:r>
      </w:hyperlink>
      <w:r w:rsidR="00323DA6" w:rsidRPr="005A4717">
        <w:rPr>
          <w:rFonts w:cs="Times New Roman"/>
        </w:rPr>
        <w:t xml:space="preserve">).  </w:t>
      </w:r>
    </w:p>
    <w:p w14:paraId="434AB160" w14:textId="77777777" w:rsidR="00323DA6" w:rsidRPr="00082952" w:rsidRDefault="00323DA6" w:rsidP="00323DA6">
      <w:pPr>
        <w:keepNext/>
        <w:keepLines/>
        <w:spacing w:before="60" w:after="60" w:line="240" w:lineRule="atLeast"/>
        <w:ind w:left="86"/>
        <w:jc w:val="center"/>
        <w:rPr>
          <w:rFonts w:ascii="Times New Roman" w:hAnsi="Times New Roman" w:cs="Times New Roman"/>
          <w:sz w:val="24"/>
          <w:szCs w:val="24"/>
        </w:rPr>
      </w:pPr>
      <w:bookmarkStart w:id="20" w:name="_Ref366317098"/>
    </w:p>
    <w:p w14:paraId="434AB161" w14:textId="77777777" w:rsidR="00323DA6" w:rsidRPr="003F012A" w:rsidRDefault="00323DA6" w:rsidP="00323DA6">
      <w:pPr>
        <w:pStyle w:val="Caption"/>
        <w:rPr>
          <w:bCs/>
        </w:rPr>
      </w:pPr>
      <w:bookmarkStart w:id="21" w:name="_Ref366325450"/>
      <w:r w:rsidRPr="003F012A">
        <w:t>Table D</w:t>
      </w:r>
      <w:r w:rsidRPr="003F012A">
        <w:noBreakHyphen/>
      </w:r>
      <w:r w:rsidR="006F1181">
        <w:fldChar w:fldCharType="begin"/>
      </w:r>
      <w:r w:rsidR="006F1181">
        <w:instrText xml:space="preserve"> SEQ </w:instrText>
      </w:r>
      <w:r w:rsidR="006F1181">
        <w:instrText xml:space="preserve">Table \* ARABIC \s 1 </w:instrText>
      </w:r>
      <w:r w:rsidR="006F1181">
        <w:fldChar w:fldCharType="separate"/>
      </w:r>
      <w:r w:rsidR="00B57941">
        <w:rPr>
          <w:noProof/>
        </w:rPr>
        <w:t>2</w:t>
      </w:r>
      <w:r w:rsidR="006F1181">
        <w:rPr>
          <w:noProof/>
        </w:rPr>
        <w:fldChar w:fldCharType="end"/>
      </w:r>
      <w:bookmarkEnd w:id="20"/>
      <w:bookmarkEnd w:id="21"/>
      <w:r w:rsidRPr="003F012A">
        <w:t xml:space="preserve"> Summary of NIH Funding for Selected SBCs</w:t>
      </w:r>
      <w:r>
        <w:rPr>
          <w:rStyle w:val="FootnoteReference"/>
        </w:rPr>
        <w:footnoteReference w:id="27"/>
      </w:r>
    </w:p>
    <w:tbl>
      <w:tblPr>
        <w:tblW w:w="921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CellMar>
          <w:top w:w="29" w:type="dxa"/>
          <w:left w:w="29" w:type="dxa"/>
          <w:bottom w:w="29" w:type="dxa"/>
          <w:right w:w="29" w:type="dxa"/>
        </w:tblCellMar>
        <w:tblLook w:val="04A0" w:firstRow="1" w:lastRow="0" w:firstColumn="1" w:lastColumn="0" w:noHBand="0" w:noVBand="1"/>
      </w:tblPr>
      <w:tblGrid>
        <w:gridCol w:w="1728"/>
        <w:gridCol w:w="1008"/>
        <w:gridCol w:w="1224"/>
        <w:gridCol w:w="1224"/>
        <w:gridCol w:w="864"/>
        <w:gridCol w:w="1296"/>
        <w:gridCol w:w="864"/>
        <w:gridCol w:w="1008"/>
      </w:tblGrid>
      <w:tr w:rsidR="00323DA6" w:rsidRPr="003F012A" w14:paraId="434AB16A" w14:textId="77777777">
        <w:trPr>
          <w:trHeight w:val="1248"/>
        </w:trPr>
        <w:tc>
          <w:tcPr>
            <w:tcW w:w="1728" w:type="dxa"/>
            <w:shd w:val="clear" w:color="auto" w:fill="D9D9D9" w:themeFill="background1" w:themeFillShade="D9"/>
            <w:vAlign w:val="bottom"/>
          </w:tcPr>
          <w:p w14:paraId="434AB162"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Organization Name</w:t>
            </w:r>
          </w:p>
        </w:tc>
        <w:tc>
          <w:tcPr>
            <w:tcW w:w="1008" w:type="dxa"/>
            <w:shd w:val="clear" w:color="auto" w:fill="D9D9D9" w:themeFill="background1" w:themeFillShade="D9"/>
            <w:vAlign w:val="bottom"/>
          </w:tcPr>
          <w:p w14:paraId="434AB163"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Number of SBIR/</w:t>
            </w:r>
            <w:r w:rsidRPr="00403465">
              <w:rPr>
                <w:rFonts w:ascii="Arial" w:hAnsi="Arial" w:cs="Arial"/>
                <w:b/>
                <w:bCs/>
                <w:sz w:val="20"/>
                <w:szCs w:val="20"/>
              </w:rPr>
              <w:br/>
              <w:t>STTR Projects</w:t>
            </w:r>
          </w:p>
        </w:tc>
        <w:tc>
          <w:tcPr>
            <w:tcW w:w="1224" w:type="dxa"/>
            <w:shd w:val="clear" w:color="auto" w:fill="D9D9D9" w:themeFill="background1" w:themeFillShade="D9"/>
            <w:vAlign w:val="bottom"/>
          </w:tcPr>
          <w:p w14:paraId="434AB164"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Total SBIR/</w:t>
            </w:r>
            <w:r w:rsidRPr="00403465">
              <w:rPr>
                <w:rFonts w:ascii="Arial" w:hAnsi="Arial" w:cs="Arial"/>
                <w:b/>
                <w:bCs/>
                <w:sz w:val="20"/>
                <w:szCs w:val="20"/>
              </w:rPr>
              <w:br/>
              <w:t>STTR Funding</w:t>
            </w:r>
          </w:p>
        </w:tc>
        <w:tc>
          <w:tcPr>
            <w:tcW w:w="1224" w:type="dxa"/>
            <w:shd w:val="clear" w:color="auto" w:fill="D9D9D9" w:themeFill="background1" w:themeFillShade="D9"/>
            <w:vAlign w:val="bottom"/>
          </w:tcPr>
          <w:p w14:paraId="434AB165"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Other Funding</w:t>
            </w:r>
            <w:r w:rsidRPr="00403465">
              <w:rPr>
                <w:rFonts w:ascii="Arial" w:hAnsi="Arial" w:cs="Arial"/>
                <w:b/>
                <w:bCs/>
                <w:sz w:val="20"/>
                <w:szCs w:val="20"/>
              </w:rPr>
              <w:br/>
              <w:t>Shown in NIH RePORTER</w:t>
            </w:r>
          </w:p>
        </w:tc>
        <w:tc>
          <w:tcPr>
            <w:tcW w:w="864" w:type="dxa"/>
            <w:shd w:val="clear" w:color="auto" w:fill="D9D9D9" w:themeFill="background1" w:themeFillShade="D9"/>
            <w:tcMar>
              <w:left w:w="29" w:type="dxa"/>
            </w:tcMar>
            <w:vAlign w:val="bottom"/>
          </w:tcPr>
          <w:p w14:paraId="434AB166"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Fiscal Years</w:t>
            </w:r>
          </w:p>
        </w:tc>
        <w:tc>
          <w:tcPr>
            <w:tcW w:w="1296" w:type="dxa"/>
            <w:shd w:val="clear" w:color="auto" w:fill="D9D9D9" w:themeFill="background1" w:themeFillShade="D9"/>
            <w:vAlign w:val="bottom"/>
          </w:tcPr>
          <w:p w14:paraId="434AB167"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Funding for Largest Project (All Phases)</w:t>
            </w:r>
          </w:p>
        </w:tc>
        <w:tc>
          <w:tcPr>
            <w:tcW w:w="864" w:type="dxa"/>
            <w:shd w:val="clear" w:color="auto" w:fill="D9D9D9" w:themeFill="background1" w:themeFillShade="D9"/>
            <w:vAlign w:val="bottom"/>
          </w:tcPr>
          <w:p w14:paraId="434AB168"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Lead IC</w:t>
            </w:r>
            <w:r w:rsidRPr="00403465">
              <w:rPr>
                <w:rFonts w:ascii="Arial" w:hAnsi="Arial" w:cs="Arial"/>
                <w:b/>
                <w:bCs/>
                <w:vertAlign w:val="superscript"/>
              </w:rPr>
              <w:footnoteReference w:id="28"/>
            </w:r>
          </w:p>
        </w:tc>
        <w:tc>
          <w:tcPr>
            <w:tcW w:w="1008" w:type="dxa"/>
            <w:shd w:val="clear" w:color="auto" w:fill="D9D9D9" w:themeFill="background1" w:themeFillShade="D9"/>
            <w:vAlign w:val="bottom"/>
          </w:tcPr>
          <w:p w14:paraId="434AB169" w14:textId="77777777" w:rsidR="00323DA6" w:rsidRPr="00403465" w:rsidRDefault="00323DA6" w:rsidP="00704FF9">
            <w:pPr>
              <w:keepNext/>
              <w:keepLines/>
              <w:jc w:val="center"/>
              <w:rPr>
                <w:rFonts w:ascii="Arial" w:hAnsi="Arial" w:cs="Arial"/>
                <w:b/>
                <w:bCs/>
                <w:sz w:val="20"/>
                <w:szCs w:val="20"/>
              </w:rPr>
            </w:pPr>
            <w:r w:rsidRPr="00403465">
              <w:rPr>
                <w:rFonts w:ascii="Arial" w:hAnsi="Arial" w:cs="Arial"/>
                <w:b/>
                <w:bCs/>
                <w:sz w:val="20"/>
                <w:szCs w:val="20"/>
              </w:rPr>
              <w:t>% of Funding from Lead IC</w:t>
            </w:r>
          </w:p>
        </w:tc>
      </w:tr>
      <w:tr w:rsidR="00323DA6" w:rsidRPr="003F012A" w14:paraId="434AB173" w14:textId="77777777">
        <w:trPr>
          <w:trHeight w:val="300"/>
        </w:trPr>
        <w:tc>
          <w:tcPr>
            <w:tcW w:w="1728" w:type="dxa"/>
            <w:shd w:val="clear" w:color="auto" w:fill="D9D9D9" w:themeFill="background1" w:themeFillShade="D9"/>
            <w:tcMar>
              <w:right w:w="72" w:type="dxa"/>
            </w:tcMar>
            <w:vAlign w:val="center"/>
          </w:tcPr>
          <w:p w14:paraId="434AB16B"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 xml:space="preserve">Altor BioScience Corporation </w:t>
            </w:r>
          </w:p>
        </w:tc>
        <w:tc>
          <w:tcPr>
            <w:tcW w:w="1008" w:type="dxa"/>
            <w:shd w:val="clear" w:color="auto" w:fill="auto"/>
            <w:tcMar>
              <w:right w:w="72" w:type="dxa"/>
            </w:tcMar>
            <w:vAlign w:val="center"/>
          </w:tcPr>
          <w:p w14:paraId="434AB16C"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15</w:t>
            </w:r>
          </w:p>
        </w:tc>
        <w:tc>
          <w:tcPr>
            <w:tcW w:w="1224" w:type="dxa"/>
            <w:shd w:val="clear" w:color="auto" w:fill="auto"/>
            <w:noWrap/>
            <w:tcMar>
              <w:right w:w="72" w:type="dxa"/>
            </w:tcMar>
            <w:vAlign w:val="center"/>
          </w:tcPr>
          <w:p w14:paraId="434AB16D"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$12,962,667 </w:t>
            </w:r>
          </w:p>
        </w:tc>
        <w:tc>
          <w:tcPr>
            <w:tcW w:w="1224" w:type="dxa"/>
            <w:shd w:val="clear" w:color="auto" w:fill="auto"/>
            <w:noWrap/>
            <w:tcMar>
              <w:right w:w="72" w:type="dxa"/>
            </w:tcMar>
            <w:vAlign w:val="center"/>
          </w:tcPr>
          <w:p w14:paraId="434AB16E" w14:textId="77777777" w:rsidR="00323DA6" w:rsidRPr="003F012A" w:rsidRDefault="00323DA6" w:rsidP="00704FF9">
            <w:pPr>
              <w:keepNext/>
              <w:keepLines/>
              <w:jc w:val="right"/>
              <w:rPr>
                <w:rFonts w:ascii="Arial" w:hAnsi="Arial" w:cs="Arial"/>
                <w:sz w:val="20"/>
                <w:szCs w:val="20"/>
              </w:rPr>
            </w:pPr>
          </w:p>
        </w:tc>
        <w:tc>
          <w:tcPr>
            <w:tcW w:w="864" w:type="dxa"/>
            <w:shd w:val="clear" w:color="auto" w:fill="auto"/>
            <w:noWrap/>
            <w:tcMar>
              <w:left w:w="173" w:type="dxa"/>
            </w:tcMar>
            <w:vAlign w:val="center"/>
          </w:tcPr>
          <w:p w14:paraId="434AB16F"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2000-2013</w:t>
            </w:r>
          </w:p>
        </w:tc>
        <w:tc>
          <w:tcPr>
            <w:tcW w:w="1296" w:type="dxa"/>
            <w:shd w:val="clear" w:color="auto" w:fill="auto"/>
            <w:noWrap/>
            <w:tcMar>
              <w:right w:w="72" w:type="dxa"/>
            </w:tcMar>
            <w:vAlign w:val="center"/>
          </w:tcPr>
          <w:p w14:paraId="434AB170"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$5,377,462 </w:t>
            </w:r>
          </w:p>
        </w:tc>
        <w:tc>
          <w:tcPr>
            <w:tcW w:w="864" w:type="dxa"/>
            <w:shd w:val="clear" w:color="auto" w:fill="auto"/>
            <w:noWrap/>
            <w:tcMar>
              <w:left w:w="72" w:type="dxa"/>
            </w:tcMar>
            <w:vAlign w:val="center"/>
          </w:tcPr>
          <w:p w14:paraId="434AB171"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NCI</w:t>
            </w:r>
          </w:p>
        </w:tc>
        <w:tc>
          <w:tcPr>
            <w:tcW w:w="1008" w:type="dxa"/>
            <w:shd w:val="clear" w:color="auto" w:fill="auto"/>
            <w:noWrap/>
            <w:vAlign w:val="center"/>
          </w:tcPr>
          <w:p w14:paraId="434AB172"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51.10%</w:t>
            </w:r>
          </w:p>
        </w:tc>
      </w:tr>
      <w:tr w:rsidR="00323DA6" w:rsidRPr="003F012A" w14:paraId="434AB17C" w14:textId="77777777">
        <w:trPr>
          <w:trHeight w:val="300"/>
        </w:trPr>
        <w:tc>
          <w:tcPr>
            <w:tcW w:w="1728" w:type="dxa"/>
            <w:shd w:val="clear" w:color="auto" w:fill="D9D9D9" w:themeFill="background1" w:themeFillShade="D9"/>
            <w:tcMar>
              <w:right w:w="72" w:type="dxa"/>
            </w:tcMar>
            <w:vAlign w:val="center"/>
          </w:tcPr>
          <w:p w14:paraId="434AB174"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Angion Biomedica Corporation</w:t>
            </w:r>
          </w:p>
        </w:tc>
        <w:tc>
          <w:tcPr>
            <w:tcW w:w="1008" w:type="dxa"/>
            <w:shd w:val="clear" w:color="auto" w:fill="auto"/>
            <w:tcMar>
              <w:right w:w="72" w:type="dxa"/>
            </w:tcMar>
            <w:vAlign w:val="center"/>
          </w:tcPr>
          <w:p w14:paraId="434AB175"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44</w:t>
            </w:r>
          </w:p>
        </w:tc>
        <w:tc>
          <w:tcPr>
            <w:tcW w:w="1224" w:type="dxa"/>
            <w:shd w:val="clear" w:color="auto" w:fill="auto"/>
            <w:noWrap/>
            <w:tcMar>
              <w:right w:w="72" w:type="dxa"/>
            </w:tcMar>
            <w:vAlign w:val="center"/>
          </w:tcPr>
          <w:p w14:paraId="434AB176"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$57,432,485 </w:t>
            </w:r>
          </w:p>
        </w:tc>
        <w:tc>
          <w:tcPr>
            <w:tcW w:w="1224" w:type="dxa"/>
            <w:shd w:val="clear" w:color="auto" w:fill="auto"/>
            <w:noWrap/>
            <w:tcMar>
              <w:right w:w="72" w:type="dxa"/>
            </w:tcMar>
            <w:vAlign w:val="center"/>
          </w:tcPr>
          <w:p w14:paraId="434AB177" w14:textId="77777777" w:rsidR="00323DA6" w:rsidRPr="003F012A" w:rsidRDefault="00323DA6" w:rsidP="00704FF9">
            <w:pPr>
              <w:keepNext/>
              <w:keepLines/>
              <w:jc w:val="right"/>
              <w:rPr>
                <w:rFonts w:ascii="Arial" w:hAnsi="Arial" w:cs="Arial"/>
                <w:sz w:val="20"/>
                <w:szCs w:val="20"/>
              </w:rPr>
            </w:pPr>
          </w:p>
        </w:tc>
        <w:tc>
          <w:tcPr>
            <w:tcW w:w="864" w:type="dxa"/>
            <w:shd w:val="clear" w:color="auto" w:fill="auto"/>
            <w:noWrap/>
            <w:tcMar>
              <w:left w:w="173" w:type="dxa"/>
            </w:tcMar>
            <w:vAlign w:val="center"/>
          </w:tcPr>
          <w:p w14:paraId="434AB178"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2000-2013</w:t>
            </w:r>
          </w:p>
        </w:tc>
        <w:tc>
          <w:tcPr>
            <w:tcW w:w="1296" w:type="dxa"/>
            <w:shd w:val="clear" w:color="auto" w:fill="auto"/>
            <w:noWrap/>
            <w:tcMar>
              <w:right w:w="72" w:type="dxa"/>
            </w:tcMar>
            <w:vAlign w:val="center"/>
          </w:tcPr>
          <w:p w14:paraId="434AB179"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$5,024,304 </w:t>
            </w:r>
          </w:p>
        </w:tc>
        <w:tc>
          <w:tcPr>
            <w:tcW w:w="864" w:type="dxa"/>
            <w:shd w:val="clear" w:color="auto" w:fill="auto"/>
            <w:noWrap/>
            <w:tcMar>
              <w:left w:w="72" w:type="dxa"/>
            </w:tcMar>
            <w:vAlign w:val="center"/>
          </w:tcPr>
          <w:p w14:paraId="434AB17A"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NIDDK</w:t>
            </w:r>
          </w:p>
        </w:tc>
        <w:tc>
          <w:tcPr>
            <w:tcW w:w="1008" w:type="dxa"/>
            <w:shd w:val="clear" w:color="auto" w:fill="auto"/>
            <w:noWrap/>
            <w:vAlign w:val="center"/>
          </w:tcPr>
          <w:p w14:paraId="434AB17B"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27.30%</w:t>
            </w:r>
          </w:p>
        </w:tc>
      </w:tr>
      <w:tr w:rsidR="00323DA6" w:rsidRPr="003F012A" w14:paraId="434AB185" w14:textId="77777777">
        <w:trPr>
          <w:trHeight w:val="300"/>
        </w:trPr>
        <w:tc>
          <w:tcPr>
            <w:tcW w:w="1728" w:type="dxa"/>
            <w:shd w:val="clear" w:color="auto" w:fill="D9D9D9" w:themeFill="background1" w:themeFillShade="D9"/>
            <w:tcMar>
              <w:right w:w="72" w:type="dxa"/>
            </w:tcMar>
            <w:vAlign w:val="center"/>
          </w:tcPr>
          <w:p w14:paraId="434AB17D"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Microbiotix, Inc.</w:t>
            </w:r>
          </w:p>
        </w:tc>
        <w:tc>
          <w:tcPr>
            <w:tcW w:w="1008" w:type="dxa"/>
            <w:shd w:val="clear" w:color="auto" w:fill="auto"/>
            <w:tcMar>
              <w:right w:w="72" w:type="dxa"/>
            </w:tcMar>
            <w:vAlign w:val="center"/>
          </w:tcPr>
          <w:p w14:paraId="434AB17E"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40</w:t>
            </w:r>
          </w:p>
        </w:tc>
        <w:tc>
          <w:tcPr>
            <w:tcW w:w="1224" w:type="dxa"/>
            <w:shd w:val="clear" w:color="auto" w:fill="auto"/>
            <w:noWrap/>
            <w:tcMar>
              <w:right w:w="72" w:type="dxa"/>
            </w:tcMar>
            <w:vAlign w:val="center"/>
          </w:tcPr>
          <w:p w14:paraId="434AB17F"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$41,422,410 </w:t>
            </w:r>
          </w:p>
        </w:tc>
        <w:tc>
          <w:tcPr>
            <w:tcW w:w="1224" w:type="dxa"/>
            <w:shd w:val="clear" w:color="auto" w:fill="auto"/>
            <w:noWrap/>
            <w:tcMar>
              <w:right w:w="72" w:type="dxa"/>
            </w:tcMar>
            <w:vAlign w:val="center"/>
          </w:tcPr>
          <w:p w14:paraId="434AB180"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$19,867,724 </w:t>
            </w:r>
          </w:p>
        </w:tc>
        <w:tc>
          <w:tcPr>
            <w:tcW w:w="864" w:type="dxa"/>
            <w:shd w:val="clear" w:color="auto" w:fill="auto"/>
            <w:noWrap/>
            <w:tcMar>
              <w:left w:w="173" w:type="dxa"/>
            </w:tcMar>
            <w:vAlign w:val="center"/>
          </w:tcPr>
          <w:p w14:paraId="434AB181"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2000-2013</w:t>
            </w:r>
          </w:p>
        </w:tc>
        <w:tc>
          <w:tcPr>
            <w:tcW w:w="1296" w:type="dxa"/>
            <w:shd w:val="clear" w:color="auto" w:fill="auto"/>
            <w:noWrap/>
            <w:tcMar>
              <w:right w:w="72" w:type="dxa"/>
            </w:tcMar>
            <w:vAlign w:val="center"/>
          </w:tcPr>
          <w:p w14:paraId="434AB182" w14:textId="77777777" w:rsidR="00323DA6" w:rsidRPr="003F012A" w:rsidRDefault="00323DA6" w:rsidP="00704FF9">
            <w:pPr>
              <w:keepNext/>
              <w:keepLines/>
              <w:jc w:val="right"/>
              <w:rPr>
                <w:rFonts w:ascii="Calibri" w:hAnsi="Calibri" w:cs="Calibri"/>
                <w:color w:val="000000"/>
              </w:rPr>
            </w:pPr>
            <w:r w:rsidRPr="003F012A">
              <w:rPr>
                <w:rFonts w:ascii="Calibri" w:hAnsi="Calibri" w:cs="Calibri"/>
                <w:color w:val="000000"/>
              </w:rPr>
              <w:t>$5,299,786</w:t>
            </w:r>
            <w:r w:rsidRPr="003F012A">
              <w:rPr>
                <w:rFonts w:ascii="Arial" w:hAnsi="Arial" w:cs="Arial"/>
                <w:sz w:val="20"/>
                <w:szCs w:val="20"/>
              </w:rPr>
              <w:t xml:space="preserve"> </w:t>
            </w:r>
          </w:p>
        </w:tc>
        <w:tc>
          <w:tcPr>
            <w:tcW w:w="864" w:type="dxa"/>
            <w:shd w:val="clear" w:color="auto" w:fill="auto"/>
            <w:tcMar>
              <w:left w:w="72" w:type="dxa"/>
            </w:tcMar>
            <w:vAlign w:val="center"/>
          </w:tcPr>
          <w:p w14:paraId="434AB183"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NIAID</w:t>
            </w:r>
          </w:p>
        </w:tc>
        <w:tc>
          <w:tcPr>
            <w:tcW w:w="1008" w:type="dxa"/>
            <w:shd w:val="clear" w:color="auto" w:fill="auto"/>
            <w:noWrap/>
            <w:vAlign w:val="center"/>
          </w:tcPr>
          <w:p w14:paraId="434AB184"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98.00%</w:t>
            </w:r>
          </w:p>
        </w:tc>
      </w:tr>
      <w:tr w:rsidR="00323DA6" w:rsidRPr="003F012A" w14:paraId="434AB18E" w14:textId="77777777">
        <w:trPr>
          <w:trHeight w:val="600"/>
        </w:trPr>
        <w:tc>
          <w:tcPr>
            <w:tcW w:w="1728" w:type="dxa"/>
            <w:shd w:val="clear" w:color="auto" w:fill="D9D9D9" w:themeFill="background1" w:themeFillShade="D9"/>
            <w:tcMar>
              <w:right w:w="72" w:type="dxa"/>
            </w:tcMar>
            <w:vAlign w:val="center"/>
          </w:tcPr>
          <w:p w14:paraId="434AB186"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Sanaria, Inc.</w:t>
            </w:r>
          </w:p>
        </w:tc>
        <w:tc>
          <w:tcPr>
            <w:tcW w:w="1008" w:type="dxa"/>
            <w:shd w:val="clear" w:color="auto" w:fill="auto"/>
            <w:tcMar>
              <w:right w:w="72" w:type="dxa"/>
            </w:tcMar>
            <w:vAlign w:val="center"/>
          </w:tcPr>
          <w:p w14:paraId="434AB187"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16</w:t>
            </w:r>
          </w:p>
        </w:tc>
        <w:tc>
          <w:tcPr>
            <w:tcW w:w="1224" w:type="dxa"/>
            <w:shd w:val="clear" w:color="auto" w:fill="auto"/>
            <w:noWrap/>
            <w:tcMar>
              <w:right w:w="72" w:type="dxa"/>
            </w:tcMar>
            <w:vAlign w:val="center"/>
          </w:tcPr>
          <w:p w14:paraId="434AB188"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$31,620,979 </w:t>
            </w:r>
          </w:p>
        </w:tc>
        <w:tc>
          <w:tcPr>
            <w:tcW w:w="1224" w:type="dxa"/>
            <w:shd w:val="clear" w:color="auto" w:fill="auto"/>
            <w:noWrap/>
            <w:tcMar>
              <w:right w:w="72" w:type="dxa"/>
            </w:tcMar>
            <w:vAlign w:val="center"/>
          </w:tcPr>
          <w:p w14:paraId="434AB189" w14:textId="77777777" w:rsidR="00323DA6" w:rsidRPr="003F012A" w:rsidRDefault="00323DA6" w:rsidP="00704FF9">
            <w:pPr>
              <w:keepNext/>
              <w:keepLines/>
              <w:jc w:val="right"/>
              <w:rPr>
                <w:rFonts w:ascii="Arial" w:hAnsi="Arial" w:cs="Arial"/>
                <w:sz w:val="20"/>
                <w:szCs w:val="20"/>
              </w:rPr>
            </w:pPr>
          </w:p>
        </w:tc>
        <w:tc>
          <w:tcPr>
            <w:tcW w:w="864" w:type="dxa"/>
            <w:shd w:val="clear" w:color="auto" w:fill="auto"/>
            <w:noWrap/>
            <w:tcMar>
              <w:left w:w="173" w:type="dxa"/>
            </w:tcMar>
            <w:vAlign w:val="center"/>
          </w:tcPr>
          <w:p w14:paraId="434AB18A"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2003-2013</w:t>
            </w:r>
          </w:p>
        </w:tc>
        <w:tc>
          <w:tcPr>
            <w:tcW w:w="1296" w:type="dxa"/>
            <w:shd w:val="clear" w:color="auto" w:fill="auto"/>
            <w:noWrap/>
            <w:tcMar>
              <w:right w:w="72" w:type="dxa"/>
            </w:tcMar>
            <w:vAlign w:val="center"/>
          </w:tcPr>
          <w:p w14:paraId="434AB18B"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$7,507,249 </w:t>
            </w:r>
          </w:p>
        </w:tc>
        <w:tc>
          <w:tcPr>
            <w:tcW w:w="864" w:type="dxa"/>
            <w:shd w:val="clear" w:color="auto" w:fill="auto"/>
            <w:tcMar>
              <w:left w:w="72" w:type="dxa"/>
            </w:tcMar>
            <w:vAlign w:val="center"/>
          </w:tcPr>
          <w:p w14:paraId="434AB18C"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NIAID</w:t>
            </w:r>
          </w:p>
        </w:tc>
        <w:tc>
          <w:tcPr>
            <w:tcW w:w="1008" w:type="dxa"/>
            <w:shd w:val="clear" w:color="auto" w:fill="auto"/>
            <w:noWrap/>
            <w:vAlign w:val="center"/>
          </w:tcPr>
          <w:p w14:paraId="434AB18D"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100.00%</w:t>
            </w:r>
          </w:p>
        </w:tc>
      </w:tr>
      <w:tr w:rsidR="00323DA6" w:rsidRPr="003F012A" w14:paraId="434AB197" w14:textId="77777777">
        <w:trPr>
          <w:trHeight w:val="600"/>
        </w:trPr>
        <w:tc>
          <w:tcPr>
            <w:tcW w:w="1728" w:type="dxa"/>
            <w:shd w:val="clear" w:color="auto" w:fill="D9D9D9" w:themeFill="background1" w:themeFillShade="D9"/>
            <w:tcMar>
              <w:right w:w="72" w:type="dxa"/>
            </w:tcMar>
            <w:vAlign w:val="center"/>
          </w:tcPr>
          <w:p w14:paraId="434AB18F"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SIGA Technologies, Inc.</w:t>
            </w:r>
          </w:p>
        </w:tc>
        <w:tc>
          <w:tcPr>
            <w:tcW w:w="1008" w:type="dxa"/>
            <w:shd w:val="clear" w:color="auto" w:fill="auto"/>
            <w:tcMar>
              <w:right w:w="72" w:type="dxa"/>
            </w:tcMar>
            <w:vAlign w:val="center"/>
          </w:tcPr>
          <w:p w14:paraId="434AB190"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8</w:t>
            </w:r>
          </w:p>
        </w:tc>
        <w:tc>
          <w:tcPr>
            <w:tcW w:w="1224" w:type="dxa"/>
            <w:shd w:val="clear" w:color="auto" w:fill="auto"/>
            <w:noWrap/>
            <w:tcMar>
              <w:right w:w="72" w:type="dxa"/>
            </w:tcMar>
            <w:vAlign w:val="center"/>
          </w:tcPr>
          <w:p w14:paraId="434AB191"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$29,257,236 </w:t>
            </w:r>
          </w:p>
        </w:tc>
        <w:tc>
          <w:tcPr>
            <w:tcW w:w="1224" w:type="dxa"/>
            <w:shd w:val="clear" w:color="auto" w:fill="auto"/>
            <w:noWrap/>
            <w:tcMar>
              <w:right w:w="72" w:type="dxa"/>
            </w:tcMar>
            <w:vAlign w:val="center"/>
          </w:tcPr>
          <w:p w14:paraId="434AB192"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$31,184,100 </w:t>
            </w:r>
          </w:p>
        </w:tc>
        <w:tc>
          <w:tcPr>
            <w:tcW w:w="864" w:type="dxa"/>
            <w:shd w:val="clear" w:color="auto" w:fill="auto"/>
            <w:noWrap/>
            <w:tcMar>
              <w:left w:w="173" w:type="dxa"/>
            </w:tcMar>
            <w:vAlign w:val="center"/>
          </w:tcPr>
          <w:p w14:paraId="434AB193"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2000-2013</w:t>
            </w:r>
          </w:p>
        </w:tc>
        <w:tc>
          <w:tcPr>
            <w:tcW w:w="1296" w:type="dxa"/>
            <w:shd w:val="clear" w:color="auto" w:fill="auto"/>
            <w:noWrap/>
            <w:tcMar>
              <w:right w:w="72" w:type="dxa"/>
            </w:tcMar>
            <w:vAlign w:val="center"/>
          </w:tcPr>
          <w:p w14:paraId="434AB194"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$11,840,046 </w:t>
            </w:r>
          </w:p>
        </w:tc>
        <w:tc>
          <w:tcPr>
            <w:tcW w:w="864" w:type="dxa"/>
            <w:shd w:val="clear" w:color="auto" w:fill="auto"/>
            <w:tcMar>
              <w:left w:w="72" w:type="dxa"/>
            </w:tcMar>
            <w:vAlign w:val="center"/>
          </w:tcPr>
          <w:p w14:paraId="434AB195"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NIAID</w:t>
            </w:r>
          </w:p>
        </w:tc>
        <w:tc>
          <w:tcPr>
            <w:tcW w:w="1008" w:type="dxa"/>
            <w:shd w:val="clear" w:color="auto" w:fill="auto"/>
            <w:noWrap/>
            <w:vAlign w:val="center"/>
          </w:tcPr>
          <w:p w14:paraId="434AB196"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99.80%</w:t>
            </w:r>
          </w:p>
        </w:tc>
      </w:tr>
      <w:tr w:rsidR="00323DA6" w:rsidRPr="003F012A" w14:paraId="434AB1A0" w14:textId="77777777">
        <w:trPr>
          <w:trHeight w:val="600"/>
        </w:trPr>
        <w:tc>
          <w:tcPr>
            <w:tcW w:w="1728" w:type="dxa"/>
            <w:shd w:val="clear" w:color="auto" w:fill="D9D9D9" w:themeFill="background1" w:themeFillShade="D9"/>
            <w:tcMar>
              <w:right w:w="72" w:type="dxa"/>
            </w:tcMar>
            <w:vAlign w:val="center"/>
          </w:tcPr>
          <w:p w14:paraId="434AB198"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Stratatech Corporation</w:t>
            </w:r>
          </w:p>
        </w:tc>
        <w:tc>
          <w:tcPr>
            <w:tcW w:w="1008" w:type="dxa"/>
            <w:shd w:val="clear" w:color="auto" w:fill="auto"/>
            <w:tcMar>
              <w:right w:w="72" w:type="dxa"/>
            </w:tcMar>
            <w:vAlign w:val="center"/>
          </w:tcPr>
          <w:p w14:paraId="434AB199"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14</w:t>
            </w:r>
          </w:p>
        </w:tc>
        <w:tc>
          <w:tcPr>
            <w:tcW w:w="1224" w:type="dxa"/>
            <w:shd w:val="clear" w:color="auto" w:fill="auto"/>
            <w:noWrap/>
            <w:tcMar>
              <w:right w:w="72" w:type="dxa"/>
            </w:tcMar>
            <w:vAlign w:val="center"/>
          </w:tcPr>
          <w:p w14:paraId="434AB19A"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$23,216,287 </w:t>
            </w:r>
          </w:p>
        </w:tc>
        <w:tc>
          <w:tcPr>
            <w:tcW w:w="1224" w:type="dxa"/>
            <w:shd w:val="clear" w:color="auto" w:fill="auto"/>
            <w:noWrap/>
            <w:tcMar>
              <w:right w:w="72" w:type="dxa"/>
            </w:tcMar>
            <w:vAlign w:val="center"/>
          </w:tcPr>
          <w:p w14:paraId="434AB19B"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$178,327 </w:t>
            </w:r>
          </w:p>
        </w:tc>
        <w:tc>
          <w:tcPr>
            <w:tcW w:w="864" w:type="dxa"/>
            <w:shd w:val="clear" w:color="auto" w:fill="auto"/>
            <w:noWrap/>
            <w:tcMar>
              <w:left w:w="173" w:type="dxa"/>
            </w:tcMar>
            <w:vAlign w:val="center"/>
          </w:tcPr>
          <w:p w14:paraId="434AB19C"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2001-2013</w:t>
            </w:r>
          </w:p>
        </w:tc>
        <w:tc>
          <w:tcPr>
            <w:tcW w:w="1296" w:type="dxa"/>
            <w:shd w:val="clear" w:color="auto" w:fill="auto"/>
            <w:noWrap/>
            <w:tcMar>
              <w:right w:w="72" w:type="dxa"/>
            </w:tcMar>
            <w:vAlign w:val="center"/>
          </w:tcPr>
          <w:p w14:paraId="434AB19D"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$7,886,920 </w:t>
            </w:r>
          </w:p>
        </w:tc>
        <w:tc>
          <w:tcPr>
            <w:tcW w:w="864" w:type="dxa"/>
            <w:shd w:val="clear" w:color="auto" w:fill="auto"/>
            <w:tcMar>
              <w:left w:w="72" w:type="dxa"/>
            </w:tcMar>
            <w:vAlign w:val="center"/>
          </w:tcPr>
          <w:p w14:paraId="434AB19E"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NIDDK</w:t>
            </w:r>
          </w:p>
        </w:tc>
        <w:tc>
          <w:tcPr>
            <w:tcW w:w="1008" w:type="dxa"/>
            <w:shd w:val="clear" w:color="auto" w:fill="auto"/>
            <w:noWrap/>
            <w:vAlign w:val="center"/>
          </w:tcPr>
          <w:p w14:paraId="434AB19F"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34.00%</w:t>
            </w:r>
          </w:p>
        </w:tc>
      </w:tr>
      <w:tr w:rsidR="00323DA6" w:rsidRPr="003F012A" w14:paraId="434AB1A9" w14:textId="77777777">
        <w:trPr>
          <w:trHeight w:val="300"/>
        </w:trPr>
        <w:tc>
          <w:tcPr>
            <w:tcW w:w="1728" w:type="dxa"/>
            <w:shd w:val="clear" w:color="auto" w:fill="D9D9D9" w:themeFill="background1" w:themeFillShade="D9"/>
            <w:tcMar>
              <w:right w:w="72" w:type="dxa"/>
            </w:tcMar>
            <w:vAlign w:val="center"/>
          </w:tcPr>
          <w:p w14:paraId="434AB1A1"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Advanced Circulatory Systems, Inc.</w:t>
            </w:r>
          </w:p>
        </w:tc>
        <w:tc>
          <w:tcPr>
            <w:tcW w:w="1008" w:type="dxa"/>
            <w:shd w:val="clear" w:color="auto" w:fill="auto"/>
            <w:tcMar>
              <w:right w:w="72" w:type="dxa"/>
            </w:tcMar>
            <w:vAlign w:val="center"/>
          </w:tcPr>
          <w:p w14:paraId="434AB1A2"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8</w:t>
            </w:r>
          </w:p>
        </w:tc>
        <w:tc>
          <w:tcPr>
            <w:tcW w:w="1224" w:type="dxa"/>
            <w:shd w:val="clear" w:color="auto" w:fill="auto"/>
            <w:noWrap/>
            <w:tcMar>
              <w:right w:w="72" w:type="dxa"/>
            </w:tcMar>
            <w:vAlign w:val="center"/>
          </w:tcPr>
          <w:p w14:paraId="434AB1A3"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$10,942,771 </w:t>
            </w:r>
          </w:p>
        </w:tc>
        <w:tc>
          <w:tcPr>
            <w:tcW w:w="1224" w:type="dxa"/>
            <w:shd w:val="clear" w:color="auto" w:fill="auto"/>
            <w:noWrap/>
            <w:tcMar>
              <w:right w:w="72" w:type="dxa"/>
            </w:tcMar>
            <w:vAlign w:val="center"/>
          </w:tcPr>
          <w:p w14:paraId="434AB1A4" w14:textId="77777777" w:rsidR="00323DA6" w:rsidRPr="003F012A" w:rsidRDefault="00323DA6" w:rsidP="00704FF9">
            <w:pPr>
              <w:keepNext/>
              <w:keepLines/>
              <w:jc w:val="right"/>
              <w:rPr>
                <w:rFonts w:ascii="Arial" w:hAnsi="Arial" w:cs="Arial"/>
                <w:sz w:val="20"/>
                <w:szCs w:val="20"/>
              </w:rPr>
            </w:pPr>
          </w:p>
        </w:tc>
        <w:tc>
          <w:tcPr>
            <w:tcW w:w="864" w:type="dxa"/>
            <w:shd w:val="clear" w:color="auto" w:fill="auto"/>
            <w:noWrap/>
            <w:tcMar>
              <w:left w:w="173" w:type="dxa"/>
            </w:tcMar>
            <w:vAlign w:val="center"/>
          </w:tcPr>
          <w:p w14:paraId="434AB1A5"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2000-2013</w:t>
            </w:r>
          </w:p>
        </w:tc>
        <w:tc>
          <w:tcPr>
            <w:tcW w:w="1296" w:type="dxa"/>
            <w:shd w:val="clear" w:color="auto" w:fill="auto"/>
            <w:noWrap/>
            <w:tcMar>
              <w:right w:w="72" w:type="dxa"/>
            </w:tcMar>
            <w:vAlign w:val="center"/>
          </w:tcPr>
          <w:p w14:paraId="434AB1A6"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$5,653,211 </w:t>
            </w:r>
          </w:p>
        </w:tc>
        <w:tc>
          <w:tcPr>
            <w:tcW w:w="864" w:type="dxa"/>
            <w:shd w:val="clear" w:color="auto" w:fill="auto"/>
            <w:noWrap/>
            <w:tcMar>
              <w:left w:w="72" w:type="dxa"/>
            </w:tcMar>
            <w:vAlign w:val="center"/>
          </w:tcPr>
          <w:p w14:paraId="434AB1A7"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NHLBI</w:t>
            </w:r>
          </w:p>
        </w:tc>
        <w:tc>
          <w:tcPr>
            <w:tcW w:w="1008" w:type="dxa"/>
            <w:shd w:val="clear" w:color="auto" w:fill="auto"/>
            <w:noWrap/>
            <w:vAlign w:val="center"/>
          </w:tcPr>
          <w:p w14:paraId="434AB1A8"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87.60%</w:t>
            </w:r>
          </w:p>
        </w:tc>
      </w:tr>
      <w:tr w:rsidR="00323DA6" w:rsidRPr="003F012A" w14:paraId="434AB1B2" w14:textId="77777777">
        <w:trPr>
          <w:trHeight w:val="600"/>
        </w:trPr>
        <w:tc>
          <w:tcPr>
            <w:tcW w:w="1728" w:type="dxa"/>
            <w:shd w:val="clear" w:color="auto" w:fill="D9D9D9" w:themeFill="background1" w:themeFillShade="D9"/>
            <w:tcMar>
              <w:right w:w="72" w:type="dxa"/>
            </w:tcMar>
            <w:vAlign w:val="center"/>
          </w:tcPr>
          <w:p w14:paraId="434AB1AA"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 xml:space="preserve">Cleveland Medical Devices, Inc., and Spin-Off Great Lakes Neurotechnologies </w:t>
            </w:r>
          </w:p>
        </w:tc>
        <w:tc>
          <w:tcPr>
            <w:tcW w:w="1008" w:type="dxa"/>
            <w:shd w:val="clear" w:color="auto" w:fill="auto"/>
            <w:tcMar>
              <w:right w:w="72" w:type="dxa"/>
            </w:tcMar>
            <w:vAlign w:val="center"/>
          </w:tcPr>
          <w:p w14:paraId="434AB1AB"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57</w:t>
            </w:r>
          </w:p>
        </w:tc>
        <w:tc>
          <w:tcPr>
            <w:tcW w:w="1224" w:type="dxa"/>
            <w:shd w:val="clear" w:color="auto" w:fill="auto"/>
            <w:noWrap/>
            <w:tcMar>
              <w:right w:w="72" w:type="dxa"/>
            </w:tcMar>
            <w:vAlign w:val="center"/>
          </w:tcPr>
          <w:p w14:paraId="434AB1AC"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$44,219,102 </w:t>
            </w:r>
          </w:p>
        </w:tc>
        <w:tc>
          <w:tcPr>
            <w:tcW w:w="1224" w:type="dxa"/>
            <w:shd w:val="clear" w:color="auto" w:fill="auto"/>
            <w:noWrap/>
            <w:tcMar>
              <w:right w:w="72" w:type="dxa"/>
            </w:tcMar>
            <w:vAlign w:val="center"/>
          </w:tcPr>
          <w:p w14:paraId="434AB1AD"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$100,000 </w:t>
            </w:r>
          </w:p>
        </w:tc>
        <w:tc>
          <w:tcPr>
            <w:tcW w:w="864" w:type="dxa"/>
            <w:shd w:val="clear" w:color="auto" w:fill="auto"/>
            <w:noWrap/>
            <w:tcMar>
              <w:left w:w="173" w:type="dxa"/>
            </w:tcMar>
            <w:vAlign w:val="center"/>
          </w:tcPr>
          <w:p w14:paraId="434AB1AE"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2000-2013</w:t>
            </w:r>
          </w:p>
        </w:tc>
        <w:tc>
          <w:tcPr>
            <w:tcW w:w="1296" w:type="dxa"/>
            <w:shd w:val="clear" w:color="auto" w:fill="auto"/>
            <w:noWrap/>
            <w:tcMar>
              <w:right w:w="72" w:type="dxa"/>
            </w:tcMar>
            <w:vAlign w:val="center"/>
          </w:tcPr>
          <w:p w14:paraId="434AB1AF"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$3,752,254 </w:t>
            </w:r>
          </w:p>
        </w:tc>
        <w:tc>
          <w:tcPr>
            <w:tcW w:w="864" w:type="dxa"/>
            <w:shd w:val="clear" w:color="auto" w:fill="auto"/>
            <w:tcMar>
              <w:left w:w="72" w:type="dxa"/>
            </w:tcMar>
            <w:vAlign w:val="center"/>
          </w:tcPr>
          <w:p w14:paraId="434AB1B0"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NINDS</w:t>
            </w:r>
          </w:p>
        </w:tc>
        <w:tc>
          <w:tcPr>
            <w:tcW w:w="1008" w:type="dxa"/>
            <w:shd w:val="clear" w:color="auto" w:fill="auto"/>
            <w:noWrap/>
            <w:vAlign w:val="center"/>
          </w:tcPr>
          <w:p w14:paraId="434AB1B1"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55.60%</w:t>
            </w:r>
          </w:p>
        </w:tc>
      </w:tr>
      <w:tr w:rsidR="00323DA6" w:rsidRPr="003F012A" w14:paraId="434AB1BB" w14:textId="77777777">
        <w:trPr>
          <w:trHeight w:val="300"/>
        </w:trPr>
        <w:tc>
          <w:tcPr>
            <w:tcW w:w="1728" w:type="dxa"/>
            <w:shd w:val="clear" w:color="auto" w:fill="D9D9D9" w:themeFill="background1" w:themeFillShade="D9"/>
            <w:tcMar>
              <w:right w:w="72" w:type="dxa"/>
            </w:tcMar>
            <w:vAlign w:val="center"/>
          </w:tcPr>
          <w:p w14:paraId="434AB1B3"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Guided Therapeutics</w:t>
            </w:r>
            <w:r>
              <w:rPr>
                <w:rFonts w:ascii="Arial" w:hAnsi="Arial" w:cs="Arial"/>
                <w:sz w:val="20"/>
                <w:szCs w:val="20"/>
              </w:rPr>
              <w:t>, Inc.</w:t>
            </w:r>
          </w:p>
        </w:tc>
        <w:tc>
          <w:tcPr>
            <w:tcW w:w="1008" w:type="dxa"/>
            <w:shd w:val="clear" w:color="auto" w:fill="auto"/>
            <w:tcMar>
              <w:right w:w="72" w:type="dxa"/>
            </w:tcMar>
            <w:vAlign w:val="center"/>
          </w:tcPr>
          <w:p w14:paraId="434AB1B4"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3</w:t>
            </w:r>
          </w:p>
        </w:tc>
        <w:tc>
          <w:tcPr>
            <w:tcW w:w="1224" w:type="dxa"/>
            <w:shd w:val="clear" w:color="auto" w:fill="auto"/>
            <w:noWrap/>
            <w:tcMar>
              <w:right w:w="72" w:type="dxa"/>
            </w:tcMar>
            <w:vAlign w:val="center"/>
          </w:tcPr>
          <w:p w14:paraId="434AB1B5"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$7,005,816 </w:t>
            </w:r>
          </w:p>
        </w:tc>
        <w:tc>
          <w:tcPr>
            <w:tcW w:w="1224" w:type="dxa"/>
            <w:shd w:val="clear" w:color="auto" w:fill="auto"/>
            <w:noWrap/>
            <w:tcMar>
              <w:right w:w="72" w:type="dxa"/>
            </w:tcMar>
            <w:vAlign w:val="center"/>
          </w:tcPr>
          <w:p w14:paraId="434AB1B6" w14:textId="77777777" w:rsidR="00323DA6" w:rsidRPr="003F012A" w:rsidRDefault="00323DA6" w:rsidP="00704FF9">
            <w:pPr>
              <w:keepNext/>
              <w:keepLines/>
              <w:jc w:val="right"/>
              <w:rPr>
                <w:rFonts w:ascii="Arial" w:hAnsi="Arial" w:cs="Arial"/>
                <w:sz w:val="20"/>
                <w:szCs w:val="20"/>
              </w:rPr>
            </w:pPr>
          </w:p>
        </w:tc>
        <w:tc>
          <w:tcPr>
            <w:tcW w:w="864" w:type="dxa"/>
            <w:shd w:val="clear" w:color="auto" w:fill="auto"/>
            <w:noWrap/>
            <w:tcMar>
              <w:left w:w="173" w:type="dxa"/>
            </w:tcMar>
            <w:vAlign w:val="center"/>
          </w:tcPr>
          <w:p w14:paraId="434AB1B7"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2001-2012</w:t>
            </w:r>
          </w:p>
        </w:tc>
        <w:tc>
          <w:tcPr>
            <w:tcW w:w="1296" w:type="dxa"/>
            <w:shd w:val="clear" w:color="auto" w:fill="auto"/>
            <w:noWrap/>
            <w:tcMar>
              <w:right w:w="72" w:type="dxa"/>
            </w:tcMar>
            <w:vAlign w:val="center"/>
          </w:tcPr>
          <w:p w14:paraId="434AB1B8"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$3,621,981 </w:t>
            </w:r>
          </w:p>
        </w:tc>
        <w:tc>
          <w:tcPr>
            <w:tcW w:w="864" w:type="dxa"/>
            <w:shd w:val="clear" w:color="auto" w:fill="auto"/>
            <w:noWrap/>
            <w:tcMar>
              <w:left w:w="72" w:type="dxa"/>
            </w:tcMar>
            <w:vAlign w:val="center"/>
          </w:tcPr>
          <w:p w14:paraId="434AB1B9"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NCI</w:t>
            </w:r>
          </w:p>
        </w:tc>
        <w:tc>
          <w:tcPr>
            <w:tcW w:w="1008" w:type="dxa"/>
            <w:shd w:val="clear" w:color="auto" w:fill="auto"/>
            <w:noWrap/>
            <w:vAlign w:val="center"/>
          </w:tcPr>
          <w:p w14:paraId="434AB1BA"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82.20%</w:t>
            </w:r>
          </w:p>
        </w:tc>
      </w:tr>
      <w:tr w:rsidR="00323DA6" w:rsidRPr="003F012A" w14:paraId="434AB1C4" w14:textId="77777777">
        <w:trPr>
          <w:trHeight w:val="600"/>
        </w:trPr>
        <w:tc>
          <w:tcPr>
            <w:tcW w:w="1728" w:type="dxa"/>
            <w:shd w:val="clear" w:color="auto" w:fill="D9D9D9" w:themeFill="background1" w:themeFillShade="D9"/>
            <w:tcMar>
              <w:right w:w="72" w:type="dxa"/>
            </w:tcMar>
            <w:vAlign w:val="center"/>
          </w:tcPr>
          <w:p w14:paraId="434AB1BC"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Lyncean Technologies, Inc.</w:t>
            </w:r>
          </w:p>
        </w:tc>
        <w:tc>
          <w:tcPr>
            <w:tcW w:w="1008" w:type="dxa"/>
            <w:shd w:val="clear" w:color="auto" w:fill="auto"/>
            <w:tcMar>
              <w:right w:w="72" w:type="dxa"/>
            </w:tcMar>
            <w:vAlign w:val="center"/>
          </w:tcPr>
          <w:p w14:paraId="434AB1BD"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3</w:t>
            </w:r>
          </w:p>
        </w:tc>
        <w:tc>
          <w:tcPr>
            <w:tcW w:w="1224" w:type="dxa"/>
            <w:shd w:val="clear" w:color="auto" w:fill="auto"/>
            <w:noWrap/>
            <w:tcMar>
              <w:right w:w="72" w:type="dxa"/>
            </w:tcMar>
            <w:vAlign w:val="center"/>
          </w:tcPr>
          <w:p w14:paraId="434AB1BE"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$20,174,020 </w:t>
            </w:r>
          </w:p>
        </w:tc>
        <w:tc>
          <w:tcPr>
            <w:tcW w:w="1224" w:type="dxa"/>
            <w:shd w:val="clear" w:color="auto" w:fill="auto"/>
            <w:noWrap/>
            <w:tcMar>
              <w:right w:w="72" w:type="dxa"/>
            </w:tcMar>
            <w:vAlign w:val="center"/>
          </w:tcPr>
          <w:p w14:paraId="434AB1BF" w14:textId="77777777" w:rsidR="00323DA6" w:rsidRPr="003F012A" w:rsidRDefault="00323DA6" w:rsidP="00704FF9">
            <w:pPr>
              <w:keepNext/>
              <w:keepLines/>
              <w:jc w:val="right"/>
              <w:rPr>
                <w:rFonts w:ascii="Arial" w:hAnsi="Arial" w:cs="Arial"/>
                <w:sz w:val="20"/>
                <w:szCs w:val="20"/>
              </w:rPr>
            </w:pPr>
          </w:p>
        </w:tc>
        <w:tc>
          <w:tcPr>
            <w:tcW w:w="864" w:type="dxa"/>
            <w:shd w:val="clear" w:color="auto" w:fill="auto"/>
            <w:noWrap/>
            <w:tcMar>
              <w:left w:w="173" w:type="dxa"/>
            </w:tcMar>
            <w:vAlign w:val="center"/>
          </w:tcPr>
          <w:p w14:paraId="434AB1C0"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2002-2009</w:t>
            </w:r>
          </w:p>
        </w:tc>
        <w:tc>
          <w:tcPr>
            <w:tcW w:w="1296" w:type="dxa"/>
            <w:shd w:val="clear" w:color="auto" w:fill="auto"/>
            <w:noWrap/>
            <w:tcMar>
              <w:right w:w="72" w:type="dxa"/>
            </w:tcMar>
            <w:vAlign w:val="center"/>
          </w:tcPr>
          <w:p w14:paraId="434AB1C1"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$9,577,715 </w:t>
            </w:r>
          </w:p>
        </w:tc>
        <w:tc>
          <w:tcPr>
            <w:tcW w:w="864" w:type="dxa"/>
            <w:shd w:val="clear" w:color="auto" w:fill="auto"/>
            <w:noWrap/>
            <w:tcMar>
              <w:left w:w="72" w:type="dxa"/>
            </w:tcMar>
            <w:vAlign w:val="center"/>
          </w:tcPr>
          <w:p w14:paraId="434AB1C2"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NIGMS</w:t>
            </w:r>
          </w:p>
        </w:tc>
        <w:tc>
          <w:tcPr>
            <w:tcW w:w="1008" w:type="dxa"/>
            <w:shd w:val="clear" w:color="auto" w:fill="auto"/>
            <w:noWrap/>
            <w:vAlign w:val="center"/>
          </w:tcPr>
          <w:p w14:paraId="434AB1C3"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93.60%</w:t>
            </w:r>
          </w:p>
        </w:tc>
      </w:tr>
      <w:tr w:rsidR="00323DA6" w:rsidRPr="003F012A" w14:paraId="434AB1CD" w14:textId="77777777">
        <w:trPr>
          <w:trHeight w:val="456"/>
        </w:trPr>
        <w:tc>
          <w:tcPr>
            <w:tcW w:w="1728" w:type="dxa"/>
            <w:shd w:val="clear" w:color="auto" w:fill="D9D9D9" w:themeFill="background1" w:themeFillShade="D9"/>
            <w:tcMar>
              <w:right w:w="72" w:type="dxa"/>
            </w:tcMar>
            <w:vAlign w:val="center"/>
          </w:tcPr>
          <w:p w14:paraId="434AB1C5"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Morphormics, Inc.</w:t>
            </w:r>
          </w:p>
        </w:tc>
        <w:tc>
          <w:tcPr>
            <w:tcW w:w="1008" w:type="dxa"/>
            <w:shd w:val="clear" w:color="auto" w:fill="auto"/>
            <w:tcMar>
              <w:right w:w="72" w:type="dxa"/>
            </w:tcMar>
            <w:vAlign w:val="center"/>
          </w:tcPr>
          <w:p w14:paraId="434AB1C6"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3</w:t>
            </w:r>
          </w:p>
        </w:tc>
        <w:tc>
          <w:tcPr>
            <w:tcW w:w="1224" w:type="dxa"/>
            <w:shd w:val="clear" w:color="auto" w:fill="auto"/>
            <w:noWrap/>
            <w:tcMar>
              <w:right w:w="72" w:type="dxa"/>
            </w:tcMar>
            <w:vAlign w:val="center"/>
          </w:tcPr>
          <w:p w14:paraId="434AB1C7"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$3,714,361 </w:t>
            </w:r>
          </w:p>
        </w:tc>
        <w:tc>
          <w:tcPr>
            <w:tcW w:w="1224" w:type="dxa"/>
            <w:shd w:val="clear" w:color="auto" w:fill="auto"/>
            <w:noWrap/>
            <w:tcMar>
              <w:right w:w="72" w:type="dxa"/>
            </w:tcMar>
            <w:vAlign w:val="center"/>
          </w:tcPr>
          <w:p w14:paraId="434AB1C8" w14:textId="77777777" w:rsidR="00323DA6" w:rsidRPr="003F012A" w:rsidRDefault="00323DA6" w:rsidP="00704FF9">
            <w:pPr>
              <w:keepNext/>
              <w:keepLines/>
              <w:jc w:val="right"/>
              <w:rPr>
                <w:rFonts w:ascii="Arial" w:hAnsi="Arial" w:cs="Arial"/>
                <w:sz w:val="20"/>
                <w:szCs w:val="20"/>
              </w:rPr>
            </w:pPr>
          </w:p>
        </w:tc>
        <w:tc>
          <w:tcPr>
            <w:tcW w:w="864" w:type="dxa"/>
            <w:shd w:val="clear" w:color="auto" w:fill="auto"/>
            <w:noWrap/>
            <w:tcMar>
              <w:left w:w="173" w:type="dxa"/>
            </w:tcMar>
            <w:vAlign w:val="center"/>
          </w:tcPr>
          <w:p w14:paraId="434AB1C9"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2007-2012</w:t>
            </w:r>
          </w:p>
        </w:tc>
        <w:tc>
          <w:tcPr>
            <w:tcW w:w="1296" w:type="dxa"/>
            <w:shd w:val="clear" w:color="auto" w:fill="auto"/>
            <w:noWrap/>
            <w:tcMar>
              <w:right w:w="72" w:type="dxa"/>
            </w:tcMar>
            <w:vAlign w:val="center"/>
          </w:tcPr>
          <w:p w14:paraId="434AB1CA" w14:textId="77777777" w:rsidR="00323DA6" w:rsidRPr="003F012A" w:rsidRDefault="00323DA6" w:rsidP="00704FF9">
            <w:pPr>
              <w:keepNext/>
              <w:keepLines/>
              <w:jc w:val="right"/>
              <w:rPr>
                <w:rFonts w:ascii="Arial" w:hAnsi="Arial" w:cs="Arial"/>
                <w:sz w:val="20"/>
                <w:szCs w:val="20"/>
              </w:rPr>
            </w:pPr>
            <w:r w:rsidRPr="003F012A">
              <w:rPr>
                <w:rFonts w:ascii="Arial" w:hAnsi="Arial" w:cs="Arial"/>
                <w:sz w:val="20"/>
                <w:szCs w:val="20"/>
              </w:rPr>
              <w:t xml:space="preserve">$2,527,869 </w:t>
            </w:r>
          </w:p>
        </w:tc>
        <w:tc>
          <w:tcPr>
            <w:tcW w:w="864" w:type="dxa"/>
            <w:shd w:val="clear" w:color="auto" w:fill="auto"/>
            <w:tcMar>
              <w:left w:w="72" w:type="dxa"/>
            </w:tcMar>
            <w:vAlign w:val="center"/>
          </w:tcPr>
          <w:p w14:paraId="434AB1CB"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NCI</w:t>
            </w:r>
          </w:p>
        </w:tc>
        <w:tc>
          <w:tcPr>
            <w:tcW w:w="1008" w:type="dxa"/>
            <w:shd w:val="clear" w:color="auto" w:fill="auto"/>
            <w:noWrap/>
            <w:vAlign w:val="center"/>
          </w:tcPr>
          <w:p w14:paraId="434AB1CC" w14:textId="77777777" w:rsidR="00323DA6" w:rsidRPr="003F012A" w:rsidRDefault="00323DA6" w:rsidP="00704FF9">
            <w:pPr>
              <w:keepNext/>
              <w:keepLines/>
              <w:jc w:val="center"/>
              <w:rPr>
                <w:rFonts w:ascii="Arial" w:hAnsi="Arial" w:cs="Arial"/>
                <w:sz w:val="20"/>
                <w:szCs w:val="20"/>
              </w:rPr>
            </w:pPr>
            <w:r w:rsidRPr="003F012A">
              <w:rPr>
                <w:rFonts w:ascii="Arial" w:hAnsi="Arial" w:cs="Arial"/>
                <w:sz w:val="20"/>
                <w:szCs w:val="20"/>
              </w:rPr>
              <w:t>100.00%</w:t>
            </w:r>
          </w:p>
        </w:tc>
      </w:tr>
    </w:tbl>
    <w:p w14:paraId="434AB1CE" w14:textId="77777777" w:rsidR="00323DA6" w:rsidRDefault="00323DA6" w:rsidP="00323DA6">
      <w:pPr>
        <w:pStyle w:val="BodyText"/>
      </w:pPr>
    </w:p>
    <w:p w14:paraId="434AB1CF" w14:textId="77777777" w:rsidR="00323DA6" w:rsidRPr="005A4717" w:rsidRDefault="00323DA6" w:rsidP="00D66051">
      <w:pPr>
        <w:pStyle w:val="BodyText"/>
        <w:spacing w:line="240" w:lineRule="auto"/>
        <w:ind w:firstLine="0"/>
        <w:rPr>
          <w:rFonts w:asciiTheme="minorHAnsi" w:hAnsiTheme="minorHAnsi"/>
          <w:sz w:val="22"/>
          <w:szCs w:val="22"/>
        </w:rPr>
      </w:pPr>
      <w:r w:rsidRPr="005A4717">
        <w:rPr>
          <w:rFonts w:asciiTheme="minorHAnsi" w:hAnsiTheme="minorHAnsi"/>
          <w:sz w:val="22"/>
          <w:szCs w:val="22"/>
        </w:rPr>
        <w:t xml:space="preserve">Below, we present additional details on the largest NIH SBIR/STTR projects (two SIGA projects), the SBC with the most NIH SBIR/STTR funding (Angion), and the SBC with the most NIH SBIR/STTR projects </w:t>
      </w:r>
      <w:r w:rsidRPr="005A4717">
        <w:rPr>
          <w:rFonts w:asciiTheme="minorHAnsi" w:hAnsiTheme="minorHAnsi"/>
          <w:sz w:val="22"/>
          <w:szCs w:val="22"/>
        </w:rPr>
        <w:lastRenderedPageBreak/>
        <w:t>(CleveMed and its spin-off GLN). We also point out that the number of NIH ICs sponsoring projects at the selected SBCs varies widely, from only one at two SBCs to nine at one SBC.</w:t>
      </w:r>
    </w:p>
    <w:p w14:paraId="434AB1D0"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 xml:space="preserve">Of the selected SBCs, </w:t>
      </w:r>
      <w:r w:rsidRPr="005A4717">
        <w:rPr>
          <w:rFonts w:asciiTheme="minorHAnsi" w:hAnsiTheme="minorHAnsi"/>
          <w:b/>
          <w:sz w:val="22"/>
          <w:szCs w:val="22"/>
        </w:rPr>
        <w:t>SIGA had the two largest NIH SBIR/STTR projects, each over $10 million</w:t>
      </w:r>
      <w:r w:rsidRPr="005A4717">
        <w:rPr>
          <w:rFonts w:asciiTheme="minorHAnsi" w:hAnsiTheme="minorHAnsi"/>
          <w:sz w:val="22"/>
          <w:szCs w:val="22"/>
        </w:rPr>
        <w:t>, over fiscal years 2000-2013:</w:t>
      </w:r>
    </w:p>
    <w:p w14:paraId="434AB1D1"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 xml:space="preserve">Antiviral Drugs for Lassa Fever Virus (project serial number 56525): Funded by the National Institute of Allergy and Infectious Diseases (NIAID) over fiscal years 2003-2008 for a total of $11.8 million. This project was motivated by two factors: 1) the Lassa fever virus poses serious health concerns, annually infecting hundreds of thousands of individuals in West Africa and killing thousands and 2) the virus is a potential biological weapon. </w:t>
      </w:r>
    </w:p>
    <w:p w14:paraId="434AB1D2"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Small Molecule Inhibitors of Smallpox Virus Replication (project serial number 56409). Funded by NIAID over fiscal years 2003-2008 for a total of $10.4 million. This project was motivated by the threat of the use of the smallpox virus as a biological weapon.</w:t>
      </w:r>
    </w:p>
    <w:p w14:paraId="434AB1D3"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 xml:space="preserve">Of all SBCs (not just the selected SBCs), </w:t>
      </w:r>
      <w:r w:rsidRPr="005A4717">
        <w:rPr>
          <w:rFonts w:asciiTheme="minorHAnsi" w:hAnsiTheme="minorHAnsi"/>
          <w:b/>
          <w:sz w:val="22"/>
          <w:szCs w:val="22"/>
        </w:rPr>
        <w:t>Angion had the most NIH SBIR/STTR funding</w:t>
      </w:r>
      <w:r w:rsidRPr="005A4717">
        <w:rPr>
          <w:rFonts w:asciiTheme="minorHAnsi" w:hAnsiTheme="minorHAnsi" w:cs="Courier New"/>
          <w:b/>
          <w:sz w:val="22"/>
          <w:szCs w:val="22"/>
        </w:rPr>
        <w:t>—</w:t>
      </w:r>
      <w:r w:rsidRPr="005A4717">
        <w:rPr>
          <w:rFonts w:asciiTheme="minorHAnsi" w:hAnsiTheme="minorHAnsi"/>
          <w:b/>
          <w:sz w:val="22"/>
          <w:szCs w:val="22"/>
        </w:rPr>
        <w:t>44 projects for a total of $57.4 million</w:t>
      </w:r>
      <w:r w:rsidRPr="005A4717">
        <w:rPr>
          <w:rFonts w:asciiTheme="minorHAnsi" w:hAnsiTheme="minorHAnsi"/>
          <w:sz w:val="22"/>
          <w:szCs w:val="22"/>
        </w:rPr>
        <w:t xml:space="preserve"> over fiscal years 2000-2013. </w:t>
      </w:r>
    </w:p>
    <w:p w14:paraId="434AB1D4"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The National Institute of Diabetes and Digestive and Kidney Diseases (NIDDK) was responsible for projects totaling $15.65 million, representing 27.3% of the NIH SBIR/STTR funds awarded to Angion.</w:t>
      </w:r>
    </w:p>
    <w:p w14:paraId="434AB1D5"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Six other NIH Institutes and Centers (ICs)—NCI, NHLBI, NIAAA, NIAMS, NIGMS, and NINDS</w:t>
      </w:r>
      <w:r w:rsidRPr="005A4717">
        <w:rPr>
          <w:rFonts w:asciiTheme="minorHAnsi" w:hAnsiTheme="minorHAnsi" w:cs="Courier New"/>
          <w:sz w:val="22"/>
          <w:szCs w:val="22"/>
        </w:rPr>
        <w:t>—</w:t>
      </w:r>
      <w:r w:rsidRPr="005A4717">
        <w:rPr>
          <w:rFonts w:asciiTheme="minorHAnsi" w:hAnsiTheme="minorHAnsi"/>
          <w:sz w:val="22"/>
          <w:szCs w:val="22"/>
        </w:rPr>
        <w:t>were responsible for the remaining funds.</w:t>
      </w:r>
    </w:p>
    <w:p w14:paraId="434AB1D6"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 xml:space="preserve">The largest Angion SBIR/STTR project was Hepatic Growth Factor Mimetic for Liver Fibrosis (project serial number 15223), funded by the National Institute on Alcohol Abuse and Alcoholism (NIAAA) for a total of $5 million. </w:t>
      </w:r>
    </w:p>
    <w:p w14:paraId="434AB1D7"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 xml:space="preserve">Of the selected SBCs, </w:t>
      </w:r>
      <w:r w:rsidRPr="005A4717">
        <w:rPr>
          <w:rFonts w:asciiTheme="minorHAnsi" w:hAnsiTheme="minorHAnsi"/>
          <w:b/>
          <w:sz w:val="22"/>
          <w:szCs w:val="22"/>
        </w:rPr>
        <w:t>CleveMed and its 2010 spin-off GLN had the most NIH SBIR/STTR projects—57 projects with total funding of $44.2 million</w:t>
      </w:r>
      <w:r w:rsidRPr="005A4717">
        <w:rPr>
          <w:rFonts w:asciiTheme="minorHAnsi" w:hAnsiTheme="minorHAnsi"/>
          <w:sz w:val="22"/>
          <w:szCs w:val="22"/>
        </w:rPr>
        <w:t>—over fiscal years 2000-2013.</w:t>
      </w:r>
    </w:p>
    <w:p w14:paraId="434AB1D8"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45 projects, totaling $33.2  million, were CleveMed only</w:t>
      </w:r>
    </w:p>
    <w:p w14:paraId="434AB1D9"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6 projects, totaling $8.3  million, were launched at CleveMed and then transitioned to GLN</w:t>
      </w:r>
    </w:p>
    <w:p w14:paraId="434AB1DA"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6 projects, totaling $2.7 million, were GLN only</w:t>
      </w:r>
    </w:p>
    <w:p w14:paraId="434AB1DB" w14:textId="77777777" w:rsidR="00323DA6" w:rsidRPr="005A4717" w:rsidRDefault="00323DA6" w:rsidP="004B4BB6">
      <w:pPr>
        <w:pStyle w:val="1stlevelbulletwoutspacing"/>
        <w:jc w:val="both"/>
        <w:rPr>
          <w:rFonts w:asciiTheme="minorHAnsi" w:hAnsiTheme="minorHAnsi"/>
          <w:sz w:val="22"/>
          <w:szCs w:val="22"/>
        </w:rPr>
      </w:pPr>
      <w:r w:rsidRPr="005A4717">
        <w:rPr>
          <w:rFonts w:asciiTheme="minorHAnsi" w:hAnsiTheme="minorHAnsi"/>
          <w:sz w:val="22"/>
          <w:szCs w:val="22"/>
        </w:rPr>
        <w:t xml:space="preserve">For the selected SBCs, the number of NIH Institutes and Centers (ICs) sponsoring SBIR/STTR projects over fiscal years 2000-2013 ranged from 1 to 9 : </w:t>
      </w:r>
    </w:p>
    <w:p w14:paraId="434AB1DC"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b/>
          <w:sz w:val="22"/>
          <w:szCs w:val="22"/>
        </w:rPr>
        <w:t>Four SBCs had a single IC account for 98% or more of their total NIH SBIR/STTR funding</w:t>
      </w:r>
      <w:r w:rsidRPr="005A4717">
        <w:rPr>
          <w:rFonts w:asciiTheme="minorHAnsi" w:hAnsiTheme="minorHAnsi"/>
          <w:sz w:val="22"/>
          <w:szCs w:val="22"/>
        </w:rPr>
        <w:t xml:space="preserve"> during fiscal years 2000-2013:</w:t>
      </w:r>
    </w:p>
    <w:p w14:paraId="434AB1DD"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The National Institute of Allergies and Infectious Diseases (NIAID) accounted for 100% of Sanaria’s NIH SBIR/STTR funding ($31.6 million), 99.8% of SIGA’s NIH SBIR/STTR funding ($29.2 million), and 98.0% of Microbiotix’ funding ($40.6 million).</w:t>
      </w:r>
    </w:p>
    <w:p w14:paraId="434AB1DE" w14:textId="77777777" w:rsidR="00323DA6" w:rsidRPr="005A4717" w:rsidRDefault="00323DA6" w:rsidP="004B4BB6">
      <w:pPr>
        <w:pStyle w:val="3rdlevelbulletwoutspace"/>
        <w:ind w:left="1440" w:hanging="360"/>
        <w:jc w:val="both"/>
        <w:rPr>
          <w:rFonts w:asciiTheme="minorHAnsi" w:hAnsiTheme="minorHAnsi"/>
          <w:sz w:val="22"/>
          <w:szCs w:val="22"/>
        </w:rPr>
      </w:pPr>
      <w:r w:rsidRPr="005A4717">
        <w:rPr>
          <w:rFonts w:asciiTheme="minorHAnsi" w:hAnsiTheme="minorHAnsi"/>
          <w:sz w:val="22"/>
          <w:szCs w:val="22"/>
        </w:rPr>
        <w:t>The National Cancer Institute (NCI) accounted for 100% of Morphormics’ funding ($3.7 million).</w:t>
      </w:r>
    </w:p>
    <w:p w14:paraId="434AB1DF"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 xml:space="preserve">Of the selected SBCs, </w:t>
      </w:r>
      <w:r w:rsidRPr="005A4717">
        <w:rPr>
          <w:rFonts w:asciiTheme="minorHAnsi" w:hAnsiTheme="minorHAnsi"/>
          <w:b/>
          <w:sz w:val="22"/>
          <w:szCs w:val="22"/>
        </w:rPr>
        <w:t>CleveMed and its spin-off GLN,</w:t>
      </w:r>
      <w:r w:rsidRPr="005A4717">
        <w:rPr>
          <w:rStyle w:val="FootnoteReference"/>
          <w:rFonts w:asciiTheme="minorHAnsi" w:hAnsiTheme="minorHAnsi"/>
          <w:b/>
          <w:sz w:val="22"/>
          <w:szCs w:val="22"/>
        </w:rPr>
        <w:footnoteReference w:id="29"/>
      </w:r>
      <w:r w:rsidRPr="005A4717">
        <w:rPr>
          <w:rFonts w:asciiTheme="minorHAnsi" w:hAnsiTheme="minorHAnsi"/>
          <w:b/>
          <w:sz w:val="22"/>
          <w:szCs w:val="22"/>
        </w:rPr>
        <w:t xml:space="preserve"> had the most (namely, 9) NIH IC sponsors</w:t>
      </w:r>
      <w:r w:rsidRPr="005A4717">
        <w:rPr>
          <w:rFonts w:asciiTheme="minorHAnsi" w:hAnsiTheme="minorHAnsi"/>
          <w:sz w:val="22"/>
          <w:szCs w:val="22"/>
        </w:rPr>
        <w:t xml:space="preserve">: NCCAM, NIMHD, NHLBI, NIA, NICHD, NIDDK, NIMH, NIMHD, and NINDS. The sponsor responsible for the most funding was the National Institute of Neurological </w:t>
      </w:r>
      <w:r w:rsidRPr="005A4717">
        <w:rPr>
          <w:rFonts w:asciiTheme="minorHAnsi" w:hAnsiTheme="minorHAnsi"/>
          <w:sz w:val="22"/>
          <w:szCs w:val="22"/>
        </w:rPr>
        <w:lastRenderedPageBreak/>
        <w:t>Disorders and Stroke (NINDS), which accounted for 55.6% of the NIH SBIR/STTR funding awarded to CleveMed and GLN over fiscal years 2000-2013.</w:t>
      </w:r>
    </w:p>
    <w:p w14:paraId="434AB1E0" w14:textId="77777777" w:rsidR="00323DA6" w:rsidRPr="005A4717" w:rsidRDefault="00323DA6" w:rsidP="004B4BB6">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Two other SBCs</w:t>
      </w:r>
      <w:r w:rsidRPr="005A4717">
        <w:rPr>
          <w:rFonts w:asciiTheme="minorHAnsi" w:hAnsiTheme="minorHAnsi" w:cs="Courier New"/>
          <w:sz w:val="22"/>
          <w:szCs w:val="22"/>
        </w:rPr>
        <w:t>—</w:t>
      </w:r>
      <w:r w:rsidRPr="005A4717">
        <w:rPr>
          <w:rFonts w:asciiTheme="minorHAnsi" w:hAnsiTheme="minorHAnsi"/>
          <w:b/>
          <w:sz w:val="22"/>
          <w:szCs w:val="22"/>
        </w:rPr>
        <w:t>Angion and Stratatech</w:t>
      </w:r>
      <w:r w:rsidRPr="005A4717">
        <w:rPr>
          <w:rFonts w:asciiTheme="minorHAnsi" w:hAnsiTheme="minorHAnsi" w:cs="Courier New"/>
          <w:b/>
          <w:sz w:val="22"/>
          <w:szCs w:val="22"/>
        </w:rPr>
        <w:t>—</w:t>
      </w:r>
      <w:r w:rsidRPr="005A4717">
        <w:rPr>
          <w:rFonts w:asciiTheme="minorHAnsi" w:hAnsiTheme="minorHAnsi"/>
          <w:b/>
          <w:sz w:val="22"/>
          <w:szCs w:val="22"/>
        </w:rPr>
        <w:t>each had 7 sponsoring ICs</w:t>
      </w:r>
      <w:r w:rsidRPr="005A4717">
        <w:rPr>
          <w:rFonts w:asciiTheme="minorHAnsi" w:hAnsiTheme="minorHAnsi"/>
          <w:sz w:val="22"/>
          <w:szCs w:val="22"/>
        </w:rPr>
        <w:t>. The lead IC in each case was the National Institute of Diabetes and Digestive and Kidney Diseases (NIDDK), which accounted for 27.3% of Angion’s SBIR/STTR funding and 34.0% of Stratatech’s funding over fiscal years 2000-2013.</w:t>
      </w:r>
    </w:p>
    <w:p w14:paraId="434AB1E1" w14:textId="77777777" w:rsidR="00323DA6" w:rsidRPr="00C974AD" w:rsidRDefault="00323DA6" w:rsidP="00323DA6">
      <w:pPr>
        <w:pStyle w:val="BodyText"/>
      </w:pPr>
    </w:p>
    <w:p w14:paraId="434AB1E2" w14:textId="77777777" w:rsidR="00323DA6" w:rsidRPr="00204DE8" w:rsidRDefault="00323DA6" w:rsidP="00323DA6">
      <w:pPr>
        <w:pStyle w:val="BodyText"/>
      </w:pPr>
    </w:p>
    <w:p w14:paraId="434AB1E3" w14:textId="77777777" w:rsidR="00323DA6" w:rsidRPr="005A4717" w:rsidRDefault="00323DA6" w:rsidP="004B4BB6">
      <w:pPr>
        <w:pStyle w:val="SubheadingsforAppendix"/>
        <w:jc w:val="center"/>
        <w:rPr>
          <w:rFonts w:asciiTheme="minorHAnsi" w:hAnsiTheme="minorHAnsi"/>
          <w:szCs w:val="28"/>
        </w:rPr>
      </w:pPr>
      <w:bookmarkStart w:id="22" w:name="ACS"/>
      <w:bookmarkStart w:id="23" w:name="Altor"/>
      <w:bookmarkEnd w:id="22"/>
      <w:bookmarkEnd w:id="23"/>
      <w:r w:rsidRPr="005A4717">
        <w:rPr>
          <w:rFonts w:asciiTheme="minorHAnsi" w:hAnsiTheme="minorHAnsi"/>
          <w:szCs w:val="28"/>
        </w:rPr>
        <w:lastRenderedPageBreak/>
        <w:t xml:space="preserve">Altor Bioscience Corporation: </w:t>
      </w:r>
      <w:r w:rsidRPr="005A4717">
        <w:rPr>
          <w:rFonts w:asciiTheme="minorHAnsi" w:hAnsiTheme="minorHAnsi"/>
          <w:i/>
          <w:szCs w:val="28"/>
        </w:rPr>
        <w:t>Immunotherapeutic for Treatment of p53-positive Cancers</w:t>
      </w:r>
      <w:r w:rsidRPr="005A4717">
        <w:rPr>
          <w:rFonts w:asciiTheme="minorHAnsi" w:hAnsiTheme="minorHAnsi"/>
          <w:szCs w:val="28"/>
          <w:vertAlign w:val="superscript"/>
        </w:rPr>
        <w:footnoteReference w:id="30"/>
      </w:r>
      <w:r w:rsidRPr="005A4717">
        <w:rPr>
          <w:rFonts w:asciiTheme="minorHAnsi" w:hAnsiTheme="minorHAnsi"/>
          <w:i/>
          <w:szCs w:val="28"/>
          <w:vertAlign w:val="superscript"/>
        </w:rPr>
        <w:t>,</w:t>
      </w:r>
      <w:r w:rsidRPr="005A4717">
        <w:rPr>
          <w:rStyle w:val="FootnoteReference"/>
          <w:rFonts w:asciiTheme="minorHAnsi" w:hAnsiTheme="minorHAnsi"/>
          <w:szCs w:val="28"/>
        </w:rPr>
        <w:footnoteReference w:id="31"/>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1E6" w14:textId="77777777">
        <w:trPr>
          <w:trHeight w:val="20"/>
        </w:trPr>
        <w:tc>
          <w:tcPr>
            <w:tcW w:w="3168" w:type="dxa"/>
            <w:shd w:val="clear" w:color="auto" w:fill="F2F2F2" w:themeFill="background1" w:themeFillShade="F2"/>
          </w:tcPr>
          <w:p w14:paraId="434AB1E4"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1E5" w14:textId="77777777" w:rsidR="00323DA6" w:rsidRPr="003F012A" w:rsidRDefault="00323DA6" w:rsidP="00704FF9">
            <w:pPr>
              <w:keepNext/>
              <w:keepLines/>
              <w:rPr>
                <w:rFonts w:ascii="Arial" w:hAnsi="Arial" w:cs="Arial"/>
                <w:sz w:val="20"/>
              </w:rPr>
            </w:pPr>
            <w:r w:rsidRPr="003F012A">
              <w:rPr>
                <w:rFonts w:ascii="Arial" w:hAnsi="Arial" w:cs="Arial"/>
                <w:sz w:val="20"/>
              </w:rPr>
              <w:t>Miramar, FL</w:t>
            </w:r>
          </w:p>
        </w:tc>
      </w:tr>
      <w:tr w:rsidR="00323DA6" w:rsidRPr="003F012A" w14:paraId="434AB1E9" w14:textId="77777777">
        <w:trPr>
          <w:trHeight w:val="20"/>
        </w:trPr>
        <w:tc>
          <w:tcPr>
            <w:tcW w:w="3168" w:type="dxa"/>
            <w:shd w:val="clear" w:color="auto" w:fill="F2F2F2" w:themeFill="background1" w:themeFillShade="F2"/>
          </w:tcPr>
          <w:p w14:paraId="434AB1E7"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1E8" w14:textId="77777777" w:rsidR="00323DA6" w:rsidRPr="003F012A" w:rsidRDefault="006F1181" w:rsidP="00704FF9">
            <w:pPr>
              <w:keepNext/>
              <w:keepLines/>
              <w:rPr>
                <w:rFonts w:ascii="Arial" w:hAnsi="Arial" w:cs="Arial"/>
                <w:color w:val="000000"/>
                <w:sz w:val="20"/>
              </w:rPr>
            </w:pPr>
            <w:hyperlink r:id="rId31" w:history="1">
              <w:r w:rsidR="00323DA6" w:rsidRPr="003F012A">
                <w:rPr>
                  <w:rFonts w:ascii="Arial" w:hAnsi="Arial" w:cs="Arial"/>
                  <w:sz w:val="20"/>
                  <w:u w:val="single"/>
                </w:rPr>
                <w:t>http://www.altorbioscience.com</w:t>
              </w:r>
            </w:hyperlink>
            <w:r w:rsidR="00323DA6" w:rsidRPr="003F012A">
              <w:rPr>
                <w:rFonts w:ascii="Arial" w:hAnsi="Arial" w:cs="Arial"/>
                <w:color w:val="000000"/>
                <w:sz w:val="20"/>
              </w:rPr>
              <w:t xml:space="preserve"> </w:t>
            </w:r>
          </w:p>
        </w:tc>
      </w:tr>
      <w:tr w:rsidR="00323DA6" w:rsidRPr="003F012A" w14:paraId="434AB1EC" w14:textId="77777777">
        <w:trPr>
          <w:trHeight w:val="20"/>
        </w:trPr>
        <w:tc>
          <w:tcPr>
            <w:tcW w:w="3168" w:type="dxa"/>
            <w:shd w:val="clear" w:color="auto" w:fill="F2F2F2" w:themeFill="background1" w:themeFillShade="F2"/>
          </w:tcPr>
          <w:p w14:paraId="434AB1EA"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1EB"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Noncommercial research organizations, nsk</w:t>
            </w:r>
          </w:p>
        </w:tc>
      </w:tr>
      <w:tr w:rsidR="00323DA6" w:rsidRPr="003F012A" w14:paraId="434AB1EF" w14:textId="77777777">
        <w:trPr>
          <w:trHeight w:val="20"/>
        </w:trPr>
        <w:tc>
          <w:tcPr>
            <w:tcW w:w="3168" w:type="dxa"/>
            <w:shd w:val="clear" w:color="auto" w:fill="F2F2F2" w:themeFill="background1" w:themeFillShade="F2"/>
          </w:tcPr>
          <w:p w14:paraId="434AB1ED"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1EE"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Non-Public</w:t>
            </w:r>
          </w:p>
        </w:tc>
      </w:tr>
      <w:tr w:rsidR="00323DA6" w:rsidRPr="003F012A" w14:paraId="434AB1F2" w14:textId="77777777">
        <w:trPr>
          <w:trHeight w:val="20"/>
        </w:trPr>
        <w:tc>
          <w:tcPr>
            <w:tcW w:w="3168" w:type="dxa"/>
            <w:shd w:val="clear" w:color="auto" w:fill="F2F2F2" w:themeFill="background1" w:themeFillShade="F2"/>
          </w:tcPr>
          <w:p w14:paraId="434AB1F0"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1F1"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21</w:t>
            </w:r>
          </w:p>
        </w:tc>
      </w:tr>
      <w:tr w:rsidR="00323DA6" w:rsidRPr="003F012A" w14:paraId="434AB1F5" w14:textId="77777777">
        <w:trPr>
          <w:trHeight w:val="20"/>
        </w:trPr>
        <w:tc>
          <w:tcPr>
            <w:tcW w:w="3168" w:type="dxa"/>
            <w:shd w:val="clear" w:color="auto" w:fill="F2F2F2" w:themeFill="background1" w:themeFillShade="F2"/>
          </w:tcPr>
          <w:p w14:paraId="434AB1F3"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1F4"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2002</w:t>
            </w:r>
          </w:p>
        </w:tc>
      </w:tr>
      <w:tr w:rsidR="00323DA6" w:rsidRPr="003F012A" w14:paraId="434AB1F8" w14:textId="77777777">
        <w:trPr>
          <w:trHeight w:val="20"/>
        </w:trPr>
        <w:tc>
          <w:tcPr>
            <w:tcW w:w="3168" w:type="dxa"/>
            <w:shd w:val="clear" w:color="auto" w:fill="F2F2F2" w:themeFill="background1" w:themeFillShade="F2"/>
          </w:tcPr>
          <w:p w14:paraId="434AB1F6"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1F7"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xml:space="preserve">0.73 </w:t>
            </w:r>
          </w:p>
        </w:tc>
      </w:tr>
      <w:tr w:rsidR="00323DA6" w:rsidRPr="003F012A" w14:paraId="434AB1FB" w14:textId="77777777">
        <w:trPr>
          <w:trHeight w:val="20"/>
        </w:trPr>
        <w:tc>
          <w:tcPr>
            <w:tcW w:w="3168" w:type="dxa"/>
            <w:shd w:val="clear" w:color="auto" w:fill="F2F2F2" w:themeFill="background1" w:themeFillShade="F2"/>
          </w:tcPr>
          <w:p w14:paraId="434AB1F9"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1FA"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Low Risk</w:t>
            </w:r>
          </w:p>
        </w:tc>
      </w:tr>
      <w:tr w:rsidR="00323DA6" w:rsidRPr="003F012A" w14:paraId="434AB1FE" w14:textId="77777777">
        <w:trPr>
          <w:trHeight w:val="20"/>
        </w:trPr>
        <w:tc>
          <w:tcPr>
            <w:tcW w:w="3168" w:type="dxa"/>
            <w:shd w:val="clear" w:color="auto" w:fill="F2F2F2" w:themeFill="background1" w:themeFillShade="F2"/>
          </w:tcPr>
          <w:p w14:paraId="434AB1FC"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1FD"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Scientific Research &amp; Development Services</w:t>
            </w:r>
          </w:p>
        </w:tc>
      </w:tr>
    </w:tbl>
    <w:p w14:paraId="434AB1FF" w14:textId="77777777" w:rsidR="00323DA6" w:rsidRPr="003F012A" w:rsidRDefault="00323DA6" w:rsidP="00323DA6">
      <w:pPr>
        <w:rPr>
          <w:sz w:val="12"/>
          <w:u w:val="single"/>
        </w:rPr>
      </w:pPr>
    </w:p>
    <w:p w14:paraId="434AB200" w14:textId="77777777" w:rsidR="00323DA6" w:rsidRPr="005A4717" w:rsidRDefault="00323DA6" w:rsidP="00D66051">
      <w:pPr>
        <w:keepNext/>
        <w:spacing w:after="120"/>
        <w:rPr>
          <w:rFonts w:cs="Times New Roman"/>
        </w:rPr>
      </w:pPr>
      <w:r w:rsidRPr="005A4717">
        <w:rPr>
          <w:rFonts w:cs="Times New Roman"/>
          <w:u w:val="single"/>
        </w:rPr>
        <w:t>National Cancer Institute Success Story, 10 May 2011</w:t>
      </w:r>
      <w:r w:rsidRPr="005A4717">
        <w:rPr>
          <w:rFonts w:cs="Times New Roman"/>
        </w:rPr>
        <w:t>:</w:t>
      </w:r>
      <w:r w:rsidRPr="005A4717">
        <w:rPr>
          <w:rFonts w:cs="Times New Roman"/>
          <w:vertAlign w:val="superscript"/>
        </w:rPr>
        <w:t xml:space="preserve"> </w:t>
      </w:r>
    </w:p>
    <w:p w14:paraId="434AB201" w14:textId="77777777" w:rsidR="00323DA6" w:rsidRPr="005A4717" w:rsidRDefault="00323DA6" w:rsidP="00D66051">
      <w:pPr>
        <w:spacing w:after="120"/>
        <w:jc w:val="both"/>
        <w:rPr>
          <w:rFonts w:cs="Times New Roman"/>
        </w:rPr>
      </w:pPr>
      <w:r w:rsidRPr="005A4717">
        <w:rPr>
          <w:rFonts w:cs="Times New Roman"/>
        </w:rPr>
        <w:t xml:space="preserve">Altor BioScience Corporation </w:t>
      </w:r>
      <w:r w:rsidR="00444A0B">
        <w:rPr>
          <w:rFonts w:cs="Times New Roman"/>
        </w:rPr>
        <w:t xml:space="preserve">(Altor) </w:t>
      </w:r>
      <w:r w:rsidRPr="005A4717">
        <w:rPr>
          <w:rFonts w:cs="Times New Roman"/>
        </w:rPr>
        <w:t>is advancing the discovery and development of high-value, targeted immunotherapeutic agents for the treatment of cancer, viral infection, and inflammatory diseases. Most recently, Altor has been using funding from a $3 million NCI SBIR Bridge grant to support clinical development of ALT-801, an immunotherapeutic</w:t>
      </w:r>
      <w:r w:rsidR="00444A0B">
        <w:rPr>
          <w:rFonts w:cs="Times New Roman"/>
        </w:rPr>
        <w:t xml:space="preserve"> agent</w:t>
      </w:r>
      <w:r w:rsidRPr="005A4717">
        <w:rPr>
          <w:rFonts w:cs="Times New Roman"/>
        </w:rPr>
        <w:t xml:space="preserve"> for treatment of p53-positive cancers–representing a significant opportunity to advance cancer care for many patients.</w:t>
      </w:r>
    </w:p>
    <w:p w14:paraId="434AB202" w14:textId="77777777" w:rsidR="00323DA6" w:rsidRPr="005A4717" w:rsidRDefault="00323DA6" w:rsidP="00D66051">
      <w:pPr>
        <w:spacing w:after="120"/>
        <w:jc w:val="both"/>
        <w:rPr>
          <w:rFonts w:cs="Times New Roman"/>
        </w:rPr>
      </w:pPr>
      <w:r w:rsidRPr="005A4717">
        <w:rPr>
          <w:rFonts w:cs="Times New Roman"/>
        </w:rPr>
        <w:t>In fact, given that p53 is mutated and overexpressed in roughly 50% of all human malignancies, the potential patient population for this therapy is large.</w:t>
      </w:r>
      <w:r w:rsidRPr="005A4717">
        <w:rPr>
          <w:rFonts w:cs="Times New Roman"/>
          <w:vertAlign w:val="superscript"/>
        </w:rPr>
        <w:footnoteReference w:id="32"/>
      </w:r>
    </w:p>
    <w:p w14:paraId="79F662A4" w14:textId="77777777" w:rsidR="004B4BB6" w:rsidRDefault="004B4BB6" w:rsidP="00D66051">
      <w:pPr>
        <w:spacing w:after="120"/>
        <w:rPr>
          <w:rFonts w:cs="Times New Roman"/>
          <w:u w:val="single"/>
        </w:rPr>
      </w:pPr>
    </w:p>
    <w:p w14:paraId="434AB203" w14:textId="77777777" w:rsidR="00323DA6" w:rsidRPr="005A4717" w:rsidRDefault="00323DA6" w:rsidP="00D66051">
      <w:pPr>
        <w:spacing w:after="120"/>
        <w:rPr>
          <w:rFonts w:cs="Times New Roman"/>
        </w:rPr>
      </w:pPr>
      <w:r w:rsidRPr="005A4717">
        <w:rPr>
          <w:rFonts w:cs="Times New Roman"/>
          <w:u w:val="single"/>
        </w:rPr>
        <w:t>Market Potential</w:t>
      </w:r>
      <w:r w:rsidRPr="005A4717">
        <w:rPr>
          <w:rFonts w:cs="Times New Roman"/>
        </w:rPr>
        <w:t>:</w:t>
      </w:r>
    </w:p>
    <w:p w14:paraId="434AB204" w14:textId="77777777" w:rsidR="00323DA6" w:rsidRPr="005A4717" w:rsidRDefault="00323DA6" w:rsidP="00D66051">
      <w:pPr>
        <w:spacing w:after="120"/>
        <w:jc w:val="both"/>
        <w:rPr>
          <w:rFonts w:cs="Times New Roman"/>
        </w:rPr>
      </w:pPr>
      <w:r w:rsidRPr="005A4717">
        <w:rPr>
          <w:rFonts w:cs="Times New Roman"/>
        </w:rPr>
        <w:t>ALT-801 would provide benefit to patients with bladder cancer, multiple myeloma, and melanoma. In 2010 in the U.S., 68,130 new cases of melanoma were diagnosed and 8,700 deaths occurred due to melanoma. In 2008, there were approximately 822,770 people alive in the U.S. who had a history of melanoma. It also estimated that 70,530 new cases of bladder cancer were diagnosed and 14,680 deaths occurred due to bladder cancer in the U.S. in 2010, and that there were approximately 537,428 people alive in the U.S. who had a history of bladder cancer in January 2008. In addition, an estimated 64,615 people in the U.S. were alive in 2008 with a history of multiple myeloma. This represents a market opportunity of over $3 billion in the U.S. alone. Bladder cancer, a major unmet medical need, is currently Altor's main development focus.</w:t>
      </w:r>
      <w:r w:rsidRPr="005A4717">
        <w:rPr>
          <w:rFonts w:cs="Times New Roman"/>
          <w:vertAlign w:val="superscript"/>
        </w:rPr>
        <w:footnoteReference w:id="33"/>
      </w:r>
    </w:p>
    <w:p w14:paraId="434AB205" w14:textId="7C333592" w:rsidR="00323DA6" w:rsidRPr="003F012A" w:rsidRDefault="00323DA6" w:rsidP="004B4BB6">
      <w:pPr>
        <w:pStyle w:val="SubheadingsforAppendix"/>
        <w:jc w:val="center"/>
      </w:pPr>
      <w:bookmarkStart w:id="24" w:name="Angion"/>
      <w:bookmarkEnd w:id="24"/>
      <w:r w:rsidRPr="005A4717">
        <w:rPr>
          <w:rFonts w:asciiTheme="minorHAnsi" w:hAnsiTheme="minorHAnsi"/>
        </w:rPr>
        <w:lastRenderedPageBreak/>
        <w:t xml:space="preserve">Angion Biomedica Corporation: </w:t>
      </w:r>
      <w:r w:rsidRPr="005A4717">
        <w:rPr>
          <w:rFonts w:asciiTheme="minorHAnsi" w:hAnsiTheme="minorHAnsi"/>
          <w:i/>
        </w:rPr>
        <w:t>Harnessing the Body’s Protective, Reparative, and Regenerative Systems for Treatment of Tissue Injury, Fibrosis, and Cancer</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208" w14:textId="77777777">
        <w:trPr>
          <w:cantSplit/>
          <w:trHeight w:val="20"/>
        </w:trPr>
        <w:tc>
          <w:tcPr>
            <w:tcW w:w="3168" w:type="dxa"/>
            <w:shd w:val="clear" w:color="auto" w:fill="F2F2F2" w:themeFill="background1" w:themeFillShade="F2"/>
          </w:tcPr>
          <w:p w14:paraId="434AB206"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207" w14:textId="77777777" w:rsidR="00323DA6" w:rsidRPr="003F012A" w:rsidRDefault="00323DA6" w:rsidP="00704FF9">
            <w:pPr>
              <w:keepNext/>
              <w:keepLines/>
              <w:rPr>
                <w:rFonts w:ascii="Arial" w:hAnsi="Arial" w:cs="Arial"/>
                <w:sz w:val="20"/>
              </w:rPr>
            </w:pPr>
            <w:r w:rsidRPr="003F012A">
              <w:rPr>
                <w:rFonts w:ascii="Arial" w:hAnsi="Arial" w:cs="Arial"/>
                <w:sz w:val="20"/>
              </w:rPr>
              <w:t>Uniondale, NY</w:t>
            </w:r>
          </w:p>
        </w:tc>
      </w:tr>
      <w:tr w:rsidR="00323DA6" w:rsidRPr="003F012A" w14:paraId="434AB20B" w14:textId="77777777">
        <w:trPr>
          <w:cantSplit/>
          <w:trHeight w:val="20"/>
        </w:trPr>
        <w:tc>
          <w:tcPr>
            <w:tcW w:w="3168" w:type="dxa"/>
            <w:shd w:val="clear" w:color="auto" w:fill="F2F2F2" w:themeFill="background1" w:themeFillShade="F2"/>
          </w:tcPr>
          <w:p w14:paraId="434AB209"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20A"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w:t>
            </w:r>
          </w:p>
        </w:tc>
      </w:tr>
      <w:tr w:rsidR="00323DA6" w:rsidRPr="003F012A" w14:paraId="434AB20E" w14:textId="77777777">
        <w:trPr>
          <w:cantSplit/>
          <w:trHeight w:val="20"/>
        </w:trPr>
        <w:tc>
          <w:tcPr>
            <w:tcW w:w="3168" w:type="dxa"/>
            <w:shd w:val="clear" w:color="auto" w:fill="F2F2F2" w:themeFill="background1" w:themeFillShade="F2"/>
          </w:tcPr>
          <w:p w14:paraId="434AB20C"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20D"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Commercial physical research, nsk</w:t>
            </w:r>
          </w:p>
        </w:tc>
      </w:tr>
      <w:tr w:rsidR="00323DA6" w:rsidRPr="003F012A" w14:paraId="434AB211" w14:textId="77777777">
        <w:trPr>
          <w:cantSplit/>
          <w:trHeight w:val="20"/>
        </w:trPr>
        <w:tc>
          <w:tcPr>
            <w:tcW w:w="3168" w:type="dxa"/>
            <w:shd w:val="clear" w:color="auto" w:fill="F2F2F2" w:themeFill="background1" w:themeFillShade="F2"/>
          </w:tcPr>
          <w:p w14:paraId="434AB20F"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210"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Non-Public</w:t>
            </w:r>
          </w:p>
        </w:tc>
      </w:tr>
      <w:tr w:rsidR="00323DA6" w:rsidRPr="003F012A" w14:paraId="434AB214" w14:textId="77777777">
        <w:trPr>
          <w:cantSplit/>
          <w:trHeight w:val="20"/>
        </w:trPr>
        <w:tc>
          <w:tcPr>
            <w:tcW w:w="3168" w:type="dxa"/>
            <w:shd w:val="clear" w:color="auto" w:fill="F2F2F2" w:themeFill="background1" w:themeFillShade="F2"/>
          </w:tcPr>
          <w:p w14:paraId="434AB212"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213"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25</w:t>
            </w:r>
          </w:p>
        </w:tc>
      </w:tr>
      <w:tr w:rsidR="00323DA6" w:rsidRPr="003F012A" w14:paraId="434AB217" w14:textId="77777777">
        <w:trPr>
          <w:cantSplit/>
          <w:trHeight w:val="20"/>
        </w:trPr>
        <w:tc>
          <w:tcPr>
            <w:tcW w:w="3168" w:type="dxa"/>
            <w:shd w:val="clear" w:color="auto" w:fill="F2F2F2" w:themeFill="background1" w:themeFillShade="F2"/>
          </w:tcPr>
          <w:p w14:paraId="434AB215"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216"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1999</w:t>
            </w:r>
          </w:p>
        </w:tc>
      </w:tr>
      <w:tr w:rsidR="00323DA6" w:rsidRPr="003F012A" w14:paraId="434AB21A" w14:textId="77777777">
        <w:trPr>
          <w:cantSplit/>
          <w:trHeight w:val="20"/>
        </w:trPr>
        <w:tc>
          <w:tcPr>
            <w:tcW w:w="3168" w:type="dxa"/>
            <w:shd w:val="clear" w:color="auto" w:fill="F2F2F2" w:themeFill="background1" w:themeFillShade="F2"/>
          </w:tcPr>
          <w:p w14:paraId="434AB21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219"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xml:space="preserve">2.60 </w:t>
            </w:r>
          </w:p>
        </w:tc>
      </w:tr>
      <w:tr w:rsidR="00323DA6" w:rsidRPr="003F012A" w14:paraId="434AB21D" w14:textId="77777777">
        <w:trPr>
          <w:cantSplit/>
          <w:trHeight w:val="20"/>
        </w:trPr>
        <w:tc>
          <w:tcPr>
            <w:tcW w:w="3168" w:type="dxa"/>
            <w:shd w:val="clear" w:color="auto" w:fill="F2F2F2" w:themeFill="background1" w:themeFillShade="F2"/>
          </w:tcPr>
          <w:p w14:paraId="434AB21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21C"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Medium Risk</w:t>
            </w:r>
          </w:p>
        </w:tc>
      </w:tr>
      <w:tr w:rsidR="00323DA6" w:rsidRPr="003F012A" w14:paraId="434AB220" w14:textId="77777777">
        <w:trPr>
          <w:cantSplit/>
          <w:trHeight w:val="20"/>
        </w:trPr>
        <w:tc>
          <w:tcPr>
            <w:tcW w:w="3168" w:type="dxa"/>
            <w:shd w:val="clear" w:color="auto" w:fill="F2F2F2" w:themeFill="background1" w:themeFillShade="F2"/>
          </w:tcPr>
          <w:p w14:paraId="434AB21E"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21F"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Scientific Research &amp; Development Services</w:t>
            </w:r>
          </w:p>
        </w:tc>
      </w:tr>
    </w:tbl>
    <w:p w14:paraId="539B15F4" w14:textId="77777777" w:rsidR="004B4BB6" w:rsidRDefault="004B4BB6" w:rsidP="008A04FB">
      <w:pPr>
        <w:keepNext/>
        <w:spacing w:after="120" w:line="320" w:lineRule="atLeast"/>
        <w:rPr>
          <w:rFonts w:cs="Times New Roman"/>
          <w:u w:val="single"/>
        </w:rPr>
      </w:pPr>
    </w:p>
    <w:p w14:paraId="434AB222" w14:textId="77777777" w:rsidR="00323DA6" w:rsidRPr="005A4717" w:rsidRDefault="00323DA6" w:rsidP="00D66051">
      <w:pPr>
        <w:keepNext/>
        <w:spacing w:after="120"/>
        <w:rPr>
          <w:rFonts w:cs="Times New Roman"/>
        </w:rPr>
      </w:pPr>
      <w:r w:rsidRPr="005A4717">
        <w:rPr>
          <w:rFonts w:cs="Times New Roman"/>
          <w:u w:val="single"/>
        </w:rPr>
        <w:t>Angion Biomedica</w:t>
      </w:r>
      <w:r w:rsidR="00444A0B">
        <w:rPr>
          <w:rFonts w:cs="Times New Roman"/>
          <w:u w:val="single"/>
        </w:rPr>
        <w:t xml:space="preserve"> Corp.</w:t>
      </w:r>
      <w:r w:rsidRPr="005A4717">
        <w:rPr>
          <w:rFonts w:cs="Times New Roman"/>
          <w:u w:val="single"/>
        </w:rPr>
        <w:t xml:space="preserve"> Press Release, 18 July 2012</w:t>
      </w:r>
      <w:r w:rsidRPr="005A4717">
        <w:rPr>
          <w:rFonts w:cs="Times New Roman"/>
        </w:rPr>
        <w:t>:</w:t>
      </w:r>
      <w:r w:rsidRPr="005A4717">
        <w:rPr>
          <w:rFonts w:cs="Times New Roman"/>
          <w:vertAlign w:val="superscript"/>
        </w:rPr>
        <w:t xml:space="preserve"> </w:t>
      </w:r>
    </w:p>
    <w:p w14:paraId="434AB223" w14:textId="77777777" w:rsidR="00323DA6" w:rsidRPr="005A4717" w:rsidRDefault="00323DA6" w:rsidP="00D66051">
      <w:pPr>
        <w:spacing w:after="120"/>
        <w:jc w:val="both"/>
        <w:rPr>
          <w:rFonts w:cs="Times New Roman"/>
          <w:bCs/>
        </w:rPr>
      </w:pPr>
      <w:r w:rsidRPr="005A4717">
        <w:rPr>
          <w:rFonts w:cs="Times New Roman"/>
          <w:bCs/>
        </w:rPr>
        <w:t xml:space="preserve">Angion Biomedica Corp. is a biopharmaceutical company founded in 1998 focused on discovery and development of drugs that harness the body’s protective, reparative and regenerative systems for therapeutic benefit. The Company’s drug discovery and development platform utilizes state-of-the-art, fully-integrated molecular modeling, medicinal chemistry and preclinical biology capabilities to identify and optimize small molecule and peptide-based drug candidates. Angion Biomedica’s efforts have yielded a rich and diverse clinical and preclinical pipeline comprising novel therapeutics. Issued and pending U.S and international patents allow Angion Biomedica to retain worldwide rights to its proprietary molecules and uses for clinical benefit. </w:t>
      </w:r>
    </w:p>
    <w:p w14:paraId="434AB224" w14:textId="77777777" w:rsidR="00323DA6" w:rsidRPr="005A4717" w:rsidRDefault="00323DA6" w:rsidP="00D66051">
      <w:pPr>
        <w:spacing w:after="120"/>
        <w:jc w:val="both"/>
        <w:rPr>
          <w:rFonts w:cs="Times New Roman"/>
          <w:bCs/>
        </w:rPr>
      </w:pPr>
      <w:r w:rsidRPr="005A4717">
        <w:rPr>
          <w:rFonts w:cs="Times New Roman"/>
          <w:bCs/>
        </w:rPr>
        <w:t>BB3 is a small molecule mimetic of HGF [hepatocyte growth factor, a substance causing cell division in hepatocytes (liver cells) and certain other cells]</w:t>
      </w:r>
      <w:r w:rsidRPr="005A4717">
        <w:rPr>
          <w:rFonts w:cs="Times New Roman"/>
          <w:bCs/>
          <w:vertAlign w:val="superscript"/>
        </w:rPr>
        <w:footnoteReference w:id="34"/>
      </w:r>
      <w:r w:rsidRPr="005A4717">
        <w:rPr>
          <w:rFonts w:cs="Times New Roman"/>
          <w:bCs/>
        </w:rPr>
        <w:t xml:space="preserve"> that has been formulated for intravenous infusion and oral administration.  BB3 has been granted Fast Track and Orphan Drug status by FDA for renal [kidney] transplantation.  It is currently being evaluated in two Phase II clinical trials in renal recipients in the United States and Europe, as well as a Phase I study in patients with liver fibrosis.  The enrollment of healthy volunteers in a Phase I clinical trial designed to look at the safety and pharmacokinetics [what the body does to the drugs] of BB3 oral formulation has just been completed.</w:t>
      </w:r>
    </w:p>
    <w:p w14:paraId="434AB225" w14:textId="77777777" w:rsidR="00323DA6" w:rsidRPr="005A4717" w:rsidRDefault="00323DA6" w:rsidP="00D66051">
      <w:pPr>
        <w:spacing w:after="120"/>
        <w:jc w:val="both"/>
        <w:rPr>
          <w:sz w:val="36"/>
        </w:rPr>
      </w:pPr>
    </w:p>
    <w:p w14:paraId="434AB226" w14:textId="7FA60B7A" w:rsidR="00323DA6" w:rsidRPr="005A4717" w:rsidRDefault="00323DA6" w:rsidP="004B4BB6">
      <w:pPr>
        <w:pStyle w:val="SubheadingsforAppendix"/>
        <w:jc w:val="center"/>
        <w:rPr>
          <w:rFonts w:asciiTheme="minorHAnsi" w:hAnsiTheme="minorHAnsi"/>
        </w:rPr>
      </w:pPr>
      <w:bookmarkStart w:id="25" w:name="CleveMed"/>
      <w:bookmarkStart w:id="26" w:name="Microbiotix"/>
      <w:bookmarkEnd w:id="25"/>
      <w:bookmarkEnd w:id="26"/>
      <w:r w:rsidRPr="005A4717">
        <w:rPr>
          <w:rFonts w:asciiTheme="minorHAnsi" w:hAnsiTheme="minorHAnsi"/>
        </w:rPr>
        <w:lastRenderedPageBreak/>
        <w:t xml:space="preserve">Microbiotix, Inc.: </w:t>
      </w:r>
      <w:r w:rsidRPr="005A4717">
        <w:rPr>
          <w:rFonts w:asciiTheme="minorHAnsi" w:hAnsiTheme="minorHAnsi"/>
          <w:i/>
        </w:rPr>
        <w:t>Small Molecule Drugs for Serious Infectious Diseases</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229" w14:textId="77777777">
        <w:trPr>
          <w:cantSplit/>
          <w:trHeight w:val="20"/>
        </w:trPr>
        <w:tc>
          <w:tcPr>
            <w:tcW w:w="3168" w:type="dxa"/>
            <w:shd w:val="clear" w:color="auto" w:fill="F2F2F2" w:themeFill="background1" w:themeFillShade="F2"/>
          </w:tcPr>
          <w:p w14:paraId="434AB227"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228" w14:textId="77777777" w:rsidR="00323DA6" w:rsidRPr="003F012A" w:rsidRDefault="00323DA6" w:rsidP="00704FF9">
            <w:pPr>
              <w:keepNext/>
              <w:keepLines/>
              <w:rPr>
                <w:rFonts w:ascii="Arial" w:hAnsi="Arial" w:cs="Arial"/>
                <w:sz w:val="20"/>
              </w:rPr>
            </w:pPr>
            <w:r w:rsidRPr="003F012A">
              <w:rPr>
                <w:rFonts w:ascii="Arial" w:hAnsi="Arial" w:cs="Arial"/>
                <w:sz w:val="20"/>
              </w:rPr>
              <w:t>Worcester, MA</w:t>
            </w:r>
          </w:p>
        </w:tc>
      </w:tr>
      <w:tr w:rsidR="00323DA6" w:rsidRPr="003F012A" w14:paraId="434AB22C" w14:textId="77777777">
        <w:trPr>
          <w:cantSplit/>
          <w:trHeight w:val="20"/>
        </w:trPr>
        <w:tc>
          <w:tcPr>
            <w:tcW w:w="3168" w:type="dxa"/>
            <w:shd w:val="clear" w:color="auto" w:fill="F2F2F2" w:themeFill="background1" w:themeFillShade="F2"/>
          </w:tcPr>
          <w:p w14:paraId="434AB22A"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22B" w14:textId="77777777" w:rsidR="00323DA6" w:rsidRPr="003F012A" w:rsidRDefault="006F1181" w:rsidP="00704FF9">
            <w:pPr>
              <w:keepNext/>
              <w:keepLines/>
              <w:rPr>
                <w:rFonts w:ascii="Arial" w:hAnsi="Arial" w:cs="Arial"/>
                <w:color w:val="000000"/>
                <w:sz w:val="20"/>
              </w:rPr>
            </w:pPr>
            <w:hyperlink r:id="rId32" w:history="1">
              <w:r w:rsidR="00323DA6" w:rsidRPr="003F012A">
                <w:rPr>
                  <w:rFonts w:ascii="Arial" w:hAnsi="Arial" w:cs="Arial"/>
                  <w:sz w:val="20"/>
                  <w:u w:val="single"/>
                </w:rPr>
                <w:t>http://www.microbiotix.com</w:t>
              </w:r>
            </w:hyperlink>
            <w:r w:rsidR="00323DA6" w:rsidRPr="003F012A">
              <w:rPr>
                <w:rFonts w:ascii="Arial" w:hAnsi="Arial" w:cs="Arial"/>
                <w:color w:val="000000"/>
                <w:sz w:val="20"/>
              </w:rPr>
              <w:t xml:space="preserve"> </w:t>
            </w:r>
          </w:p>
        </w:tc>
      </w:tr>
      <w:tr w:rsidR="00323DA6" w:rsidRPr="003F012A" w14:paraId="434AB22F" w14:textId="77777777">
        <w:trPr>
          <w:cantSplit/>
          <w:trHeight w:val="20"/>
        </w:trPr>
        <w:tc>
          <w:tcPr>
            <w:tcW w:w="3168" w:type="dxa"/>
            <w:shd w:val="clear" w:color="auto" w:fill="F2F2F2" w:themeFill="background1" w:themeFillShade="F2"/>
          </w:tcPr>
          <w:p w14:paraId="434AB22D"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22E"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Medicinals and botanicals, nsk</w:t>
            </w:r>
          </w:p>
        </w:tc>
      </w:tr>
      <w:tr w:rsidR="00323DA6" w:rsidRPr="003F012A" w14:paraId="434AB232" w14:textId="77777777">
        <w:trPr>
          <w:cantSplit/>
          <w:trHeight w:val="20"/>
        </w:trPr>
        <w:tc>
          <w:tcPr>
            <w:tcW w:w="3168" w:type="dxa"/>
            <w:shd w:val="clear" w:color="auto" w:fill="F2F2F2" w:themeFill="background1" w:themeFillShade="F2"/>
          </w:tcPr>
          <w:p w14:paraId="434AB230"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231"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Non-Public</w:t>
            </w:r>
          </w:p>
        </w:tc>
      </w:tr>
      <w:tr w:rsidR="00323DA6" w:rsidRPr="003F012A" w14:paraId="434AB235" w14:textId="77777777">
        <w:trPr>
          <w:cantSplit/>
          <w:trHeight w:val="20"/>
        </w:trPr>
        <w:tc>
          <w:tcPr>
            <w:tcW w:w="3168" w:type="dxa"/>
            <w:shd w:val="clear" w:color="auto" w:fill="F2F2F2" w:themeFill="background1" w:themeFillShade="F2"/>
          </w:tcPr>
          <w:p w14:paraId="434AB233"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234"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24</w:t>
            </w:r>
          </w:p>
        </w:tc>
      </w:tr>
      <w:tr w:rsidR="00323DA6" w:rsidRPr="003F012A" w14:paraId="434AB238" w14:textId="77777777">
        <w:trPr>
          <w:cantSplit/>
          <w:trHeight w:val="20"/>
        </w:trPr>
        <w:tc>
          <w:tcPr>
            <w:tcW w:w="3168" w:type="dxa"/>
            <w:shd w:val="clear" w:color="auto" w:fill="F2F2F2" w:themeFill="background1" w:themeFillShade="F2"/>
          </w:tcPr>
          <w:p w14:paraId="434AB236"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237"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1998</w:t>
            </w:r>
          </w:p>
        </w:tc>
      </w:tr>
      <w:tr w:rsidR="00323DA6" w:rsidRPr="003F012A" w14:paraId="434AB23B" w14:textId="77777777">
        <w:trPr>
          <w:cantSplit/>
          <w:trHeight w:val="20"/>
        </w:trPr>
        <w:tc>
          <w:tcPr>
            <w:tcW w:w="3168" w:type="dxa"/>
            <w:shd w:val="clear" w:color="auto" w:fill="F2F2F2" w:themeFill="background1" w:themeFillShade="F2"/>
          </w:tcPr>
          <w:p w14:paraId="434AB239"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23A"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xml:space="preserve">2.90 </w:t>
            </w:r>
          </w:p>
        </w:tc>
      </w:tr>
      <w:tr w:rsidR="00323DA6" w:rsidRPr="003F012A" w14:paraId="434AB23E" w14:textId="77777777">
        <w:trPr>
          <w:cantSplit/>
          <w:trHeight w:val="20"/>
        </w:trPr>
        <w:tc>
          <w:tcPr>
            <w:tcW w:w="3168" w:type="dxa"/>
            <w:shd w:val="clear" w:color="auto" w:fill="F2F2F2" w:themeFill="background1" w:themeFillShade="F2"/>
          </w:tcPr>
          <w:p w14:paraId="434AB23C"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23D"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Low Risk</w:t>
            </w:r>
          </w:p>
        </w:tc>
      </w:tr>
      <w:tr w:rsidR="00323DA6" w:rsidRPr="003F012A" w14:paraId="434AB241" w14:textId="77777777">
        <w:trPr>
          <w:cantSplit/>
          <w:trHeight w:val="20"/>
        </w:trPr>
        <w:tc>
          <w:tcPr>
            <w:tcW w:w="3168" w:type="dxa"/>
            <w:shd w:val="clear" w:color="auto" w:fill="F2F2F2" w:themeFill="background1" w:themeFillShade="F2"/>
          </w:tcPr>
          <w:p w14:paraId="434AB23F"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240"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Pharmaceutical Manufacturing</w:t>
            </w:r>
          </w:p>
        </w:tc>
      </w:tr>
    </w:tbl>
    <w:p w14:paraId="434AB242" w14:textId="77777777" w:rsidR="00323DA6" w:rsidRPr="003F012A" w:rsidRDefault="00323DA6" w:rsidP="00323DA6">
      <w:pPr>
        <w:rPr>
          <w:sz w:val="12"/>
          <w:u w:val="single"/>
        </w:rPr>
      </w:pPr>
    </w:p>
    <w:p w14:paraId="434AB243" w14:textId="77777777" w:rsidR="00323DA6" w:rsidRPr="005A4717" w:rsidRDefault="00323DA6" w:rsidP="00323DA6"/>
    <w:p w14:paraId="434AB244" w14:textId="77777777" w:rsidR="00323DA6" w:rsidRPr="005A4717" w:rsidRDefault="00323DA6" w:rsidP="008A04FB">
      <w:pPr>
        <w:spacing w:after="120" w:line="320" w:lineRule="atLeast"/>
        <w:rPr>
          <w:rFonts w:cs="Times New Roman"/>
          <w:u w:val="single"/>
        </w:rPr>
      </w:pPr>
      <w:r w:rsidRPr="005A4717">
        <w:rPr>
          <w:rFonts w:cs="Times New Roman"/>
          <w:u w:val="single"/>
        </w:rPr>
        <w:t>Small Molecule Drugs for Hepatitis C Virus (HCV) and Human Cytomegalovirus (HCMV) in Phase I Clinical Trials</w:t>
      </w:r>
      <w:r w:rsidRPr="005A4717">
        <w:rPr>
          <w:rFonts w:cs="Times New Roman"/>
        </w:rPr>
        <w:t>:</w:t>
      </w:r>
      <w:r w:rsidRPr="005A4717">
        <w:rPr>
          <w:rFonts w:cs="Times New Roman"/>
          <w:u w:val="single"/>
        </w:rPr>
        <w:t xml:space="preserve"> </w:t>
      </w:r>
    </w:p>
    <w:p w14:paraId="434AB245" w14:textId="77777777" w:rsidR="00323DA6" w:rsidRPr="005A4717" w:rsidRDefault="00323DA6" w:rsidP="00D66051">
      <w:pPr>
        <w:spacing w:after="120"/>
        <w:jc w:val="both"/>
        <w:rPr>
          <w:rFonts w:cs="Times New Roman"/>
        </w:rPr>
      </w:pPr>
      <w:r w:rsidRPr="005A4717">
        <w:rPr>
          <w:rFonts w:cs="Times New Roman"/>
        </w:rPr>
        <w:t>Microbiotix, Inc., is a biopharmaceutical company focused on the discovery and development of proprietary “small molecule drugs”</w:t>
      </w:r>
      <w:r w:rsidRPr="005A4717">
        <w:rPr>
          <w:rFonts w:cs="Times New Roman"/>
          <w:b/>
          <w:bCs/>
          <w:i/>
          <w:color w:val="365F91" w:themeColor="accent1" w:themeShade="BF"/>
          <w:vertAlign w:val="superscript"/>
        </w:rPr>
        <w:t xml:space="preserve"> </w:t>
      </w:r>
      <w:r w:rsidRPr="005A4717">
        <w:rPr>
          <w:rFonts w:cs="Times New Roman"/>
          <w:bCs/>
          <w:vertAlign w:val="superscript"/>
        </w:rPr>
        <w:footnoteReference w:id="35"/>
      </w:r>
      <w:r w:rsidRPr="005A4717">
        <w:rPr>
          <w:rFonts w:cs="Times New Roman"/>
          <w:b/>
          <w:bCs/>
          <w:i/>
        </w:rPr>
        <w:t xml:space="preserve"> </w:t>
      </w:r>
      <w:r w:rsidRPr="005A4717">
        <w:rPr>
          <w:rFonts w:cs="Times New Roman"/>
        </w:rPr>
        <w:t xml:space="preserve"> that target serious infectious diseases.</w:t>
      </w:r>
    </w:p>
    <w:p w14:paraId="434AB246" w14:textId="77777777" w:rsidR="00323DA6" w:rsidRPr="005A4717" w:rsidRDefault="00323DA6" w:rsidP="00D66051">
      <w:pPr>
        <w:spacing w:after="120"/>
        <w:jc w:val="both"/>
        <w:rPr>
          <w:rFonts w:cs="Times New Roman"/>
        </w:rPr>
      </w:pPr>
      <w:r w:rsidRPr="005A4717">
        <w:rPr>
          <w:rFonts w:cs="Times New Roman"/>
        </w:rPr>
        <w:t xml:space="preserve">The company’s lead therapeutic compound, MBX-700, is directed at the Hepatitis C virus (HCV), which, if left untreated, can lead to chronic liver disease, liver cancer, or death. </w:t>
      </w:r>
    </w:p>
    <w:p w14:paraId="434AB247" w14:textId="77777777" w:rsidR="00323DA6" w:rsidRPr="005A4717" w:rsidRDefault="00323DA6" w:rsidP="00D66051">
      <w:pPr>
        <w:spacing w:after="120"/>
        <w:jc w:val="both"/>
        <w:rPr>
          <w:rFonts w:cs="Times New Roman"/>
        </w:rPr>
      </w:pPr>
      <w:r w:rsidRPr="005A4717">
        <w:rPr>
          <w:rFonts w:cs="Times New Roman"/>
        </w:rPr>
        <w:t xml:space="preserve">The company’s second clinical compound, MBX-400, is directed at human cytomegalovirus (HCMV). HCMV (human herpesvirus 5, designated HHV-5) occurs as a benign infection in the majority of humans, with a high prevalence in the adult population. However, HCMV infection continues to be a major cause of morbidity and mortality in immunosuppressed patients, especially recipients of solid organ or bone marrow transplants. Additionally, HCMV remains the most important cause of congenital viral infection in the United States, and HCMV infection of neonates [newborn infants] is associated with deafness, mental retardation and mortality. </w:t>
      </w:r>
    </w:p>
    <w:p w14:paraId="434AB248" w14:textId="77777777" w:rsidR="00323DA6" w:rsidRPr="005A4717" w:rsidRDefault="00323DA6" w:rsidP="00D66051">
      <w:pPr>
        <w:spacing w:after="120"/>
        <w:jc w:val="both"/>
        <w:rPr>
          <w:rFonts w:cs="Times New Roman"/>
        </w:rPr>
      </w:pPr>
      <w:r w:rsidRPr="005A4717">
        <w:rPr>
          <w:rFonts w:cs="Times New Roman"/>
        </w:rPr>
        <w:t>Both MBX-700 and MBX-400 are in Phase I clinical testing.</w:t>
      </w:r>
      <w:r w:rsidRPr="005A4717">
        <w:rPr>
          <w:rFonts w:cs="Times New Roman"/>
          <w:vertAlign w:val="superscript"/>
        </w:rPr>
        <w:footnoteReference w:id="36"/>
      </w:r>
    </w:p>
    <w:p w14:paraId="434AB249" w14:textId="77777777" w:rsidR="00323DA6" w:rsidRPr="005A4717" w:rsidRDefault="00323DA6" w:rsidP="008A04FB">
      <w:pPr>
        <w:spacing w:after="120" w:line="320" w:lineRule="atLeast"/>
        <w:ind w:firstLine="504"/>
        <w:jc w:val="both"/>
      </w:pPr>
    </w:p>
    <w:p w14:paraId="434AB24A" w14:textId="77777777" w:rsidR="00323DA6" w:rsidRPr="005A4717" w:rsidRDefault="00323DA6" w:rsidP="008A04FB">
      <w:pPr>
        <w:spacing w:after="120" w:line="320" w:lineRule="atLeast"/>
        <w:rPr>
          <w:sz w:val="36"/>
        </w:rPr>
      </w:pPr>
    </w:p>
    <w:p w14:paraId="434AB24B" w14:textId="77777777" w:rsidR="00323DA6" w:rsidRPr="00E70EB8" w:rsidRDefault="00323DA6" w:rsidP="00323DA6">
      <w:pPr>
        <w:pStyle w:val="SubheadingsforAppendix"/>
        <w:rPr>
          <w:i/>
        </w:rPr>
      </w:pPr>
      <w:bookmarkStart w:id="27" w:name="Morphormics"/>
      <w:bookmarkStart w:id="28" w:name="Sanaria"/>
      <w:bookmarkEnd w:id="27"/>
      <w:bookmarkEnd w:id="28"/>
      <w:r w:rsidRPr="005A4717">
        <w:rPr>
          <w:rFonts w:asciiTheme="minorHAnsi" w:hAnsiTheme="minorHAnsi"/>
        </w:rPr>
        <w:lastRenderedPageBreak/>
        <w:t xml:space="preserve">Sanaria, Inc.: </w:t>
      </w:r>
      <w:r w:rsidRPr="005A4717">
        <w:rPr>
          <w:rFonts w:asciiTheme="minorHAnsi" w:hAnsiTheme="minorHAnsi"/>
          <w:i/>
        </w:rPr>
        <w:t>Promising Results from Clinical Trial on Novel Malaria Vaccine</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24E" w14:textId="77777777">
        <w:trPr>
          <w:trHeight w:val="20"/>
        </w:trPr>
        <w:tc>
          <w:tcPr>
            <w:tcW w:w="3168" w:type="dxa"/>
            <w:shd w:val="clear" w:color="auto" w:fill="F2F2F2" w:themeFill="background1" w:themeFillShade="F2"/>
          </w:tcPr>
          <w:p w14:paraId="434AB24C"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tcPr>
          <w:p w14:paraId="434AB24D"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Rockville, MD</w:t>
            </w:r>
          </w:p>
        </w:tc>
      </w:tr>
      <w:tr w:rsidR="00323DA6" w:rsidRPr="003F012A" w14:paraId="434AB251" w14:textId="77777777">
        <w:trPr>
          <w:trHeight w:val="20"/>
        </w:trPr>
        <w:tc>
          <w:tcPr>
            <w:tcW w:w="3168" w:type="dxa"/>
            <w:shd w:val="clear" w:color="auto" w:fill="F2F2F2" w:themeFill="background1" w:themeFillShade="F2"/>
          </w:tcPr>
          <w:p w14:paraId="434AB24F"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tcPr>
          <w:p w14:paraId="434AB250" w14:textId="77777777" w:rsidR="00323DA6" w:rsidRPr="003F012A" w:rsidRDefault="006F1181" w:rsidP="00704FF9">
            <w:pPr>
              <w:keepNext/>
              <w:keepLines/>
              <w:rPr>
                <w:rFonts w:ascii="Arial" w:hAnsi="Arial" w:cs="Arial"/>
                <w:sz w:val="20"/>
                <w:szCs w:val="20"/>
              </w:rPr>
            </w:pPr>
            <w:hyperlink r:id="rId33" w:history="1">
              <w:r w:rsidR="00323DA6" w:rsidRPr="003F012A">
                <w:rPr>
                  <w:rFonts w:ascii="Arial" w:hAnsi="Arial" w:cs="Arial"/>
                  <w:sz w:val="20"/>
                  <w:u w:val="single"/>
                </w:rPr>
                <w:t>http://www.sanaria.com</w:t>
              </w:r>
            </w:hyperlink>
            <w:r w:rsidR="00323DA6" w:rsidRPr="003F012A">
              <w:rPr>
                <w:rFonts w:ascii="Arial" w:hAnsi="Arial" w:cs="Arial"/>
                <w:sz w:val="20"/>
                <w:szCs w:val="20"/>
              </w:rPr>
              <w:t xml:space="preserve"> </w:t>
            </w:r>
          </w:p>
        </w:tc>
      </w:tr>
      <w:tr w:rsidR="00323DA6" w:rsidRPr="003F012A" w14:paraId="434AB254" w14:textId="77777777">
        <w:trPr>
          <w:trHeight w:val="20"/>
        </w:trPr>
        <w:tc>
          <w:tcPr>
            <w:tcW w:w="3168" w:type="dxa"/>
            <w:shd w:val="clear" w:color="auto" w:fill="F2F2F2" w:themeFill="background1" w:themeFillShade="F2"/>
          </w:tcPr>
          <w:p w14:paraId="434AB252"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tcPr>
          <w:p w14:paraId="434AB253"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Biological products, except diagnostic</w:t>
            </w:r>
          </w:p>
        </w:tc>
      </w:tr>
      <w:tr w:rsidR="00323DA6" w:rsidRPr="003F012A" w14:paraId="434AB257" w14:textId="77777777">
        <w:trPr>
          <w:trHeight w:val="20"/>
        </w:trPr>
        <w:tc>
          <w:tcPr>
            <w:tcW w:w="3168" w:type="dxa"/>
            <w:shd w:val="clear" w:color="auto" w:fill="F2F2F2" w:themeFill="background1" w:themeFillShade="F2"/>
          </w:tcPr>
          <w:p w14:paraId="434AB255"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tcPr>
          <w:p w14:paraId="434AB256"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Non-Public</w:t>
            </w:r>
          </w:p>
        </w:tc>
      </w:tr>
      <w:tr w:rsidR="00323DA6" w:rsidRPr="003F012A" w14:paraId="434AB25A" w14:textId="77777777">
        <w:trPr>
          <w:trHeight w:val="20"/>
        </w:trPr>
        <w:tc>
          <w:tcPr>
            <w:tcW w:w="3168" w:type="dxa"/>
            <w:shd w:val="clear" w:color="auto" w:fill="F2F2F2" w:themeFill="background1" w:themeFillShade="F2"/>
          </w:tcPr>
          <w:p w14:paraId="434AB25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tcPr>
          <w:p w14:paraId="434AB259"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1</w:t>
            </w:r>
          </w:p>
        </w:tc>
      </w:tr>
      <w:tr w:rsidR="00323DA6" w:rsidRPr="003F012A" w14:paraId="434AB25D" w14:textId="77777777">
        <w:trPr>
          <w:trHeight w:val="20"/>
        </w:trPr>
        <w:tc>
          <w:tcPr>
            <w:tcW w:w="3168" w:type="dxa"/>
            <w:shd w:val="clear" w:color="auto" w:fill="F2F2F2" w:themeFill="background1" w:themeFillShade="F2"/>
          </w:tcPr>
          <w:p w14:paraId="434AB25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tcPr>
          <w:p w14:paraId="434AB25C"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2003</w:t>
            </w:r>
          </w:p>
        </w:tc>
      </w:tr>
      <w:tr w:rsidR="00323DA6" w:rsidRPr="003F012A" w14:paraId="434AB260" w14:textId="77777777">
        <w:trPr>
          <w:trHeight w:val="20"/>
        </w:trPr>
        <w:tc>
          <w:tcPr>
            <w:tcW w:w="3168" w:type="dxa"/>
            <w:shd w:val="clear" w:color="auto" w:fill="F2F2F2" w:themeFill="background1" w:themeFillShade="F2"/>
          </w:tcPr>
          <w:p w14:paraId="434AB25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tcPr>
          <w:p w14:paraId="434AB25F"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 xml:space="preserve">0.14 </w:t>
            </w:r>
          </w:p>
        </w:tc>
      </w:tr>
      <w:tr w:rsidR="00323DA6" w:rsidRPr="003F012A" w14:paraId="434AB263" w14:textId="77777777">
        <w:trPr>
          <w:trHeight w:val="20"/>
        </w:trPr>
        <w:tc>
          <w:tcPr>
            <w:tcW w:w="3168" w:type="dxa"/>
            <w:shd w:val="clear" w:color="auto" w:fill="F2F2F2" w:themeFill="background1" w:themeFillShade="F2"/>
          </w:tcPr>
          <w:p w14:paraId="434AB261"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tcPr>
          <w:p w14:paraId="434AB262"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Low Risk</w:t>
            </w:r>
          </w:p>
        </w:tc>
      </w:tr>
      <w:tr w:rsidR="00323DA6" w:rsidRPr="003F012A" w14:paraId="434AB266" w14:textId="77777777">
        <w:trPr>
          <w:trHeight w:val="20"/>
        </w:trPr>
        <w:tc>
          <w:tcPr>
            <w:tcW w:w="3168" w:type="dxa"/>
            <w:shd w:val="clear" w:color="auto" w:fill="F2F2F2" w:themeFill="background1" w:themeFillShade="F2"/>
          </w:tcPr>
          <w:p w14:paraId="434AB264"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tcPr>
          <w:p w14:paraId="434AB265" w14:textId="77777777" w:rsidR="00323DA6" w:rsidRPr="003F012A" w:rsidRDefault="00323DA6" w:rsidP="00704FF9">
            <w:pPr>
              <w:rPr>
                <w:rFonts w:ascii="Arial" w:hAnsi="Arial" w:cs="Arial"/>
                <w:sz w:val="20"/>
                <w:szCs w:val="20"/>
              </w:rPr>
            </w:pPr>
            <w:r w:rsidRPr="003F012A">
              <w:rPr>
                <w:rFonts w:ascii="Arial" w:hAnsi="Arial" w:cs="Arial"/>
                <w:sz w:val="20"/>
                <w:szCs w:val="20"/>
              </w:rPr>
              <w:t>Biopharmaceuticals &amp; Biotherapeutics Manufacturing</w:t>
            </w:r>
          </w:p>
        </w:tc>
      </w:tr>
    </w:tbl>
    <w:p w14:paraId="434AB267" w14:textId="77777777" w:rsidR="00323DA6" w:rsidRPr="003F012A" w:rsidRDefault="00323DA6" w:rsidP="00323DA6">
      <w:pPr>
        <w:keepNext/>
        <w:rPr>
          <w:b/>
          <w:bCs/>
          <w:color w:val="365F91" w:themeColor="accent1" w:themeShade="BF"/>
          <w:sz w:val="12"/>
        </w:rPr>
      </w:pPr>
    </w:p>
    <w:p w14:paraId="434AB268" w14:textId="77777777" w:rsidR="00323DA6" w:rsidRPr="005A4717" w:rsidRDefault="00323DA6" w:rsidP="002962A8">
      <w:pPr>
        <w:spacing w:after="120" w:line="320" w:lineRule="atLeast"/>
        <w:jc w:val="both"/>
        <w:rPr>
          <w:rFonts w:cs="Times New Roman"/>
        </w:rPr>
      </w:pPr>
      <w:r w:rsidRPr="005A4717">
        <w:rPr>
          <w:rFonts w:cs="Times New Roman"/>
          <w:u w:val="single"/>
        </w:rPr>
        <w:t>Notable SBIR Funding Facts</w:t>
      </w:r>
      <w:r w:rsidRPr="005A4717">
        <w:rPr>
          <w:rFonts w:cs="Times New Roman"/>
        </w:rPr>
        <w:t>:</w:t>
      </w:r>
    </w:p>
    <w:p w14:paraId="434AB269" w14:textId="77777777" w:rsidR="00323DA6" w:rsidRPr="005A4717" w:rsidRDefault="00323DA6" w:rsidP="002962A8">
      <w:pPr>
        <w:pStyle w:val="1stlevelbulletwoutspacing"/>
        <w:spacing w:after="120"/>
        <w:jc w:val="both"/>
        <w:rPr>
          <w:rFonts w:asciiTheme="minorHAnsi" w:hAnsiTheme="minorHAnsi"/>
          <w:sz w:val="22"/>
          <w:szCs w:val="22"/>
        </w:rPr>
      </w:pPr>
      <w:r w:rsidRPr="005A4717">
        <w:rPr>
          <w:rFonts w:asciiTheme="minorHAnsi" w:hAnsiTheme="minorHAnsi"/>
          <w:sz w:val="22"/>
          <w:szCs w:val="22"/>
        </w:rPr>
        <w:t xml:space="preserve">NIH/NIAID made awards to 16 Sanaria SBIR projects (counting all awards for all phases, including ARRA funds) over a period of 11 years, for a grand total of $31.6 million. </w:t>
      </w:r>
      <w:r w:rsidRPr="005A4717">
        <w:rPr>
          <w:rFonts w:asciiTheme="minorHAnsi" w:hAnsiTheme="minorHAnsi"/>
          <w:i/>
          <w:sz w:val="22"/>
          <w:szCs w:val="22"/>
        </w:rPr>
        <w:t>All were aimed at a malaria vaccine</w:t>
      </w:r>
      <w:r w:rsidRPr="005A4717">
        <w:rPr>
          <w:rFonts w:asciiTheme="minorHAnsi" w:hAnsiTheme="minorHAnsi"/>
          <w:sz w:val="22"/>
          <w:szCs w:val="22"/>
        </w:rPr>
        <w:t>. The three largest projects were:</w:t>
      </w:r>
    </w:p>
    <w:p w14:paraId="434AB26A"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Attenuated Sporozoite Malaria Vaccine (#1: $7.5 million)</w:t>
      </w:r>
    </w:p>
    <w:p w14:paraId="434AB26B"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Universal Attenuated Sporozoite Vaccine and Challenge System (#2: $6.6 million)</w:t>
      </w:r>
    </w:p>
    <w:p w14:paraId="434AB26C"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Improving Manufacturing and Potency of Cryopreserved Malaria Sporozoite Vaccine (#3: $5.6 million)</w:t>
      </w:r>
    </w:p>
    <w:p w14:paraId="434AB26D" w14:textId="77777777" w:rsidR="00323DA6" w:rsidRPr="005A4717" w:rsidRDefault="00323DA6" w:rsidP="002962A8">
      <w:pPr>
        <w:pStyle w:val="1stlevelbulletwoutspacing"/>
        <w:spacing w:after="120"/>
        <w:jc w:val="both"/>
        <w:rPr>
          <w:rFonts w:asciiTheme="minorHAnsi" w:hAnsiTheme="minorHAnsi"/>
          <w:sz w:val="22"/>
          <w:szCs w:val="22"/>
        </w:rPr>
      </w:pPr>
      <w:r w:rsidRPr="005A4717">
        <w:rPr>
          <w:rFonts w:asciiTheme="minorHAnsi" w:hAnsiTheme="minorHAnsi"/>
          <w:sz w:val="22"/>
          <w:szCs w:val="22"/>
        </w:rPr>
        <w:t>In addition, Projects 2, 3, and 6 (Transgenic Mosquitoes for Improved Malaria Sporozoite Vaccine) are slated to receive $1 million each in FY 2014.</w:t>
      </w:r>
      <w:r w:rsidRPr="005A4717">
        <w:rPr>
          <w:rFonts w:asciiTheme="minorHAnsi" w:hAnsiTheme="minorHAnsi"/>
          <w:sz w:val="22"/>
          <w:szCs w:val="22"/>
          <w:vertAlign w:val="superscript"/>
        </w:rPr>
        <w:footnoteReference w:id="37"/>
      </w:r>
    </w:p>
    <w:p w14:paraId="434AB26E" w14:textId="77777777" w:rsidR="00323DA6" w:rsidRPr="003F012A" w:rsidRDefault="00323DA6" w:rsidP="00323DA6">
      <w:pPr>
        <w:keepNext/>
        <w:ind w:left="864" w:hanging="360"/>
      </w:pPr>
    </w:p>
    <w:p w14:paraId="434AB26F" w14:textId="77777777" w:rsidR="00323DA6" w:rsidRPr="003F012A" w:rsidRDefault="00323DA6" w:rsidP="00323DA6">
      <w:r w:rsidRPr="003F012A">
        <w:rPr>
          <w:noProof/>
        </w:rPr>
        <w:drawing>
          <wp:inline distT="0" distB="0" distL="0" distR="0" wp14:anchorId="434AB3E2" wp14:editId="434AB3E3">
            <wp:extent cx="5943600" cy="3220392"/>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3220392"/>
                    </a:xfrm>
                    <a:prstGeom prst="rect">
                      <a:avLst/>
                    </a:prstGeom>
                    <a:noFill/>
                    <a:ln w="9525">
                      <a:noFill/>
                      <a:miter lim="800000"/>
                      <a:headEnd/>
                      <a:tailEnd/>
                    </a:ln>
                  </pic:spPr>
                </pic:pic>
              </a:graphicData>
            </a:graphic>
          </wp:inline>
        </w:drawing>
      </w:r>
    </w:p>
    <w:p w14:paraId="434AB270" w14:textId="77777777" w:rsidR="00323DA6" w:rsidRPr="005A4717" w:rsidRDefault="00323DA6" w:rsidP="008A04FB">
      <w:pPr>
        <w:keepNext/>
        <w:spacing w:after="120" w:line="320" w:lineRule="atLeast"/>
        <w:rPr>
          <w:rFonts w:cs="Times New Roman"/>
        </w:rPr>
      </w:pPr>
      <w:r w:rsidRPr="005A4717">
        <w:rPr>
          <w:rFonts w:cs="Times New Roman"/>
          <w:i/>
          <w:u w:val="single"/>
        </w:rPr>
        <w:lastRenderedPageBreak/>
        <w:t>Science</w:t>
      </w:r>
      <w:r w:rsidRPr="005A4717">
        <w:rPr>
          <w:rFonts w:cs="Times New Roman"/>
          <w:u w:val="single"/>
        </w:rPr>
        <w:t xml:space="preserve"> News/Analysis Story, 9 August 2013</w:t>
      </w:r>
      <w:r w:rsidRPr="005A4717">
        <w:rPr>
          <w:rFonts w:cs="Times New Roman"/>
        </w:rPr>
        <w:t>:</w:t>
      </w:r>
    </w:p>
    <w:p w14:paraId="434AB271" w14:textId="77777777" w:rsidR="00323DA6" w:rsidRPr="005A4717" w:rsidRDefault="00323DA6" w:rsidP="00D66051">
      <w:pPr>
        <w:spacing w:after="120"/>
        <w:jc w:val="both"/>
        <w:rPr>
          <w:rFonts w:cs="Times New Roman"/>
        </w:rPr>
      </w:pPr>
      <w:r w:rsidRPr="005A4717">
        <w:rPr>
          <w:rFonts w:cs="Times New Roman"/>
        </w:rPr>
        <w:t>For the past decade, tropical disease researcher Stephen Hoffman [Sanaria] has been obsessed with a quixotic scheme for making a malaria vaccine: by bottling weakened malaria parasites. Online this week in Science (</w:t>
      </w:r>
      <w:hyperlink r:id="rId35" w:history="1">
        <w:r w:rsidRPr="005A4717">
          <w:rPr>
            <w:rFonts w:cs="Times New Roman"/>
            <w:u w:val="single"/>
          </w:rPr>
          <w:t>http://scim.ag/SederVac</w:t>
        </w:r>
      </w:hyperlink>
      <w:r w:rsidRPr="005A4717">
        <w:rPr>
          <w:rFonts w:cs="Times New Roman"/>
        </w:rPr>
        <w:t>), Hoffman’s company and federal researchers report that when given in a new way, their experimental vaccine protected 12 of 15 volunteers from malaria infection, including all six receiving the most doses.</w:t>
      </w:r>
    </w:p>
    <w:p w14:paraId="434AB272" w14:textId="77777777" w:rsidR="00323DA6" w:rsidRPr="005A4717" w:rsidRDefault="00323DA6" w:rsidP="00D66051">
      <w:pPr>
        <w:spacing w:after="120"/>
        <w:jc w:val="both"/>
        <w:rPr>
          <w:rFonts w:cs="Times New Roman"/>
        </w:rPr>
      </w:pPr>
      <w:r w:rsidRPr="005A4717">
        <w:rPr>
          <w:rFonts w:cs="Times New Roman"/>
        </w:rPr>
        <w:t>Caused by Plasmodium parasites transmitted by mosquitoes, malaria infected an estimated 220 million people in 2010 and killed 660,000, most of them children, according to the World Health Organization. The current leading vaccine candidate, RTS,S, contains a single surface protein from the Plasmodium falciparum sporozoite, an immature form of the parasite. In recent phase III trials, RTS,S protected only 31% of young infants and 56% of older babies and toddlers (Science, 16 November 2012, p. 871).</w:t>
      </w:r>
    </w:p>
    <w:p w14:paraId="434AB273" w14:textId="77777777" w:rsidR="00323DA6" w:rsidRPr="005A4717" w:rsidRDefault="00323DA6" w:rsidP="00D66051">
      <w:pPr>
        <w:spacing w:after="120"/>
        <w:jc w:val="both"/>
        <w:rPr>
          <w:rFonts w:cs="Times New Roman"/>
        </w:rPr>
      </w:pPr>
      <w:r w:rsidRPr="005A4717">
        <w:rPr>
          <w:rFonts w:cs="Times New Roman"/>
        </w:rPr>
        <w:t>Hoffman, who worked on RTS,S as a U.S. Navy researcher, concluded years ago that a single-protein vaccine would "never do the job" of achieving full protection against the complex, 5000-gene malaria parasite and that only a vaccine containing whole sporozoites would work. He seized on studies in the 1970s that showed that more than 90% of volunteers were protected against malaria infection after they received more than 1000 bites from P. falciparum–infected mosquitoes that had been irradiated to weaken the parasite. Hoffman launched Sanaria in 2002 to develop a vaccine that could mimic the effect of those bites.</w:t>
      </w:r>
      <w:r w:rsidRPr="005A4717">
        <w:rPr>
          <w:rFonts w:cs="Times New Roman"/>
          <w:vertAlign w:val="superscript"/>
        </w:rPr>
        <w:footnoteReference w:id="38"/>
      </w:r>
    </w:p>
    <w:p w14:paraId="434AB274" w14:textId="77777777" w:rsidR="00323DA6" w:rsidRPr="005A4717" w:rsidRDefault="00323DA6" w:rsidP="00D66051">
      <w:pPr>
        <w:spacing w:after="120"/>
        <w:rPr>
          <w:highlight w:val="yellow"/>
        </w:rPr>
      </w:pPr>
    </w:p>
    <w:p w14:paraId="434AB275" w14:textId="7F1C992B" w:rsidR="00323DA6" w:rsidRPr="005A4717" w:rsidRDefault="00323DA6" w:rsidP="004B4BB6">
      <w:pPr>
        <w:pStyle w:val="SubheadingsforAppendix"/>
        <w:jc w:val="center"/>
        <w:rPr>
          <w:rFonts w:asciiTheme="minorHAnsi" w:hAnsiTheme="minorHAnsi"/>
        </w:rPr>
      </w:pPr>
      <w:bookmarkStart w:id="29" w:name="SIGA"/>
      <w:bookmarkEnd w:id="29"/>
      <w:r w:rsidRPr="005A4717">
        <w:rPr>
          <w:rFonts w:asciiTheme="minorHAnsi" w:hAnsiTheme="minorHAnsi"/>
        </w:rPr>
        <w:lastRenderedPageBreak/>
        <w:t xml:space="preserve">SIGA Technologies, Inc.: </w:t>
      </w:r>
      <w:r w:rsidRPr="005A4717">
        <w:rPr>
          <w:rFonts w:asciiTheme="minorHAnsi" w:hAnsiTheme="minorHAnsi"/>
          <w:i/>
        </w:rPr>
        <w:t>$433 Million Contract for Smallpox Antiviral</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278" w14:textId="77777777">
        <w:trPr>
          <w:trHeight w:val="20"/>
        </w:trPr>
        <w:tc>
          <w:tcPr>
            <w:tcW w:w="3168" w:type="dxa"/>
            <w:shd w:val="clear" w:color="auto" w:fill="F2F2F2" w:themeFill="background1" w:themeFillShade="F2"/>
          </w:tcPr>
          <w:p w14:paraId="434AB276"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277" w14:textId="77777777" w:rsidR="00323DA6" w:rsidRPr="003F012A" w:rsidRDefault="00323DA6" w:rsidP="00704FF9">
            <w:pPr>
              <w:rPr>
                <w:rFonts w:ascii="Arial" w:hAnsi="Arial" w:cs="Arial"/>
                <w:sz w:val="20"/>
              </w:rPr>
            </w:pPr>
            <w:r w:rsidRPr="003F012A">
              <w:rPr>
                <w:rFonts w:ascii="Arial" w:hAnsi="Arial" w:cs="Arial"/>
                <w:sz w:val="20"/>
              </w:rPr>
              <w:t>New York, NY</w:t>
            </w:r>
          </w:p>
        </w:tc>
      </w:tr>
      <w:tr w:rsidR="00323DA6" w:rsidRPr="003F012A" w14:paraId="434AB27B" w14:textId="77777777">
        <w:trPr>
          <w:trHeight w:val="20"/>
        </w:trPr>
        <w:tc>
          <w:tcPr>
            <w:tcW w:w="3168" w:type="dxa"/>
            <w:shd w:val="clear" w:color="auto" w:fill="F2F2F2" w:themeFill="background1" w:themeFillShade="F2"/>
          </w:tcPr>
          <w:p w14:paraId="434AB279"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27A"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http://www.siga.com</w:t>
            </w:r>
          </w:p>
        </w:tc>
      </w:tr>
      <w:tr w:rsidR="00323DA6" w:rsidRPr="003F012A" w14:paraId="434AB27E" w14:textId="77777777">
        <w:trPr>
          <w:trHeight w:val="20"/>
        </w:trPr>
        <w:tc>
          <w:tcPr>
            <w:tcW w:w="3168" w:type="dxa"/>
            <w:shd w:val="clear" w:color="auto" w:fill="F2F2F2" w:themeFill="background1" w:themeFillShade="F2"/>
          </w:tcPr>
          <w:p w14:paraId="434AB27C"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27D"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Pharmaceutical preparations</w:t>
            </w:r>
          </w:p>
        </w:tc>
      </w:tr>
      <w:tr w:rsidR="00323DA6" w:rsidRPr="003F012A" w14:paraId="434AB281" w14:textId="77777777">
        <w:trPr>
          <w:trHeight w:val="20"/>
        </w:trPr>
        <w:tc>
          <w:tcPr>
            <w:tcW w:w="3168" w:type="dxa"/>
            <w:shd w:val="clear" w:color="auto" w:fill="F2F2F2" w:themeFill="background1" w:themeFillShade="F2"/>
          </w:tcPr>
          <w:p w14:paraId="434AB27F"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280"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Public</w:t>
            </w:r>
          </w:p>
        </w:tc>
      </w:tr>
      <w:tr w:rsidR="00323DA6" w:rsidRPr="003F012A" w14:paraId="434AB284" w14:textId="77777777">
        <w:trPr>
          <w:trHeight w:val="20"/>
        </w:trPr>
        <w:tc>
          <w:tcPr>
            <w:tcW w:w="3168" w:type="dxa"/>
            <w:shd w:val="clear" w:color="auto" w:fill="F2F2F2" w:themeFill="background1" w:themeFillShade="F2"/>
          </w:tcPr>
          <w:p w14:paraId="434AB282"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283"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71</w:t>
            </w:r>
          </w:p>
        </w:tc>
      </w:tr>
      <w:tr w:rsidR="00323DA6" w:rsidRPr="003F012A" w14:paraId="434AB287" w14:textId="77777777">
        <w:trPr>
          <w:trHeight w:val="20"/>
        </w:trPr>
        <w:tc>
          <w:tcPr>
            <w:tcW w:w="3168" w:type="dxa"/>
            <w:shd w:val="clear" w:color="auto" w:fill="F2F2F2" w:themeFill="background1" w:themeFillShade="F2"/>
          </w:tcPr>
          <w:p w14:paraId="434AB285"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286"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1995</w:t>
            </w:r>
          </w:p>
        </w:tc>
      </w:tr>
      <w:tr w:rsidR="00323DA6" w:rsidRPr="003F012A" w14:paraId="434AB28A" w14:textId="77777777">
        <w:trPr>
          <w:trHeight w:val="20"/>
        </w:trPr>
        <w:tc>
          <w:tcPr>
            <w:tcW w:w="3168" w:type="dxa"/>
            <w:shd w:val="clear" w:color="auto" w:fill="F2F2F2" w:themeFill="background1" w:themeFillShade="F2"/>
          </w:tcPr>
          <w:p w14:paraId="434AB28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289"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 xml:space="preserve">8.97 </w:t>
            </w:r>
          </w:p>
        </w:tc>
      </w:tr>
      <w:tr w:rsidR="00323DA6" w:rsidRPr="003F012A" w14:paraId="434AB28D" w14:textId="77777777">
        <w:trPr>
          <w:trHeight w:val="20"/>
        </w:trPr>
        <w:tc>
          <w:tcPr>
            <w:tcW w:w="3168" w:type="dxa"/>
            <w:shd w:val="clear" w:color="auto" w:fill="F2F2F2" w:themeFill="background1" w:themeFillShade="F2"/>
          </w:tcPr>
          <w:p w14:paraId="434AB28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28C"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Low Risk</w:t>
            </w:r>
          </w:p>
        </w:tc>
      </w:tr>
      <w:tr w:rsidR="00323DA6" w:rsidRPr="003F012A" w14:paraId="434AB290" w14:textId="77777777">
        <w:trPr>
          <w:trHeight w:val="20"/>
        </w:trPr>
        <w:tc>
          <w:tcPr>
            <w:tcW w:w="3168" w:type="dxa"/>
            <w:shd w:val="clear" w:color="auto" w:fill="F2F2F2" w:themeFill="background1" w:themeFillShade="F2"/>
          </w:tcPr>
          <w:p w14:paraId="434AB28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28F"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Biopharmaceuticals &amp; Biotherapeutics Manufacturing</w:t>
            </w:r>
          </w:p>
        </w:tc>
      </w:tr>
    </w:tbl>
    <w:p w14:paraId="434AB291" w14:textId="77777777" w:rsidR="00323DA6" w:rsidRPr="003F012A" w:rsidRDefault="00323DA6" w:rsidP="00323DA6">
      <w:pPr>
        <w:rPr>
          <w:sz w:val="12"/>
          <w:u w:val="single"/>
        </w:rPr>
      </w:pPr>
    </w:p>
    <w:p w14:paraId="434AB292" w14:textId="77777777" w:rsidR="00323DA6" w:rsidRPr="003F012A" w:rsidRDefault="00323DA6" w:rsidP="00323DA6">
      <w:pPr>
        <w:rPr>
          <w:sz w:val="12"/>
        </w:rPr>
      </w:pPr>
    </w:p>
    <w:p w14:paraId="434AB293" w14:textId="77777777" w:rsidR="00323DA6" w:rsidRPr="005A4717" w:rsidRDefault="00323DA6" w:rsidP="00323DA6">
      <w:pPr>
        <w:rPr>
          <w:rFonts w:cs="Times New Roman"/>
        </w:rPr>
      </w:pPr>
      <w:r w:rsidRPr="005A4717">
        <w:rPr>
          <w:rFonts w:cs="Times New Roman"/>
          <w:u w:val="single"/>
        </w:rPr>
        <w:t>Notable SBIR Funding Facts</w:t>
      </w:r>
      <w:r w:rsidRPr="005A4717">
        <w:rPr>
          <w:rFonts w:cs="Times New Roman"/>
        </w:rPr>
        <w:t>:</w:t>
      </w:r>
    </w:p>
    <w:p w14:paraId="434AB294" w14:textId="77777777" w:rsidR="00323DA6" w:rsidRPr="005A4717" w:rsidRDefault="00323DA6" w:rsidP="002962A8">
      <w:pPr>
        <w:pStyle w:val="1stlevelbulletwoutspacing"/>
        <w:jc w:val="both"/>
        <w:rPr>
          <w:rFonts w:asciiTheme="minorHAnsi" w:hAnsiTheme="minorHAnsi"/>
          <w:sz w:val="22"/>
          <w:szCs w:val="22"/>
        </w:rPr>
      </w:pPr>
      <w:r w:rsidRPr="005A4717">
        <w:rPr>
          <w:rFonts w:asciiTheme="minorHAnsi" w:hAnsiTheme="minorHAnsi"/>
          <w:sz w:val="22"/>
          <w:szCs w:val="22"/>
        </w:rPr>
        <w:t>Of the companies that received at least some NIH SBIR/STTR funding in 2009 or later, SIGA, Inc., had the two largest NIH SBIR projects (counting all awards for all phases):</w:t>
      </w:r>
    </w:p>
    <w:p w14:paraId="434AB295" w14:textId="77777777" w:rsidR="00323DA6" w:rsidRPr="005A4717" w:rsidRDefault="00323DA6" w:rsidP="002962A8">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Small Molecule Inhibitors of Smallpox Virus Replication (Serial Number 56409, shown as Project #2 in blue in the figure below, for $10.4 million)</w:t>
      </w:r>
    </w:p>
    <w:p w14:paraId="434AB296" w14:textId="77777777" w:rsidR="00323DA6" w:rsidRPr="005A4717" w:rsidRDefault="00323DA6" w:rsidP="002962A8">
      <w:pPr>
        <w:pStyle w:val="2ndlevelbulletwoutspacing"/>
        <w:ind w:left="1080" w:hanging="360"/>
        <w:jc w:val="both"/>
        <w:rPr>
          <w:rFonts w:asciiTheme="minorHAnsi" w:hAnsiTheme="minorHAnsi"/>
          <w:sz w:val="22"/>
          <w:szCs w:val="22"/>
        </w:rPr>
      </w:pPr>
      <w:r w:rsidRPr="005A4717">
        <w:rPr>
          <w:rFonts w:asciiTheme="minorHAnsi" w:hAnsiTheme="minorHAnsi"/>
          <w:sz w:val="22"/>
          <w:szCs w:val="22"/>
        </w:rPr>
        <w:t xml:space="preserve"> Antiviral Drugs for Lass Fever Virus (Serial Number 56525, shown as Project #3 in red below, for $11.8 million)</w:t>
      </w:r>
    </w:p>
    <w:p w14:paraId="434AB297" w14:textId="77777777" w:rsidR="00323DA6" w:rsidRPr="005A4717" w:rsidRDefault="00323DA6" w:rsidP="002962A8">
      <w:pPr>
        <w:pStyle w:val="1stlevelbulletwoutspacing"/>
        <w:jc w:val="both"/>
        <w:rPr>
          <w:rFonts w:asciiTheme="minorHAnsi" w:hAnsiTheme="minorHAnsi"/>
          <w:sz w:val="22"/>
          <w:szCs w:val="22"/>
        </w:rPr>
      </w:pPr>
      <w:r w:rsidRPr="005A4717">
        <w:rPr>
          <w:rFonts w:asciiTheme="minorHAnsi" w:hAnsiTheme="minorHAnsi"/>
          <w:sz w:val="22"/>
          <w:szCs w:val="22"/>
        </w:rPr>
        <w:t>During the period 2009-2013, as shown in the figure below, NIH applied non-SBIR/ STTR funding mechanisms (R01 and U01) to SIGA research projects 9, 10, and 11.</w:t>
      </w:r>
    </w:p>
    <w:p w14:paraId="434AB298" w14:textId="77777777" w:rsidR="00323DA6" w:rsidRPr="005A4717" w:rsidRDefault="00323DA6" w:rsidP="002962A8">
      <w:pPr>
        <w:pStyle w:val="1stlevelbulletwoutspacing"/>
        <w:jc w:val="both"/>
        <w:rPr>
          <w:rFonts w:asciiTheme="minorHAnsi" w:hAnsiTheme="minorHAnsi"/>
          <w:sz w:val="22"/>
          <w:szCs w:val="22"/>
        </w:rPr>
      </w:pPr>
      <w:r w:rsidRPr="005A4717">
        <w:rPr>
          <w:rFonts w:asciiTheme="minorHAnsi" w:hAnsiTheme="minorHAnsi"/>
          <w:sz w:val="22"/>
          <w:szCs w:val="22"/>
        </w:rPr>
        <w:t>In 2008, as indicated in the figure, NIH applied $21 million, in the form of two research and development contracts (N01)—Advanced Development of Smallpox Therapeutics and Development of a Smallpox Antiviral—to continued development of a smallpox antiviral.</w:t>
      </w:r>
    </w:p>
    <w:p w14:paraId="434AB299" w14:textId="77777777" w:rsidR="00323DA6" w:rsidRPr="003F012A" w:rsidRDefault="00323DA6" w:rsidP="002962A8">
      <w:pPr>
        <w:ind w:left="864" w:hanging="360"/>
        <w:jc w:val="both"/>
      </w:pPr>
    </w:p>
    <w:p w14:paraId="434AB29A" w14:textId="77777777" w:rsidR="00323DA6" w:rsidRPr="003F012A" w:rsidRDefault="00323DA6" w:rsidP="00323DA6">
      <w:pPr>
        <w:spacing w:after="200"/>
      </w:pPr>
      <w:r w:rsidRPr="003F012A">
        <w:rPr>
          <w:noProof/>
        </w:rPr>
        <w:drawing>
          <wp:inline distT="0" distB="0" distL="0" distR="0" wp14:anchorId="434AB3E4" wp14:editId="434AB3E5">
            <wp:extent cx="5943600" cy="307403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074035"/>
                    </a:xfrm>
                    <a:prstGeom prst="rect">
                      <a:avLst/>
                    </a:prstGeom>
                  </pic:spPr>
                </pic:pic>
              </a:graphicData>
            </a:graphic>
          </wp:inline>
        </w:drawing>
      </w:r>
    </w:p>
    <w:p w14:paraId="434AB29B" w14:textId="77777777" w:rsidR="00323DA6" w:rsidRPr="005A4717" w:rsidRDefault="00323DA6" w:rsidP="004B4BB6">
      <w:pPr>
        <w:spacing w:after="120" w:line="320" w:lineRule="atLeast"/>
        <w:jc w:val="both"/>
        <w:rPr>
          <w:rFonts w:cs="Times New Roman"/>
        </w:rPr>
      </w:pPr>
      <w:r w:rsidRPr="005A4717">
        <w:rPr>
          <w:rFonts w:cs="Times New Roman"/>
          <w:u w:val="single"/>
        </w:rPr>
        <w:t>HHS as an Acquisition Agency—Biomedical Advanced Research and Development Authority (BARDA) Announcement of Contract for SIGA Smallpox Antiviral, 13 May 2011</w:t>
      </w:r>
      <w:r w:rsidRPr="005A4717">
        <w:rPr>
          <w:rFonts w:cs="Times New Roman"/>
        </w:rPr>
        <w:t xml:space="preserve">: </w:t>
      </w:r>
    </w:p>
    <w:p w14:paraId="434AB29C" w14:textId="77777777" w:rsidR="00323DA6" w:rsidRPr="005A4717" w:rsidRDefault="00323DA6" w:rsidP="00D66051">
      <w:pPr>
        <w:spacing w:after="120"/>
        <w:jc w:val="both"/>
        <w:rPr>
          <w:rFonts w:cs="Times New Roman"/>
        </w:rPr>
      </w:pPr>
      <w:r w:rsidRPr="005A4717">
        <w:rPr>
          <w:rFonts w:cs="Times New Roman"/>
        </w:rPr>
        <w:lastRenderedPageBreak/>
        <w:t>The Biomedical Advanced Research and Development Authority (BARDA)</w:t>
      </w:r>
      <w:r w:rsidRPr="005A4717">
        <w:rPr>
          <w:rFonts w:cs="Times New Roman"/>
          <w:vertAlign w:val="superscript"/>
        </w:rPr>
        <w:footnoteReference w:id="39"/>
      </w:r>
      <w:r w:rsidRPr="005A4717">
        <w:rPr>
          <w:rFonts w:cs="Times New Roman"/>
        </w:rPr>
        <w:t xml:space="preserve"> today announced a five-year, $433 million contract for late-stage development of an antiviral drug to treat individuals infected with smallpox. The contract with SIGA Technologies Inc., of New York City also includes procurement of 1.7 million treatment courses of the drug, ST-246, within five years.</w:t>
      </w:r>
    </w:p>
    <w:p w14:paraId="434AB29D" w14:textId="77777777" w:rsidR="00323DA6" w:rsidRPr="005A4717" w:rsidRDefault="00323DA6" w:rsidP="00D66051">
      <w:pPr>
        <w:spacing w:after="120"/>
        <w:jc w:val="both"/>
        <w:rPr>
          <w:rFonts w:cs="Times New Roman"/>
        </w:rPr>
      </w:pPr>
      <w:r w:rsidRPr="005A4717">
        <w:rPr>
          <w:rFonts w:cs="Times New Roman"/>
        </w:rPr>
        <w:t>Today’s contract is the first for smallpox antiviral drug development to be supported through Project BioShield, managed by BARDA within the U.S. Department of Health and Human Services’ Office of the Assistant Secretary for Preparedness and Response.</w:t>
      </w:r>
    </w:p>
    <w:p w14:paraId="434AB29E" w14:textId="77777777" w:rsidR="00323DA6" w:rsidRPr="005A4717" w:rsidRDefault="00323DA6" w:rsidP="00D66051">
      <w:pPr>
        <w:spacing w:after="120"/>
        <w:jc w:val="both"/>
        <w:rPr>
          <w:rFonts w:cs="Times New Roman"/>
        </w:rPr>
      </w:pPr>
      <w:r w:rsidRPr="005A4717">
        <w:rPr>
          <w:rFonts w:cs="Times New Roman"/>
        </w:rPr>
        <w:t>The contract supports the final stages of ST-246 drug development needed to apply for U.S. Food and Drug Administration approval.</w:t>
      </w:r>
    </w:p>
    <w:p w14:paraId="434AB29F" w14:textId="77777777" w:rsidR="00323DA6" w:rsidRPr="005A4717" w:rsidRDefault="00323DA6" w:rsidP="00D66051">
      <w:pPr>
        <w:spacing w:after="120"/>
        <w:jc w:val="both"/>
        <w:rPr>
          <w:rFonts w:cs="Times New Roman"/>
        </w:rPr>
      </w:pPr>
      <w:r w:rsidRPr="005A4717">
        <w:rPr>
          <w:rFonts w:cs="Times New Roman"/>
        </w:rPr>
        <w:t>Under the contract, the company also will develop a pediatric oral formulation of the drug, in compliance with requirements of the Pandemic and All-Hazards Preparedness Act of 2006.</w:t>
      </w:r>
    </w:p>
    <w:p w14:paraId="434AB2A0" w14:textId="77777777" w:rsidR="00323DA6" w:rsidRPr="005A4717" w:rsidRDefault="00323DA6" w:rsidP="00D66051">
      <w:pPr>
        <w:spacing w:after="120"/>
        <w:jc w:val="both"/>
        <w:rPr>
          <w:rFonts w:cs="Times New Roman"/>
        </w:rPr>
      </w:pPr>
      <w:r w:rsidRPr="005A4717">
        <w:rPr>
          <w:rFonts w:cs="Times New Roman"/>
        </w:rPr>
        <w:t>Project BioShield, as amended by the Pandemic and All-Hazards Preparedness Act, provides additional and more flexible authorities and funding to support and expedite the development and acquisition of medical countermeasures against chemical, biological, radiological, and nuclear threats.</w:t>
      </w:r>
      <w:r w:rsidRPr="005A4717">
        <w:rPr>
          <w:rFonts w:cs="Times New Roman"/>
          <w:vertAlign w:val="superscript"/>
        </w:rPr>
        <w:footnoteReference w:id="40"/>
      </w:r>
    </w:p>
    <w:p w14:paraId="186D4A2F" w14:textId="77777777" w:rsidR="002962A8" w:rsidRDefault="002962A8" w:rsidP="00D66051">
      <w:pPr>
        <w:spacing w:after="120"/>
        <w:rPr>
          <w:rFonts w:cs="Times New Roman"/>
          <w:u w:val="single"/>
        </w:rPr>
      </w:pPr>
    </w:p>
    <w:p w14:paraId="434AB2A1" w14:textId="77777777" w:rsidR="00323DA6" w:rsidRPr="005A4717" w:rsidRDefault="00323DA6" w:rsidP="00D66051">
      <w:pPr>
        <w:spacing w:after="120"/>
        <w:rPr>
          <w:rFonts w:cs="Times New Roman"/>
          <w:u w:val="single"/>
        </w:rPr>
      </w:pPr>
      <w:r w:rsidRPr="005A4717">
        <w:rPr>
          <w:rFonts w:cs="Times New Roman"/>
          <w:u w:val="single"/>
        </w:rPr>
        <w:t>SIGA Technologies Press Relase, 16 July 2013:</w:t>
      </w:r>
      <w:r w:rsidRPr="005A4717">
        <w:rPr>
          <w:rFonts w:cs="Times New Roman"/>
          <w:u w:val="single"/>
          <w:vertAlign w:val="superscript"/>
        </w:rPr>
        <w:footnoteReference w:id="41"/>
      </w:r>
    </w:p>
    <w:p w14:paraId="434AB2A2" w14:textId="77777777" w:rsidR="00323DA6" w:rsidRPr="005A4717" w:rsidRDefault="00323DA6" w:rsidP="00D66051">
      <w:pPr>
        <w:spacing w:after="120"/>
        <w:jc w:val="both"/>
        <w:rPr>
          <w:rFonts w:cs="Times New Roman"/>
        </w:rPr>
      </w:pPr>
      <w:r w:rsidRPr="005A4717">
        <w:rPr>
          <w:rFonts w:cs="Times New Roman"/>
        </w:rPr>
        <w:t>SIGA Technologies, Inc. (Nasdaq:SIGA) today announced it has passed another significant commercial milestone with the third delivery of its proprietary smallpox antiviral drug, Arestvyr, to the United States Government's Strategic National Stockpile (SNS). With a cumulative delivery of approximately 590,000 courses of Arestvyr to the SNS over the past five months, SIGA has met a key requirement of its contract with the Government's Biomedical Advanced Research and Development Authority (BARDA) and has qualified for a payment of approximately $79 million for the courses delivered to date.</w:t>
      </w:r>
    </w:p>
    <w:p w14:paraId="434AB2A3" w14:textId="4034CC6D" w:rsidR="00323DA6" w:rsidRPr="005A4717" w:rsidRDefault="00323DA6" w:rsidP="00D66051">
      <w:pPr>
        <w:spacing w:after="120"/>
        <w:jc w:val="both"/>
        <w:rPr>
          <w:rFonts w:cs="Times New Roman"/>
        </w:rPr>
      </w:pPr>
      <w:r w:rsidRPr="005A4717">
        <w:rPr>
          <w:rFonts w:cs="Times New Roman"/>
        </w:rPr>
        <w:t>[SIGA Technologies is] a pharmaceutical company specializing in discovering and developing pharmaceutical solutions for some of the most lethal pathogens—smallpox, Ebola, dengue, Lassa fever and other dangerous viruses.</w:t>
      </w:r>
      <w:r w:rsidRPr="005A4717">
        <w:rPr>
          <w:rFonts w:cs="Times New Roman"/>
          <w:vertAlign w:val="superscript"/>
        </w:rPr>
        <w:footnoteReference w:id="42"/>
      </w:r>
    </w:p>
    <w:p w14:paraId="434AB2A4" w14:textId="61D6BDB1" w:rsidR="00323DA6" w:rsidRPr="005A4717" w:rsidRDefault="00323DA6" w:rsidP="004B4BB6">
      <w:pPr>
        <w:pStyle w:val="SubheadingsforAppendix"/>
        <w:jc w:val="center"/>
        <w:rPr>
          <w:rFonts w:asciiTheme="minorHAnsi" w:hAnsiTheme="minorHAnsi"/>
          <w:i/>
        </w:rPr>
      </w:pPr>
      <w:bookmarkStart w:id="30" w:name="Strata"/>
      <w:bookmarkEnd w:id="30"/>
      <w:r w:rsidRPr="005A4717">
        <w:rPr>
          <w:rFonts w:asciiTheme="minorHAnsi" w:hAnsiTheme="minorHAnsi"/>
        </w:rPr>
        <w:lastRenderedPageBreak/>
        <w:t xml:space="preserve">Stratatech Corporation: </w:t>
      </w:r>
      <w:r w:rsidRPr="005A4717">
        <w:rPr>
          <w:rFonts w:asciiTheme="minorHAnsi" w:hAnsiTheme="minorHAnsi"/>
          <w:i/>
        </w:rPr>
        <w:t>Human Skin Substitute for Severe Burns and Non-Healing Ulcers</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2A7" w14:textId="77777777">
        <w:trPr>
          <w:trHeight w:val="20"/>
        </w:trPr>
        <w:tc>
          <w:tcPr>
            <w:tcW w:w="3168" w:type="dxa"/>
            <w:shd w:val="clear" w:color="auto" w:fill="F2F2F2" w:themeFill="background1" w:themeFillShade="F2"/>
          </w:tcPr>
          <w:p w14:paraId="434AB2A5"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2A6"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Madison, WI</w:t>
            </w:r>
          </w:p>
        </w:tc>
      </w:tr>
      <w:tr w:rsidR="00323DA6" w:rsidRPr="003F012A" w14:paraId="434AB2AA" w14:textId="77777777">
        <w:trPr>
          <w:trHeight w:val="20"/>
        </w:trPr>
        <w:tc>
          <w:tcPr>
            <w:tcW w:w="3168" w:type="dxa"/>
            <w:shd w:val="clear" w:color="auto" w:fill="F2F2F2" w:themeFill="background1" w:themeFillShade="F2"/>
          </w:tcPr>
          <w:p w14:paraId="434AB2A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2A9" w14:textId="77777777" w:rsidR="00323DA6" w:rsidRPr="003F012A" w:rsidRDefault="006F1181" w:rsidP="00704FF9">
            <w:pPr>
              <w:keepNext/>
              <w:keepLines/>
              <w:rPr>
                <w:rFonts w:ascii="Arial" w:hAnsi="Arial" w:cs="Arial"/>
                <w:color w:val="000000"/>
                <w:sz w:val="20"/>
                <w:szCs w:val="20"/>
              </w:rPr>
            </w:pPr>
            <w:hyperlink r:id="rId37" w:history="1">
              <w:r w:rsidR="00323DA6" w:rsidRPr="003F012A">
                <w:rPr>
                  <w:rFonts w:ascii="Arial" w:hAnsi="Arial" w:cs="Arial"/>
                  <w:sz w:val="20"/>
                  <w:u w:val="single"/>
                </w:rPr>
                <w:t>http://www.stratatechcorp.com</w:t>
              </w:r>
            </w:hyperlink>
            <w:r w:rsidR="00323DA6" w:rsidRPr="003F012A">
              <w:rPr>
                <w:rFonts w:ascii="Arial" w:hAnsi="Arial" w:cs="Arial"/>
                <w:color w:val="000000"/>
                <w:sz w:val="20"/>
                <w:szCs w:val="20"/>
              </w:rPr>
              <w:t xml:space="preserve"> </w:t>
            </w:r>
          </w:p>
        </w:tc>
      </w:tr>
      <w:tr w:rsidR="00323DA6" w:rsidRPr="003F012A" w14:paraId="434AB2AD" w14:textId="77777777">
        <w:trPr>
          <w:trHeight w:val="20"/>
        </w:trPr>
        <w:tc>
          <w:tcPr>
            <w:tcW w:w="3168" w:type="dxa"/>
            <w:shd w:val="clear" w:color="auto" w:fill="F2F2F2" w:themeFill="background1" w:themeFillShade="F2"/>
          </w:tcPr>
          <w:p w14:paraId="434AB2A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2AC"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Noncommercial research organizations, nsk</w:t>
            </w:r>
          </w:p>
        </w:tc>
      </w:tr>
      <w:tr w:rsidR="00323DA6" w:rsidRPr="003F012A" w14:paraId="434AB2B0" w14:textId="77777777">
        <w:trPr>
          <w:trHeight w:val="20"/>
        </w:trPr>
        <w:tc>
          <w:tcPr>
            <w:tcW w:w="3168" w:type="dxa"/>
            <w:shd w:val="clear" w:color="auto" w:fill="F2F2F2" w:themeFill="background1" w:themeFillShade="F2"/>
          </w:tcPr>
          <w:p w14:paraId="434AB2A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2AF"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Non-Public</w:t>
            </w:r>
          </w:p>
        </w:tc>
      </w:tr>
      <w:tr w:rsidR="00323DA6" w:rsidRPr="003F012A" w14:paraId="434AB2B3" w14:textId="77777777">
        <w:trPr>
          <w:trHeight w:val="20"/>
        </w:trPr>
        <w:tc>
          <w:tcPr>
            <w:tcW w:w="3168" w:type="dxa"/>
            <w:shd w:val="clear" w:color="auto" w:fill="F2F2F2" w:themeFill="background1" w:themeFillShade="F2"/>
          </w:tcPr>
          <w:p w14:paraId="434AB2B1"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2B2"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30</w:t>
            </w:r>
          </w:p>
        </w:tc>
      </w:tr>
      <w:tr w:rsidR="00323DA6" w:rsidRPr="003F012A" w14:paraId="434AB2B6" w14:textId="77777777">
        <w:trPr>
          <w:trHeight w:val="20"/>
        </w:trPr>
        <w:tc>
          <w:tcPr>
            <w:tcW w:w="3168" w:type="dxa"/>
            <w:shd w:val="clear" w:color="auto" w:fill="F2F2F2" w:themeFill="background1" w:themeFillShade="F2"/>
          </w:tcPr>
          <w:p w14:paraId="434AB2B4"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2B5"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1999</w:t>
            </w:r>
          </w:p>
        </w:tc>
      </w:tr>
      <w:tr w:rsidR="00323DA6" w:rsidRPr="003F012A" w14:paraId="434AB2B9" w14:textId="77777777">
        <w:trPr>
          <w:trHeight w:val="20"/>
        </w:trPr>
        <w:tc>
          <w:tcPr>
            <w:tcW w:w="3168" w:type="dxa"/>
            <w:shd w:val="clear" w:color="auto" w:fill="F2F2F2" w:themeFill="background1" w:themeFillShade="F2"/>
          </w:tcPr>
          <w:p w14:paraId="434AB2B7"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2B8"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 xml:space="preserve">3.20 </w:t>
            </w:r>
          </w:p>
        </w:tc>
      </w:tr>
      <w:tr w:rsidR="00323DA6" w:rsidRPr="003F012A" w14:paraId="434AB2BC" w14:textId="77777777">
        <w:trPr>
          <w:trHeight w:val="20"/>
        </w:trPr>
        <w:tc>
          <w:tcPr>
            <w:tcW w:w="3168" w:type="dxa"/>
            <w:shd w:val="clear" w:color="auto" w:fill="F2F2F2" w:themeFill="background1" w:themeFillShade="F2"/>
          </w:tcPr>
          <w:p w14:paraId="434AB2BA"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2BB"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Low Risk</w:t>
            </w:r>
          </w:p>
        </w:tc>
      </w:tr>
      <w:tr w:rsidR="00323DA6" w:rsidRPr="003F012A" w14:paraId="434AB2BF" w14:textId="77777777">
        <w:trPr>
          <w:trHeight w:val="20"/>
        </w:trPr>
        <w:tc>
          <w:tcPr>
            <w:tcW w:w="3168" w:type="dxa"/>
            <w:shd w:val="clear" w:color="auto" w:fill="F2F2F2" w:themeFill="background1" w:themeFillShade="F2"/>
          </w:tcPr>
          <w:p w14:paraId="434AB2BD" w14:textId="77777777" w:rsidR="00323DA6" w:rsidRPr="003F012A" w:rsidRDefault="00323DA6" w:rsidP="00704FF9">
            <w:pPr>
              <w:keepNext/>
              <w:keepLines/>
              <w:spacing w:after="60"/>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2BE" w14:textId="77777777" w:rsidR="00323DA6" w:rsidRPr="003F012A" w:rsidRDefault="00323DA6" w:rsidP="00704FF9">
            <w:pPr>
              <w:keepNext/>
              <w:keepLines/>
              <w:spacing w:after="20"/>
              <w:rPr>
                <w:rFonts w:ascii="Arial" w:hAnsi="Arial" w:cs="Arial"/>
                <w:color w:val="000000"/>
                <w:sz w:val="20"/>
                <w:szCs w:val="20"/>
              </w:rPr>
            </w:pPr>
            <w:r w:rsidRPr="003F012A">
              <w:rPr>
                <w:rFonts w:ascii="Arial" w:hAnsi="Arial" w:cs="Arial"/>
                <w:color w:val="000000"/>
                <w:sz w:val="20"/>
                <w:szCs w:val="20"/>
              </w:rPr>
              <w:t>Biotechnology Research Services</w:t>
            </w:r>
          </w:p>
        </w:tc>
      </w:tr>
    </w:tbl>
    <w:p w14:paraId="434AB2C0" w14:textId="77777777" w:rsidR="00323DA6" w:rsidRPr="003F012A" w:rsidRDefault="00323DA6" w:rsidP="00323DA6">
      <w:pPr>
        <w:rPr>
          <w:sz w:val="6"/>
          <w:u w:val="single"/>
        </w:rPr>
      </w:pPr>
    </w:p>
    <w:p w14:paraId="434AB2C1" w14:textId="77777777" w:rsidR="00323DA6" w:rsidRPr="005A4717" w:rsidRDefault="00323DA6" w:rsidP="002962A8">
      <w:pPr>
        <w:spacing w:after="120" w:line="320" w:lineRule="atLeast"/>
        <w:jc w:val="both"/>
        <w:rPr>
          <w:rFonts w:cs="Times New Roman"/>
        </w:rPr>
      </w:pPr>
      <w:r w:rsidRPr="005A4717">
        <w:rPr>
          <w:rFonts w:cs="Times New Roman"/>
          <w:u w:val="single"/>
        </w:rPr>
        <w:t>Notable SBIR Funding Facts</w:t>
      </w:r>
      <w:r w:rsidRPr="005A4717">
        <w:rPr>
          <w:rFonts w:cs="Times New Roman"/>
        </w:rPr>
        <w:t>:</w:t>
      </w:r>
    </w:p>
    <w:p w14:paraId="434AB2C2" w14:textId="77777777" w:rsidR="00323DA6" w:rsidRPr="005A4717" w:rsidRDefault="00323DA6" w:rsidP="002962A8">
      <w:pPr>
        <w:pStyle w:val="1stlevelbulletwoutspacing"/>
        <w:spacing w:after="120"/>
        <w:jc w:val="both"/>
        <w:rPr>
          <w:rFonts w:asciiTheme="minorHAnsi" w:hAnsiTheme="minorHAnsi"/>
          <w:sz w:val="22"/>
          <w:szCs w:val="22"/>
        </w:rPr>
      </w:pPr>
      <w:r w:rsidRPr="005A4717">
        <w:rPr>
          <w:rFonts w:asciiTheme="minorHAnsi" w:hAnsiTheme="minorHAnsi"/>
          <w:sz w:val="22"/>
          <w:szCs w:val="22"/>
        </w:rPr>
        <w:t>Seven NIH ICs funded a total of 14 Stratatech</w:t>
      </w:r>
      <w:r w:rsidR="00EA3596">
        <w:rPr>
          <w:rFonts w:asciiTheme="minorHAnsi" w:hAnsiTheme="minorHAnsi"/>
          <w:sz w:val="22"/>
          <w:szCs w:val="22"/>
        </w:rPr>
        <w:t xml:space="preserve"> Corporation (Stratatech)</w:t>
      </w:r>
      <w:r w:rsidRPr="005A4717">
        <w:rPr>
          <w:rFonts w:asciiTheme="minorHAnsi" w:hAnsiTheme="minorHAnsi"/>
          <w:sz w:val="22"/>
          <w:szCs w:val="22"/>
        </w:rPr>
        <w:t xml:space="preserve"> SBIR/STTR projects—all focused on the development and commercialization of cell-based, tissue-engineered skin substitute products—for a total of $23.2 million:</w:t>
      </w:r>
    </w:p>
    <w:p w14:paraId="434AB2C3" w14:textId="2124564B"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National Institute of Diabetes and Digestive and Kidney Diseases (NIDDK) was the lead funding agency at $7,886,920 (34% of Stratatech NIH SBIR/STTR funding)</w:t>
      </w:r>
    </w:p>
    <w:p w14:paraId="434AB2C4" w14:textId="749F5F9F"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Five ICs (NIA, NIAMS, NCI, NIAID, and NIGMS) each contributed from $1 million to $4.2 million. Another IC (NIEHS) contributed $299,430.</w:t>
      </w:r>
    </w:p>
    <w:p w14:paraId="434AB2C5" w14:textId="77777777" w:rsidR="00323DA6" w:rsidRPr="005A4717" w:rsidRDefault="00323DA6" w:rsidP="002962A8">
      <w:pPr>
        <w:pStyle w:val="1stlevelbulletwoutspacing"/>
        <w:spacing w:after="120"/>
        <w:jc w:val="both"/>
        <w:rPr>
          <w:rFonts w:asciiTheme="minorHAnsi" w:hAnsiTheme="minorHAnsi"/>
          <w:sz w:val="22"/>
          <w:szCs w:val="22"/>
        </w:rPr>
      </w:pPr>
      <w:r w:rsidRPr="005A4717">
        <w:rPr>
          <w:rFonts w:asciiTheme="minorHAnsi" w:hAnsiTheme="minorHAnsi"/>
          <w:sz w:val="22"/>
          <w:szCs w:val="22"/>
        </w:rPr>
        <w:t>NIDDK funded the single largest Stratatech project:</w:t>
      </w:r>
    </w:p>
    <w:p w14:paraId="434AB2C6"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Antimicrobial, Angiogenic Skin Substitutes for Diabetic Skin Ulcers ($7,886,920)</w:t>
      </w:r>
    </w:p>
    <w:p w14:paraId="434AB2C7" w14:textId="77777777" w:rsidR="00323DA6" w:rsidRPr="003F012A" w:rsidRDefault="00323DA6" w:rsidP="00323DA6">
      <w:pPr>
        <w:rPr>
          <w:u w:val="single"/>
        </w:rPr>
      </w:pPr>
      <w:r w:rsidRPr="001E72F5">
        <w:rPr>
          <w:noProof/>
        </w:rPr>
        <w:drawing>
          <wp:inline distT="0" distB="0" distL="0" distR="0" wp14:anchorId="434AB3E6" wp14:editId="434AB3E7">
            <wp:extent cx="5943600" cy="300694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43600" cy="3006944"/>
                    </a:xfrm>
                    <a:prstGeom prst="rect">
                      <a:avLst/>
                    </a:prstGeom>
                    <a:noFill/>
                    <a:ln w="9525">
                      <a:noFill/>
                      <a:miter lim="800000"/>
                      <a:headEnd/>
                      <a:tailEnd/>
                    </a:ln>
                  </pic:spPr>
                </pic:pic>
              </a:graphicData>
            </a:graphic>
          </wp:inline>
        </w:drawing>
      </w:r>
    </w:p>
    <w:p w14:paraId="434AB2C8" w14:textId="77777777" w:rsidR="00323DA6" w:rsidRDefault="00323DA6" w:rsidP="00323DA6">
      <w:pPr>
        <w:keepNext/>
        <w:rPr>
          <w:u w:val="single"/>
        </w:rPr>
      </w:pPr>
    </w:p>
    <w:p w14:paraId="434AB2C9" w14:textId="2CD21F10" w:rsidR="00323DA6" w:rsidRPr="005A4717" w:rsidRDefault="00323DA6" w:rsidP="00D66051">
      <w:pPr>
        <w:keepNext/>
        <w:pageBreakBefore/>
        <w:spacing w:after="120"/>
        <w:rPr>
          <w:rFonts w:cs="Times New Roman"/>
        </w:rPr>
      </w:pPr>
      <w:r w:rsidRPr="005A4717">
        <w:rPr>
          <w:rFonts w:cs="Times New Roman"/>
          <w:u w:val="single"/>
        </w:rPr>
        <w:lastRenderedPageBreak/>
        <w:t>About Stratatech</w:t>
      </w:r>
      <w:r w:rsidRPr="005A4717">
        <w:rPr>
          <w:rFonts w:cs="Times New Roman"/>
        </w:rPr>
        <w:t>:</w:t>
      </w:r>
      <w:r w:rsidRPr="005A4717">
        <w:rPr>
          <w:rFonts w:cs="Times New Roman"/>
          <w:vertAlign w:val="superscript"/>
        </w:rPr>
        <w:t xml:space="preserve"> </w:t>
      </w:r>
    </w:p>
    <w:p w14:paraId="434AB2CA" w14:textId="13FE7624" w:rsidR="00323DA6" w:rsidRPr="005A4717" w:rsidRDefault="00323DA6" w:rsidP="00D66051">
      <w:pPr>
        <w:spacing w:after="120"/>
        <w:jc w:val="both"/>
        <w:rPr>
          <w:rFonts w:cs="Times New Roman"/>
        </w:rPr>
      </w:pPr>
      <w:r w:rsidRPr="005A4717">
        <w:rPr>
          <w:rFonts w:cs="Times New Roman"/>
        </w:rPr>
        <w:t>Stratatech is a privately-held regenerative medicine company focused on the development and commercialization of cell-based, tissue-engineered skin substitute products for therapeutic and research applications. These products are made using the company’s proprietary NIKS cells—a consistent and well-characterized source of human keratinocyte progenitor cells that faithfully reproduces normal epidermal skin architecture and barrier function. The company is using these progenitor cells to create a portfolio of therapeutic products to treat severe burns, non-healing ulcers, and other complex skin defects. The company’s flagship product, StrataGraft tissue, is in human clinical testing for the treatment of severe burns and other traumatic skin loss. The company’s second therapeutic product, ExpressGraft anti-infective tissue, is on track to enter clinical testing to treat non-healing diabetic foot ulcers.</w:t>
      </w:r>
      <w:bookmarkStart w:id="31" w:name="_Ref366357019"/>
      <w:r w:rsidRPr="005A4717">
        <w:rPr>
          <w:rFonts w:cs="Times New Roman"/>
          <w:vertAlign w:val="superscript"/>
        </w:rPr>
        <w:footnoteReference w:id="43"/>
      </w:r>
      <w:bookmarkEnd w:id="31"/>
    </w:p>
    <w:p w14:paraId="434AB2CB" w14:textId="77777777" w:rsidR="00323DA6" w:rsidRPr="005A4717" w:rsidRDefault="00323DA6" w:rsidP="00D66051">
      <w:pPr>
        <w:spacing w:after="120"/>
        <w:rPr>
          <w:rFonts w:cs="Times New Roman"/>
        </w:rPr>
      </w:pPr>
    </w:p>
    <w:p w14:paraId="434AB2CC" w14:textId="77777777" w:rsidR="00323DA6" w:rsidRPr="005A4717" w:rsidRDefault="00323DA6" w:rsidP="00D66051">
      <w:pPr>
        <w:keepNext/>
        <w:spacing w:after="120"/>
        <w:rPr>
          <w:rFonts w:cs="Times New Roman"/>
        </w:rPr>
      </w:pPr>
      <w:r w:rsidRPr="005A4717">
        <w:rPr>
          <w:rFonts w:cs="Times New Roman"/>
          <w:u w:val="single"/>
        </w:rPr>
        <w:t>Stratatech Press Release, 31 July 2013</w:t>
      </w:r>
      <w:r w:rsidRPr="005A4717">
        <w:rPr>
          <w:rFonts w:cs="Times New Roman"/>
        </w:rPr>
        <w:t>:</w:t>
      </w:r>
    </w:p>
    <w:p w14:paraId="434AB2CD" w14:textId="0BA27C05" w:rsidR="00323DA6" w:rsidRPr="005A4717" w:rsidRDefault="00323DA6" w:rsidP="00D66051">
      <w:pPr>
        <w:spacing w:after="120"/>
        <w:jc w:val="both"/>
        <w:rPr>
          <w:rFonts w:cs="Times New Roman"/>
        </w:rPr>
      </w:pPr>
      <w:r w:rsidRPr="005A4717">
        <w:rPr>
          <w:rFonts w:cs="Times New Roman"/>
        </w:rPr>
        <w:t>Stratatech Corp., a leader in regenerative medicine, announced today that it has been awarded a contract valued at up to $47.2 million by the U.S. Department of Health and Human Service’s Biomedical Advanced Research and Development Authority (BARDA). The contract is for the advanced clinical and manufacturing development of StrataGraft skin tissue, the Company’s flagship skin replacement product, as a medical countermeasure to treat patients with severe thermal burns.</w:t>
      </w:r>
      <w:r w:rsidR="002F192E" w:rsidRPr="005A4717">
        <w:rPr>
          <w:rFonts w:cs="Times New Roman"/>
        </w:rPr>
        <w:fldChar w:fldCharType="begin"/>
      </w:r>
      <w:r w:rsidR="002F192E" w:rsidRPr="005A4717">
        <w:rPr>
          <w:rFonts w:cs="Times New Roman"/>
        </w:rPr>
        <w:instrText xml:space="preserve"> NOTEREF _Ref366357019 \h  \* MERGEFORMAT </w:instrText>
      </w:r>
      <w:r w:rsidR="002F192E" w:rsidRPr="005A4717">
        <w:rPr>
          <w:rFonts w:cs="Times New Roman"/>
        </w:rPr>
      </w:r>
      <w:r w:rsidR="002F192E" w:rsidRPr="005A4717">
        <w:rPr>
          <w:rFonts w:cs="Times New Roman"/>
        </w:rPr>
        <w:fldChar w:fldCharType="separate"/>
      </w:r>
      <w:r w:rsidR="00B57941" w:rsidRPr="00B57941">
        <w:rPr>
          <w:rFonts w:cs="Times New Roman"/>
          <w:vertAlign w:val="superscript"/>
        </w:rPr>
        <w:t>43</w:t>
      </w:r>
      <w:r w:rsidR="002F192E" w:rsidRPr="005A4717">
        <w:rPr>
          <w:rFonts w:cs="Times New Roman"/>
        </w:rPr>
        <w:fldChar w:fldCharType="end"/>
      </w:r>
      <w:r w:rsidRPr="005A4717">
        <w:rPr>
          <w:rFonts w:cs="Times New Roman"/>
        </w:rPr>
        <w:t xml:space="preserve">  </w:t>
      </w:r>
    </w:p>
    <w:p w14:paraId="434AB2CE" w14:textId="77777777" w:rsidR="00323DA6" w:rsidRPr="005A4717" w:rsidRDefault="00323DA6" w:rsidP="002962A8">
      <w:pPr>
        <w:pStyle w:val="SubheadingsforAppendix"/>
        <w:jc w:val="center"/>
        <w:rPr>
          <w:rFonts w:asciiTheme="minorHAnsi" w:hAnsiTheme="minorHAnsi"/>
          <w:i/>
        </w:rPr>
      </w:pPr>
      <w:r w:rsidRPr="005A4717">
        <w:rPr>
          <w:rFonts w:asciiTheme="minorHAnsi" w:hAnsiTheme="minorHAnsi"/>
        </w:rPr>
        <w:lastRenderedPageBreak/>
        <w:t xml:space="preserve">Advanced Circulatory Systems, Inc.: </w:t>
      </w:r>
      <w:r w:rsidRPr="005A4717">
        <w:rPr>
          <w:rFonts w:asciiTheme="minorHAnsi" w:hAnsiTheme="minorHAnsi"/>
          <w:i/>
        </w:rPr>
        <w:t>2012 Tibbetts Award</w:t>
      </w:r>
      <w:r w:rsidRPr="005A4717">
        <w:rPr>
          <w:rFonts w:asciiTheme="minorHAnsi" w:hAnsiTheme="minorHAnsi"/>
          <w:i/>
          <w:vertAlign w:val="superscript"/>
        </w:rPr>
        <w:footnoteReference w:id="44"/>
      </w:r>
      <w:r w:rsidRPr="005A4717">
        <w:rPr>
          <w:rFonts w:asciiTheme="minorHAnsi" w:hAnsiTheme="minorHAnsi"/>
          <w:i/>
        </w:rPr>
        <w:t xml:space="preserve"> Winner for Cardiopulmonary Resuscitation (CPR) Improvement</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2D1" w14:textId="77777777">
        <w:trPr>
          <w:trHeight w:val="20"/>
        </w:trPr>
        <w:tc>
          <w:tcPr>
            <w:tcW w:w="3168" w:type="dxa"/>
            <w:shd w:val="clear" w:color="auto" w:fill="F2F2F2" w:themeFill="background1" w:themeFillShade="F2"/>
          </w:tcPr>
          <w:p w14:paraId="434AB2CF"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tcPr>
          <w:p w14:paraId="434AB2D0"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Saint Paul, MN</w:t>
            </w:r>
          </w:p>
        </w:tc>
      </w:tr>
      <w:tr w:rsidR="00323DA6" w:rsidRPr="003F012A" w14:paraId="434AB2D4" w14:textId="77777777">
        <w:trPr>
          <w:trHeight w:val="20"/>
        </w:trPr>
        <w:tc>
          <w:tcPr>
            <w:tcW w:w="3168" w:type="dxa"/>
            <w:shd w:val="clear" w:color="auto" w:fill="F2F2F2" w:themeFill="background1" w:themeFillShade="F2"/>
          </w:tcPr>
          <w:p w14:paraId="434AB2D2"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tcPr>
          <w:p w14:paraId="434AB2D3" w14:textId="77777777" w:rsidR="00323DA6" w:rsidRPr="003F012A" w:rsidRDefault="006F1181" w:rsidP="00704FF9">
            <w:pPr>
              <w:keepNext/>
              <w:keepLines/>
              <w:rPr>
                <w:rFonts w:ascii="Arial" w:hAnsi="Arial" w:cs="Arial"/>
                <w:sz w:val="20"/>
                <w:szCs w:val="20"/>
              </w:rPr>
            </w:pPr>
            <w:hyperlink r:id="rId39" w:history="1">
              <w:r w:rsidR="00323DA6" w:rsidRPr="003F012A">
                <w:rPr>
                  <w:rFonts w:ascii="Arial" w:hAnsi="Arial" w:cs="Arial"/>
                  <w:sz w:val="20"/>
                  <w:u w:val="single"/>
                </w:rPr>
                <w:t>http://www.advancedcirculatory.com</w:t>
              </w:r>
            </w:hyperlink>
            <w:r w:rsidR="00323DA6" w:rsidRPr="003F012A">
              <w:rPr>
                <w:rFonts w:ascii="Arial" w:hAnsi="Arial" w:cs="Arial"/>
                <w:sz w:val="20"/>
                <w:szCs w:val="20"/>
              </w:rPr>
              <w:t xml:space="preserve"> </w:t>
            </w:r>
          </w:p>
        </w:tc>
      </w:tr>
      <w:tr w:rsidR="00323DA6" w:rsidRPr="003F012A" w14:paraId="434AB2D7" w14:textId="77777777">
        <w:trPr>
          <w:trHeight w:val="20"/>
        </w:trPr>
        <w:tc>
          <w:tcPr>
            <w:tcW w:w="3168" w:type="dxa"/>
            <w:shd w:val="clear" w:color="auto" w:fill="F2F2F2" w:themeFill="background1" w:themeFillShade="F2"/>
          </w:tcPr>
          <w:p w14:paraId="434AB2D5"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tcPr>
          <w:p w14:paraId="434AB2D6"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Electromedical equipment</w:t>
            </w:r>
          </w:p>
        </w:tc>
      </w:tr>
      <w:tr w:rsidR="00323DA6" w:rsidRPr="003F012A" w14:paraId="434AB2DA" w14:textId="77777777">
        <w:trPr>
          <w:trHeight w:val="20"/>
        </w:trPr>
        <w:tc>
          <w:tcPr>
            <w:tcW w:w="3168" w:type="dxa"/>
            <w:shd w:val="clear" w:color="auto" w:fill="F2F2F2" w:themeFill="background1" w:themeFillShade="F2"/>
          </w:tcPr>
          <w:p w14:paraId="434AB2D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tcPr>
          <w:p w14:paraId="434AB2D9"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Non-Public</w:t>
            </w:r>
          </w:p>
        </w:tc>
      </w:tr>
      <w:tr w:rsidR="00323DA6" w:rsidRPr="003F012A" w14:paraId="434AB2DD" w14:textId="77777777">
        <w:trPr>
          <w:trHeight w:val="20"/>
        </w:trPr>
        <w:tc>
          <w:tcPr>
            <w:tcW w:w="3168" w:type="dxa"/>
            <w:shd w:val="clear" w:color="auto" w:fill="F2F2F2" w:themeFill="background1" w:themeFillShade="F2"/>
          </w:tcPr>
          <w:p w14:paraId="434AB2D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tcPr>
          <w:p w14:paraId="434AB2DC"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22</w:t>
            </w:r>
          </w:p>
        </w:tc>
      </w:tr>
      <w:tr w:rsidR="00323DA6" w:rsidRPr="003F012A" w14:paraId="434AB2E0" w14:textId="77777777">
        <w:trPr>
          <w:trHeight w:val="20"/>
        </w:trPr>
        <w:tc>
          <w:tcPr>
            <w:tcW w:w="3168" w:type="dxa"/>
            <w:shd w:val="clear" w:color="auto" w:fill="F2F2F2" w:themeFill="background1" w:themeFillShade="F2"/>
          </w:tcPr>
          <w:p w14:paraId="434AB2D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tcPr>
          <w:p w14:paraId="434AB2DF"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1997</w:t>
            </w:r>
          </w:p>
        </w:tc>
      </w:tr>
      <w:tr w:rsidR="00323DA6" w:rsidRPr="003F012A" w14:paraId="434AB2E3" w14:textId="77777777">
        <w:trPr>
          <w:trHeight w:val="20"/>
        </w:trPr>
        <w:tc>
          <w:tcPr>
            <w:tcW w:w="3168" w:type="dxa"/>
            <w:shd w:val="clear" w:color="auto" w:fill="F2F2F2" w:themeFill="background1" w:themeFillShade="F2"/>
          </w:tcPr>
          <w:p w14:paraId="434AB2E1"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tcPr>
          <w:p w14:paraId="434AB2E2"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 xml:space="preserve">2.30 </w:t>
            </w:r>
          </w:p>
        </w:tc>
      </w:tr>
      <w:tr w:rsidR="00323DA6" w:rsidRPr="003F012A" w14:paraId="434AB2E6" w14:textId="77777777">
        <w:trPr>
          <w:trHeight w:val="20"/>
        </w:trPr>
        <w:tc>
          <w:tcPr>
            <w:tcW w:w="3168" w:type="dxa"/>
            <w:shd w:val="clear" w:color="auto" w:fill="F2F2F2" w:themeFill="background1" w:themeFillShade="F2"/>
          </w:tcPr>
          <w:p w14:paraId="434AB2E4"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tcPr>
          <w:p w14:paraId="434AB2E5"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Low Risk</w:t>
            </w:r>
          </w:p>
        </w:tc>
      </w:tr>
      <w:tr w:rsidR="00323DA6" w:rsidRPr="003F012A" w14:paraId="434AB2E9" w14:textId="77777777">
        <w:trPr>
          <w:trHeight w:val="20"/>
        </w:trPr>
        <w:tc>
          <w:tcPr>
            <w:tcW w:w="3168" w:type="dxa"/>
            <w:shd w:val="clear" w:color="auto" w:fill="F2F2F2" w:themeFill="background1" w:themeFillShade="F2"/>
          </w:tcPr>
          <w:p w14:paraId="434AB2E7"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tcPr>
          <w:p w14:paraId="434AB2E8" w14:textId="77777777" w:rsidR="00323DA6" w:rsidRPr="003F012A" w:rsidRDefault="00323DA6" w:rsidP="00704FF9">
            <w:pPr>
              <w:rPr>
                <w:rFonts w:ascii="Arial" w:hAnsi="Arial" w:cs="Arial"/>
                <w:sz w:val="20"/>
                <w:szCs w:val="20"/>
              </w:rPr>
            </w:pPr>
            <w:r w:rsidRPr="003F012A">
              <w:rPr>
                <w:rFonts w:ascii="Arial" w:hAnsi="Arial" w:cs="Arial"/>
                <w:sz w:val="20"/>
                <w:szCs w:val="20"/>
              </w:rPr>
              <w:t>Electromedical, Electrotherapeutic &amp; X-Ray Apparatus Manufacturing</w:t>
            </w:r>
          </w:p>
        </w:tc>
      </w:tr>
    </w:tbl>
    <w:p w14:paraId="434AB2EA" w14:textId="77777777" w:rsidR="00323DA6" w:rsidRPr="003F012A" w:rsidRDefault="00323DA6" w:rsidP="00323DA6">
      <w:pPr>
        <w:rPr>
          <w:b/>
          <w:bCs/>
          <w:color w:val="365F91" w:themeColor="accent1" w:themeShade="BF"/>
          <w:sz w:val="12"/>
        </w:rPr>
      </w:pPr>
    </w:p>
    <w:p w14:paraId="434AB2EB" w14:textId="77777777" w:rsidR="00323DA6" w:rsidRPr="005A4717" w:rsidRDefault="00323DA6" w:rsidP="00D66051">
      <w:pPr>
        <w:tabs>
          <w:tab w:val="left" w:pos="2520"/>
        </w:tabs>
        <w:spacing w:after="120"/>
        <w:rPr>
          <w:rFonts w:cs="Times New Roman"/>
          <w:u w:val="single"/>
        </w:rPr>
      </w:pPr>
      <w:r w:rsidRPr="005A4717">
        <w:rPr>
          <w:rFonts w:cs="Times New Roman"/>
          <w:u w:val="single"/>
        </w:rPr>
        <w:t>National Heart, Lung, and Blood Institute (NHLBI) SBIR/STTR Success Story, May 2012</w:t>
      </w:r>
      <w:r w:rsidRPr="005A4717">
        <w:rPr>
          <w:rFonts w:cs="Times New Roman"/>
        </w:rPr>
        <w:t>:</w:t>
      </w:r>
      <w:r w:rsidRPr="005A4717">
        <w:rPr>
          <w:rFonts w:cs="Times New Roman"/>
          <w:u w:val="single"/>
        </w:rPr>
        <w:t xml:space="preserve"> </w:t>
      </w:r>
    </w:p>
    <w:p w14:paraId="434AB2EC" w14:textId="046076CC" w:rsidR="00323DA6" w:rsidRPr="005A4717" w:rsidRDefault="00323DA6" w:rsidP="00D66051">
      <w:pPr>
        <w:spacing w:after="120"/>
        <w:jc w:val="both"/>
        <w:rPr>
          <w:rFonts w:cs="Times New Roman"/>
        </w:rPr>
      </w:pPr>
      <w:r w:rsidRPr="005A4717">
        <w:rPr>
          <w:rFonts w:cs="Times New Roman"/>
        </w:rPr>
        <w:t>Advanced Circulatory Systems Receives 2012 Tibbetts Award…. Advanced Circulatory Systems develops technologies that non-invasively increase blood flow throughout the body and increase the chance of survival for patients suffering medical emergencies. Since 2000, the NHLBI has awarded Advanced Circulatory Systems more than $8 million to perform research and clinical trials on devices to improve cardiopulmonary resuscitation (CPR).</w:t>
      </w:r>
      <w:r w:rsidR="002962A8">
        <w:rPr>
          <w:rFonts w:cs="Times New Roman"/>
        </w:rPr>
        <w:t xml:space="preserve"> </w:t>
      </w:r>
      <w:r w:rsidRPr="005A4717">
        <w:rPr>
          <w:rFonts w:cs="Times New Roman"/>
        </w:rPr>
        <w:t>This research has resulted in the commercial availability of ResQPOD, an easy to use device that increases circulation during CPR.</w:t>
      </w:r>
      <w:r w:rsidRPr="005A4717">
        <w:rPr>
          <w:rFonts w:cs="Times New Roman"/>
          <w:vertAlign w:val="superscript"/>
        </w:rPr>
        <w:footnoteReference w:id="45"/>
      </w:r>
    </w:p>
    <w:p w14:paraId="434AB2ED" w14:textId="77777777" w:rsidR="00323DA6" w:rsidRPr="005A4717" w:rsidRDefault="00323DA6" w:rsidP="002962A8">
      <w:pPr>
        <w:pStyle w:val="SubheadingsforAppendix"/>
        <w:jc w:val="center"/>
        <w:rPr>
          <w:rFonts w:asciiTheme="minorHAnsi" w:hAnsiTheme="minorHAnsi" w:cs="Arial"/>
          <w:i/>
          <w:sz w:val="20"/>
          <w:szCs w:val="20"/>
        </w:rPr>
      </w:pPr>
      <w:r w:rsidRPr="005A4717">
        <w:rPr>
          <w:rFonts w:asciiTheme="minorHAnsi" w:hAnsiTheme="minorHAnsi"/>
        </w:rPr>
        <w:lastRenderedPageBreak/>
        <w:t xml:space="preserve">Cleveland Medical Devices, Inc. (CleveMed): </w:t>
      </w:r>
      <w:r w:rsidRPr="005A4717">
        <w:rPr>
          <w:rFonts w:asciiTheme="minorHAnsi" w:hAnsiTheme="minorHAnsi"/>
          <w:i/>
        </w:rPr>
        <w:t>Home Monitoring Solutions for Sleep Disorders</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2F0" w14:textId="77777777">
        <w:trPr>
          <w:cantSplit/>
          <w:trHeight w:val="20"/>
        </w:trPr>
        <w:tc>
          <w:tcPr>
            <w:tcW w:w="3168" w:type="dxa"/>
            <w:shd w:val="clear" w:color="auto" w:fill="F2F2F2" w:themeFill="background1" w:themeFillShade="F2"/>
          </w:tcPr>
          <w:p w14:paraId="434AB2E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2EF" w14:textId="77777777" w:rsidR="00323DA6" w:rsidRPr="003F012A" w:rsidRDefault="00323DA6" w:rsidP="00704FF9">
            <w:pPr>
              <w:keepNext/>
              <w:keepLines/>
              <w:rPr>
                <w:rFonts w:ascii="Arial" w:hAnsi="Arial" w:cs="Arial"/>
                <w:sz w:val="20"/>
              </w:rPr>
            </w:pPr>
            <w:r w:rsidRPr="003F012A">
              <w:rPr>
                <w:rFonts w:ascii="Arial" w:hAnsi="Arial" w:cs="Arial"/>
                <w:sz w:val="20"/>
              </w:rPr>
              <w:t>Cleveland, OH</w:t>
            </w:r>
          </w:p>
        </w:tc>
      </w:tr>
      <w:tr w:rsidR="00323DA6" w:rsidRPr="003F012A" w14:paraId="434AB2F3" w14:textId="77777777">
        <w:trPr>
          <w:cantSplit/>
          <w:trHeight w:val="20"/>
        </w:trPr>
        <w:tc>
          <w:tcPr>
            <w:tcW w:w="3168" w:type="dxa"/>
            <w:shd w:val="clear" w:color="auto" w:fill="F2F2F2" w:themeFill="background1" w:themeFillShade="F2"/>
          </w:tcPr>
          <w:p w14:paraId="434AB2F1"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2F2" w14:textId="77777777" w:rsidR="00323DA6" w:rsidRPr="003F012A" w:rsidRDefault="006F1181" w:rsidP="00704FF9">
            <w:pPr>
              <w:keepNext/>
              <w:keepLines/>
              <w:rPr>
                <w:rFonts w:ascii="Arial" w:hAnsi="Arial" w:cs="Arial"/>
                <w:color w:val="000000"/>
                <w:sz w:val="20"/>
              </w:rPr>
            </w:pPr>
            <w:hyperlink r:id="rId40" w:history="1">
              <w:r w:rsidR="00323DA6" w:rsidRPr="003F012A">
                <w:rPr>
                  <w:rFonts w:ascii="Arial" w:hAnsi="Arial" w:cs="Arial"/>
                  <w:sz w:val="20"/>
                  <w:u w:val="single"/>
                </w:rPr>
                <w:t>http://www.clevemed.com</w:t>
              </w:r>
            </w:hyperlink>
            <w:r w:rsidR="00323DA6" w:rsidRPr="003F012A">
              <w:rPr>
                <w:rFonts w:ascii="Arial" w:hAnsi="Arial" w:cs="Arial"/>
                <w:color w:val="000000"/>
                <w:sz w:val="20"/>
              </w:rPr>
              <w:t xml:space="preserve"> </w:t>
            </w:r>
          </w:p>
        </w:tc>
      </w:tr>
      <w:tr w:rsidR="00323DA6" w:rsidRPr="003F012A" w14:paraId="434AB2F6" w14:textId="77777777">
        <w:trPr>
          <w:cantSplit/>
          <w:trHeight w:val="20"/>
        </w:trPr>
        <w:tc>
          <w:tcPr>
            <w:tcW w:w="3168" w:type="dxa"/>
            <w:shd w:val="clear" w:color="auto" w:fill="F2F2F2" w:themeFill="background1" w:themeFillShade="F2"/>
          </w:tcPr>
          <w:p w14:paraId="434AB2F4"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2F5"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Electromedical equipment</w:t>
            </w:r>
          </w:p>
        </w:tc>
      </w:tr>
      <w:tr w:rsidR="00323DA6" w:rsidRPr="003F012A" w14:paraId="434AB2F9" w14:textId="77777777">
        <w:trPr>
          <w:cantSplit/>
          <w:trHeight w:val="20"/>
        </w:trPr>
        <w:tc>
          <w:tcPr>
            <w:tcW w:w="3168" w:type="dxa"/>
            <w:shd w:val="clear" w:color="auto" w:fill="F2F2F2" w:themeFill="background1" w:themeFillShade="F2"/>
          </w:tcPr>
          <w:p w14:paraId="434AB2F7"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2F8"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Non-Public</w:t>
            </w:r>
          </w:p>
        </w:tc>
      </w:tr>
      <w:tr w:rsidR="00323DA6" w:rsidRPr="003F012A" w14:paraId="434AB2FC" w14:textId="77777777">
        <w:trPr>
          <w:cantSplit/>
          <w:trHeight w:val="20"/>
        </w:trPr>
        <w:tc>
          <w:tcPr>
            <w:tcW w:w="3168" w:type="dxa"/>
            <w:shd w:val="clear" w:color="auto" w:fill="F2F2F2" w:themeFill="background1" w:themeFillShade="F2"/>
          </w:tcPr>
          <w:p w14:paraId="434AB2FA"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2FB"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20</w:t>
            </w:r>
          </w:p>
        </w:tc>
      </w:tr>
      <w:tr w:rsidR="00323DA6" w:rsidRPr="003F012A" w14:paraId="434AB2FF" w14:textId="77777777">
        <w:trPr>
          <w:cantSplit/>
          <w:trHeight w:val="20"/>
        </w:trPr>
        <w:tc>
          <w:tcPr>
            <w:tcW w:w="3168" w:type="dxa"/>
            <w:shd w:val="clear" w:color="auto" w:fill="F2F2F2" w:themeFill="background1" w:themeFillShade="F2"/>
          </w:tcPr>
          <w:p w14:paraId="434AB2FD"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2FE"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1991</w:t>
            </w:r>
          </w:p>
        </w:tc>
      </w:tr>
      <w:tr w:rsidR="00323DA6" w:rsidRPr="003F012A" w14:paraId="434AB302" w14:textId="77777777">
        <w:trPr>
          <w:cantSplit/>
          <w:trHeight w:val="20"/>
        </w:trPr>
        <w:tc>
          <w:tcPr>
            <w:tcW w:w="3168" w:type="dxa"/>
            <w:shd w:val="clear" w:color="auto" w:fill="F2F2F2" w:themeFill="background1" w:themeFillShade="F2"/>
          </w:tcPr>
          <w:p w14:paraId="434AB300"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301"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xml:space="preserve">5.00 </w:t>
            </w:r>
          </w:p>
        </w:tc>
      </w:tr>
      <w:tr w:rsidR="00323DA6" w:rsidRPr="003F012A" w14:paraId="434AB305" w14:textId="77777777">
        <w:trPr>
          <w:cantSplit/>
          <w:trHeight w:val="20"/>
        </w:trPr>
        <w:tc>
          <w:tcPr>
            <w:tcW w:w="3168" w:type="dxa"/>
            <w:shd w:val="clear" w:color="auto" w:fill="F2F2F2" w:themeFill="background1" w:themeFillShade="F2"/>
          </w:tcPr>
          <w:p w14:paraId="434AB303"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304"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Low Risk</w:t>
            </w:r>
          </w:p>
        </w:tc>
      </w:tr>
      <w:tr w:rsidR="00323DA6" w:rsidRPr="003F012A" w14:paraId="434AB308" w14:textId="77777777">
        <w:trPr>
          <w:cantSplit/>
          <w:trHeight w:val="20"/>
        </w:trPr>
        <w:tc>
          <w:tcPr>
            <w:tcW w:w="3168" w:type="dxa"/>
            <w:shd w:val="clear" w:color="auto" w:fill="F2F2F2" w:themeFill="background1" w:themeFillShade="F2"/>
          </w:tcPr>
          <w:p w14:paraId="434AB306"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307"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Medical Equipment &amp; Supplies Manufacturing</w:t>
            </w:r>
          </w:p>
        </w:tc>
      </w:tr>
    </w:tbl>
    <w:p w14:paraId="434AB309" w14:textId="77777777" w:rsidR="00323DA6" w:rsidRPr="003F012A" w:rsidRDefault="00323DA6" w:rsidP="00323DA6">
      <w:pPr>
        <w:rPr>
          <w:sz w:val="12"/>
          <w:u w:val="single"/>
        </w:rPr>
      </w:pPr>
    </w:p>
    <w:p w14:paraId="434AB30A" w14:textId="77777777" w:rsidR="00323DA6" w:rsidRPr="003F012A" w:rsidRDefault="00323DA6" w:rsidP="00323DA6">
      <w:pPr>
        <w:keepNext/>
        <w:keepLines/>
        <w:rPr>
          <w:b/>
          <w:bCs/>
          <w:color w:val="365F91" w:themeColor="accent1" w:themeShade="BF"/>
        </w:rPr>
      </w:pPr>
    </w:p>
    <w:p w14:paraId="434AB30B" w14:textId="77777777" w:rsidR="00323DA6" w:rsidRPr="005A4717" w:rsidRDefault="00323DA6" w:rsidP="002962A8">
      <w:pPr>
        <w:pStyle w:val="SubheadingsforAppendix"/>
        <w:pageBreakBefore w:val="0"/>
        <w:jc w:val="center"/>
        <w:rPr>
          <w:rFonts w:asciiTheme="minorHAnsi" w:hAnsiTheme="minorHAnsi"/>
          <w:i/>
        </w:rPr>
      </w:pPr>
      <w:bookmarkStart w:id="32" w:name="GLN"/>
      <w:bookmarkEnd w:id="32"/>
      <w:r w:rsidRPr="005A4717">
        <w:rPr>
          <w:rFonts w:asciiTheme="minorHAnsi" w:hAnsiTheme="minorHAnsi"/>
        </w:rPr>
        <w:t xml:space="preserve">Great Lakes NeuroTechnologies, Inc. (GLN): </w:t>
      </w:r>
      <w:r w:rsidRPr="005A4717">
        <w:rPr>
          <w:rFonts w:asciiTheme="minorHAnsi" w:hAnsiTheme="minorHAnsi"/>
          <w:i/>
          <w:u w:val="single"/>
        </w:rPr>
        <w:t>Spin-Off of CleveMed</w:t>
      </w:r>
      <w:r w:rsidRPr="005A4717">
        <w:rPr>
          <w:rFonts w:asciiTheme="minorHAnsi" w:hAnsiTheme="minorHAnsi"/>
          <w:i/>
        </w:rPr>
        <w:t>, Focused on Tools and Telemedicine Technologies for Parkinson’s Disease</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30E" w14:textId="77777777">
        <w:trPr>
          <w:cantSplit/>
          <w:trHeight w:val="20"/>
        </w:trPr>
        <w:tc>
          <w:tcPr>
            <w:tcW w:w="3168" w:type="dxa"/>
            <w:shd w:val="clear" w:color="auto" w:fill="F2F2F2" w:themeFill="background1" w:themeFillShade="F2"/>
          </w:tcPr>
          <w:p w14:paraId="434AB30C"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30D" w14:textId="77777777" w:rsidR="00323DA6" w:rsidRPr="003F012A" w:rsidRDefault="00323DA6" w:rsidP="00704FF9">
            <w:pPr>
              <w:keepNext/>
              <w:keepLines/>
              <w:rPr>
                <w:rFonts w:ascii="Arial" w:hAnsi="Arial" w:cs="Arial"/>
                <w:sz w:val="20"/>
              </w:rPr>
            </w:pPr>
            <w:r w:rsidRPr="003F012A">
              <w:rPr>
                <w:rFonts w:ascii="Arial" w:hAnsi="Arial" w:cs="Arial"/>
                <w:sz w:val="20"/>
              </w:rPr>
              <w:t>Cleveland, OH</w:t>
            </w:r>
          </w:p>
        </w:tc>
      </w:tr>
      <w:tr w:rsidR="00323DA6" w:rsidRPr="003F012A" w14:paraId="434AB311" w14:textId="77777777">
        <w:trPr>
          <w:cantSplit/>
          <w:trHeight w:val="20"/>
        </w:trPr>
        <w:tc>
          <w:tcPr>
            <w:tcW w:w="3168" w:type="dxa"/>
            <w:shd w:val="clear" w:color="auto" w:fill="F2F2F2" w:themeFill="background1" w:themeFillShade="F2"/>
          </w:tcPr>
          <w:p w14:paraId="434AB30F"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310" w14:textId="77777777" w:rsidR="00323DA6" w:rsidRPr="003F012A" w:rsidRDefault="006F1181" w:rsidP="00704FF9">
            <w:pPr>
              <w:keepNext/>
              <w:keepLines/>
              <w:rPr>
                <w:rFonts w:ascii="Arial" w:hAnsi="Arial" w:cs="Arial"/>
                <w:color w:val="000000"/>
                <w:sz w:val="20"/>
              </w:rPr>
            </w:pPr>
            <w:hyperlink r:id="rId41" w:history="1">
              <w:r w:rsidR="00323DA6" w:rsidRPr="003F012A">
                <w:rPr>
                  <w:rFonts w:ascii="Arial" w:hAnsi="Arial" w:cs="Arial"/>
                  <w:sz w:val="20"/>
                  <w:u w:val="single"/>
                </w:rPr>
                <w:t>http://www.glneurotech.com</w:t>
              </w:r>
            </w:hyperlink>
            <w:r w:rsidR="00323DA6" w:rsidRPr="003F012A">
              <w:rPr>
                <w:rFonts w:ascii="Arial" w:hAnsi="Arial" w:cs="Arial"/>
                <w:color w:val="000000"/>
                <w:sz w:val="20"/>
              </w:rPr>
              <w:t xml:space="preserve"> </w:t>
            </w:r>
          </w:p>
        </w:tc>
      </w:tr>
      <w:tr w:rsidR="00323DA6" w:rsidRPr="003F012A" w14:paraId="434AB314" w14:textId="77777777">
        <w:trPr>
          <w:cantSplit/>
          <w:trHeight w:val="20"/>
        </w:trPr>
        <w:tc>
          <w:tcPr>
            <w:tcW w:w="3168" w:type="dxa"/>
            <w:shd w:val="clear" w:color="auto" w:fill="F2F2F2" w:themeFill="background1" w:themeFillShade="F2"/>
          </w:tcPr>
          <w:p w14:paraId="434AB312"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313"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Electromedical equipment</w:t>
            </w:r>
          </w:p>
        </w:tc>
      </w:tr>
      <w:tr w:rsidR="00323DA6" w:rsidRPr="003F012A" w14:paraId="434AB317" w14:textId="77777777">
        <w:trPr>
          <w:cantSplit/>
          <w:trHeight w:val="20"/>
        </w:trPr>
        <w:tc>
          <w:tcPr>
            <w:tcW w:w="3168" w:type="dxa"/>
            <w:shd w:val="clear" w:color="auto" w:fill="F2F2F2" w:themeFill="background1" w:themeFillShade="F2"/>
          </w:tcPr>
          <w:p w14:paraId="434AB315"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316"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Non-Public</w:t>
            </w:r>
          </w:p>
        </w:tc>
      </w:tr>
      <w:tr w:rsidR="00323DA6" w:rsidRPr="003F012A" w14:paraId="434AB31A" w14:textId="77777777">
        <w:trPr>
          <w:cantSplit/>
          <w:trHeight w:val="20"/>
        </w:trPr>
        <w:tc>
          <w:tcPr>
            <w:tcW w:w="3168" w:type="dxa"/>
            <w:shd w:val="clear" w:color="auto" w:fill="F2F2F2" w:themeFill="background1" w:themeFillShade="F2"/>
          </w:tcPr>
          <w:p w14:paraId="434AB31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319"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20</w:t>
            </w:r>
          </w:p>
        </w:tc>
      </w:tr>
      <w:tr w:rsidR="00323DA6" w:rsidRPr="003F012A" w14:paraId="434AB31D" w14:textId="77777777">
        <w:trPr>
          <w:cantSplit/>
          <w:trHeight w:val="20"/>
        </w:trPr>
        <w:tc>
          <w:tcPr>
            <w:tcW w:w="3168" w:type="dxa"/>
            <w:shd w:val="clear" w:color="auto" w:fill="F2F2F2" w:themeFill="background1" w:themeFillShade="F2"/>
          </w:tcPr>
          <w:p w14:paraId="434AB31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31C"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2010</w:t>
            </w:r>
          </w:p>
        </w:tc>
      </w:tr>
      <w:tr w:rsidR="00323DA6" w:rsidRPr="003F012A" w14:paraId="434AB320" w14:textId="77777777">
        <w:trPr>
          <w:cantSplit/>
          <w:trHeight w:val="20"/>
        </w:trPr>
        <w:tc>
          <w:tcPr>
            <w:tcW w:w="3168" w:type="dxa"/>
            <w:shd w:val="clear" w:color="auto" w:fill="F2F2F2" w:themeFill="background1" w:themeFillShade="F2"/>
          </w:tcPr>
          <w:p w14:paraId="434AB31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31F"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xml:space="preserve">2.00 </w:t>
            </w:r>
          </w:p>
        </w:tc>
      </w:tr>
      <w:tr w:rsidR="00323DA6" w:rsidRPr="003F012A" w14:paraId="434AB323" w14:textId="77777777">
        <w:trPr>
          <w:cantSplit/>
          <w:trHeight w:val="20"/>
        </w:trPr>
        <w:tc>
          <w:tcPr>
            <w:tcW w:w="3168" w:type="dxa"/>
            <w:shd w:val="clear" w:color="auto" w:fill="F2F2F2" w:themeFill="background1" w:themeFillShade="F2"/>
          </w:tcPr>
          <w:p w14:paraId="434AB321"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322"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Low Risk</w:t>
            </w:r>
          </w:p>
        </w:tc>
      </w:tr>
      <w:tr w:rsidR="00323DA6" w:rsidRPr="003F012A" w14:paraId="434AB326" w14:textId="77777777">
        <w:trPr>
          <w:cantSplit/>
          <w:trHeight w:val="20"/>
        </w:trPr>
        <w:tc>
          <w:tcPr>
            <w:tcW w:w="3168" w:type="dxa"/>
            <w:shd w:val="clear" w:color="auto" w:fill="F2F2F2" w:themeFill="background1" w:themeFillShade="F2"/>
          </w:tcPr>
          <w:p w14:paraId="434AB324"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325"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Electromedical, Electrotherapeutic &amp; X-Ray Apparatus Manufacturing</w:t>
            </w:r>
          </w:p>
        </w:tc>
      </w:tr>
    </w:tbl>
    <w:p w14:paraId="434AB327" w14:textId="77777777" w:rsidR="00323DA6" w:rsidRPr="003F012A" w:rsidRDefault="00323DA6" w:rsidP="00323DA6">
      <w:pPr>
        <w:rPr>
          <w:sz w:val="12"/>
          <w:u w:val="single"/>
        </w:rPr>
      </w:pPr>
    </w:p>
    <w:p w14:paraId="434AB328" w14:textId="77777777" w:rsidR="00323DA6" w:rsidRPr="003F012A" w:rsidRDefault="00323DA6" w:rsidP="002962A8">
      <w:pPr>
        <w:jc w:val="both"/>
        <w:rPr>
          <w:u w:val="single"/>
        </w:rPr>
      </w:pPr>
    </w:p>
    <w:p w14:paraId="434AB329" w14:textId="77777777" w:rsidR="00323DA6" w:rsidRPr="005A4717" w:rsidRDefault="00323DA6" w:rsidP="002962A8">
      <w:pPr>
        <w:spacing w:after="120" w:line="320" w:lineRule="atLeast"/>
        <w:jc w:val="both"/>
        <w:rPr>
          <w:rFonts w:cs="Times New Roman"/>
        </w:rPr>
      </w:pPr>
      <w:r w:rsidRPr="005A4717">
        <w:rPr>
          <w:rFonts w:cs="Times New Roman"/>
          <w:u w:val="single"/>
        </w:rPr>
        <w:t>Notable SBIR Funding Facts</w:t>
      </w:r>
      <w:r w:rsidRPr="005A4717">
        <w:rPr>
          <w:rFonts w:cs="Times New Roman"/>
        </w:rPr>
        <w:t>:</w:t>
      </w:r>
    </w:p>
    <w:p w14:paraId="434AB32A" w14:textId="77777777" w:rsidR="00323DA6" w:rsidRPr="005A4717" w:rsidRDefault="00323DA6" w:rsidP="002962A8">
      <w:pPr>
        <w:pStyle w:val="1stlevelbulletwoutspacing"/>
        <w:spacing w:after="120"/>
        <w:jc w:val="both"/>
        <w:rPr>
          <w:rFonts w:asciiTheme="minorHAnsi" w:hAnsiTheme="minorHAnsi"/>
          <w:sz w:val="22"/>
          <w:szCs w:val="22"/>
        </w:rPr>
      </w:pPr>
      <w:r w:rsidRPr="005A4717">
        <w:rPr>
          <w:rFonts w:asciiTheme="minorHAnsi" w:hAnsiTheme="minorHAnsi"/>
          <w:sz w:val="22"/>
          <w:szCs w:val="22"/>
        </w:rPr>
        <w:t xml:space="preserve">Nine NIH ICs funded a total of 57 CleveMed and GLN SBIR/STTR projects (counting all awards for all phases, including ARRA funds) over a period of 14 years, for a total of $44.2 million. </w:t>
      </w:r>
      <w:r w:rsidRPr="005A4717">
        <w:rPr>
          <w:rFonts w:asciiTheme="minorHAnsi" w:hAnsiTheme="minorHAnsi"/>
          <w:i/>
          <w:sz w:val="22"/>
          <w:szCs w:val="22"/>
        </w:rPr>
        <w:t>Note that CleveMed focuses on sleep disorders, while GLN (a CleveMed spin-off founded in 2010) focuses on movement disorders such as Parkinson’s disease</w:t>
      </w:r>
      <w:r w:rsidRPr="005A4717">
        <w:rPr>
          <w:rFonts w:asciiTheme="minorHAnsi" w:hAnsiTheme="minorHAnsi"/>
          <w:sz w:val="22"/>
          <w:szCs w:val="22"/>
        </w:rPr>
        <w:t>.</w:t>
      </w:r>
    </w:p>
    <w:p w14:paraId="434AB32B" w14:textId="03BA149A"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color w:val="000000"/>
          <w:sz w:val="22"/>
          <w:szCs w:val="22"/>
        </w:rPr>
        <w:t xml:space="preserve">National Institute of Neurological Disorders and Stroke (NINDS) </w:t>
      </w:r>
      <w:r w:rsidRPr="005A4717">
        <w:rPr>
          <w:rFonts w:asciiTheme="minorHAnsi" w:hAnsiTheme="minorHAnsi"/>
          <w:sz w:val="22"/>
          <w:szCs w:val="22"/>
        </w:rPr>
        <w:t>was the lead agency, with projects totaling $24,586,079 (56% of the total funding).</w:t>
      </w:r>
    </w:p>
    <w:p w14:paraId="434AB32C"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 xml:space="preserve">Eight other ICs had SBIR/STTR projects:  </w:t>
      </w:r>
    </w:p>
    <w:tbl>
      <w:tblPr>
        <w:tblStyle w:val="TableGrid10"/>
        <w:tblW w:w="4184" w:type="pct"/>
        <w:jc w:val="left"/>
        <w:tblInd w:w="1094" w:type="dxa"/>
        <w:tblBorders>
          <w:left w:val="single" w:sz="2" w:space="0" w:color="auto"/>
          <w:right w:val="single" w:sz="2" w:space="0" w:color="auto"/>
          <w:insideH w:val="single" w:sz="2" w:space="0" w:color="auto"/>
          <w:insideV w:val="single" w:sz="2" w:space="0" w:color="auto"/>
        </w:tblBorders>
        <w:tblCellMar>
          <w:top w:w="14" w:type="dxa"/>
          <w:left w:w="14" w:type="dxa"/>
          <w:bottom w:w="14" w:type="dxa"/>
          <w:right w:w="14" w:type="dxa"/>
        </w:tblCellMar>
        <w:tblLook w:val="04A0" w:firstRow="1" w:lastRow="0" w:firstColumn="1" w:lastColumn="0" w:noHBand="0" w:noVBand="1"/>
      </w:tblPr>
      <w:tblGrid>
        <w:gridCol w:w="837"/>
        <w:gridCol w:w="5905"/>
        <w:gridCol w:w="1114"/>
      </w:tblGrid>
      <w:tr w:rsidR="00323DA6" w:rsidRPr="008754F1" w14:paraId="434AB330" w14:textId="77777777">
        <w:trPr>
          <w:cnfStyle w:val="100000000000" w:firstRow="1" w:lastRow="0" w:firstColumn="0" w:lastColumn="0" w:oddVBand="0" w:evenVBand="0" w:oddHBand="0" w:evenHBand="0" w:firstRowFirstColumn="0" w:firstRowLastColumn="0" w:lastRowFirstColumn="0" w:lastRowLastColumn="0"/>
          <w:trHeight w:val="216"/>
          <w:jc w:val="left"/>
        </w:trPr>
        <w:tc>
          <w:tcPr>
            <w:tcW w:w="533" w:type="pct"/>
            <w:vAlign w:val="center"/>
          </w:tcPr>
          <w:p w14:paraId="434AB32D" w14:textId="77777777" w:rsidR="00323DA6" w:rsidRPr="008754F1" w:rsidRDefault="00323DA6" w:rsidP="008A04FB">
            <w:pPr>
              <w:keepNext/>
              <w:keepLines/>
              <w:spacing w:before="0" w:after="120" w:line="320" w:lineRule="atLeast"/>
              <w:rPr>
                <w:rFonts w:cs="Arial"/>
                <w:b/>
                <w:bCs/>
                <w:color w:val="000000"/>
                <w:szCs w:val="20"/>
              </w:rPr>
            </w:pPr>
            <w:r w:rsidRPr="008754F1">
              <w:rPr>
                <w:rFonts w:cs="Arial"/>
                <w:b/>
                <w:bCs/>
                <w:color w:val="000000"/>
                <w:szCs w:val="20"/>
              </w:rPr>
              <w:lastRenderedPageBreak/>
              <w:t>NHLBI</w:t>
            </w:r>
          </w:p>
        </w:tc>
        <w:tc>
          <w:tcPr>
            <w:tcW w:w="3758" w:type="pct"/>
            <w:vAlign w:val="center"/>
          </w:tcPr>
          <w:p w14:paraId="434AB32E" w14:textId="77777777" w:rsidR="00323DA6" w:rsidRPr="008754F1" w:rsidRDefault="00323DA6" w:rsidP="008A04FB">
            <w:pPr>
              <w:keepNext/>
              <w:keepLines/>
              <w:spacing w:before="0" w:after="120" w:line="320" w:lineRule="atLeast"/>
              <w:rPr>
                <w:rFonts w:cs="Arial"/>
                <w:color w:val="000000"/>
                <w:szCs w:val="20"/>
              </w:rPr>
            </w:pPr>
            <w:r w:rsidRPr="008754F1">
              <w:rPr>
                <w:rFonts w:cs="Arial"/>
                <w:color w:val="000000"/>
                <w:szCs w:val="20"/>
              </w:rPr>
              <w:t>National Heart, Lung, and Blood Institute</w:t>
            </w:r>
          </w:p>
        </w:tc>
        <w:tc>
          <w:tcPr>
            <w:tcW w:w="709" w:type="pct"/>
            <w:vAlign w:val="center"/>
          </w:tcPr>
          <w:p w14:paraId="434AB32F" w14:textId="77777777" w:rsidR="00323DA6" w:rsidRPr="008754F1" w:rsidRDefault="00323DA6" w:rsidP="008A04FB">
            <w:pPr>
              <w:keepNext/>
              <w:keepLines/>
              <w:spacing w:before="0" w:after="120" w:line="320" w:lineRule="atLeast"/>
              <w:jc w:val="right"/>
              <w:rPr>
                <w:rFonts w:cs="Arial"/>
                <w:color w:val="000000"/>
                <w:szCs w:val="20"/>
              </w:rPr>
            </w:pPr>
            <w:r w:rsidRPr="008754F1">
              <w:rPr>
                <w:rFonts w:cs="Arial"/>
                <w:color w:val="000000"/>
                <w:szCs w:val="20"/>
              </w:rPr>
              <w:t xml:space="preserve">$8,119,533 </w:t>
            </w:r>
          </w:p>
        </w:tc>
      </w:tr>
      <w:tr w:rsidR="00323DA6" w:rsidRPr="008754F1" w14:paraId="434AB334" w14:textId="77777777">
        <w:trPr>
          <w:trHeight w:val="216"/>
          <w:jc w:val="left"/>
        </w:trPr>
        <w:tc>
          <w:tcPr>
            <w:tcW w:w="533" w:type="pct"/>
            <w:vAlign w:val="center"/>
          </w:tcPr>
          <w:p w14:paraId="434AB331" w14:textId="77777777" w:rsidR="00323DA6" w:rsidRPr="008754F1" w:rsidRDefault="00323DA6" w:rsidP="008A04FB">
            <w:pPr>
              <w:keepNext/>
              <w:keepLines/>
              <w:spacing w:before="0" w:after="120" w:line="320" w:lineRule="atLeast"/>
              <w:rPr>
                <w:rFonts w:cs="Arial"/>
                <w:b/>
                <w:bCs/>
                <w:color w:val="000000"/>
                <w:sz w:val="20"/>
                <w:szCs w:val="20"/>
              </w:rPr>
            </w:pPr>
            <w:r w:rsidRPr="008754F1">
              <w:rPr>
                <w:rFonts w:cs="Arial"/>
                <w:b/>
                <w:bCs/>
                <w:color w:val="000000"/>
                <w:sz w:val="20"/>
                <w:szCs w:val="20"/>
              </w:rPr>
              <w:t>NIA</w:t>
            </w:r>
          </w:p>
        </w:tc>
        <w:tc>
          <w:tcPr>
            <w:tcW w:w="3758" w:type="pct"/>
            <w:vAlign w:val="center"/>
          </w:tcPr>
          <w:p w14:paraId="434AB332" w14:textId="77777777" w:rsidR="00323DA6" w:rsidRPr="008754F1" w:rsidRDefault="00323DA6" w:rsidP="008A04FB">
            <w:pPr>
              <w:keepNext/>
              <w:keepLines/>
              <w:spacing w:before="0" w:after="120" w:line="320" w:lineRule="atLeast"/>
              <w:rPr>
                <w:rFonts w:cs="Arial"/>
                <w:color w:val="000000"/>
                <w:sz w:val="20"/>
                <w:szCs w:val="20"/>
              </w:rPr>
            </w:pPr>
            <w:r w:rsidRPr="008754F1">
              <w:rPr>
                <w:rFonts w:cs="Arial"/>
                <w:color w:val="000000"/>
                <w:sz w:val="20"/>
                <w:szCs w:val="20"/>
              </w:rPr>
              <w:t>National Institute on Aging</w:t>
            </w:r>
          </w:p>
        </w:tc>
        <w:tc>
          <w:tcPr>
            <w:tcW w:w="709" w:type="pct"/>
            <w:vAlign w:val="center"/>
          </w:tcPr>
          <w:p w14:paraId="434AB333" w14:textId="77777777" w:rsidR="00323DA6" w:rsidRPr="008754F1" w:rsidRDefault="00323DA6" w:rsidP="008A04FB">
            <w:pPr>
              <w:keepNext/>
              <w:keepLines/>
              <w:spacing w:before="0" w:after="120" w:line="320" w:lineRule="atLeast"/>
              <w:jc w:val="right"/>
              <w:rPr>
                <w:rFonts w:cs="Arial"/>
                <w:color w:val="000000"/>
                <w:sz w:val="20"/>
                <w:szCs w:val="20"/>
              </w:rPr>
            </w:pPr>
            <w:r w:rsidRPr="008754F1">
              <w:rPr>
                <w:rFonts w:cs="Arial"/>
                <w:color w:val="000000"/>
                <w:sz w:val="20"/>
                <w:szCs w:val="20"/>
              </w:rPr>
              <w:t xml:space="preserve">$6,556,275 </w:t>
            </w:r>
          </w:p>
        </w:tc>
      </w:tr>
      <w:tr w:rsidR="00323DA6" w:rsidRPr="008754F1" w14:paraId="434AB338" w14:textId="77777777">
        <w:trPr>
          <w:trHeight w:val="216"/>
          <w:jc w:val="left"/>
        </w:trPr>
        <w:tc>
          <w:tcPr>
            <w:tcW w:w="533" w:type="pct"/>
            <w:vAlign w:val="center"/>
          </w:tcPr>
          <w:p w14:paraId="434AB335" w14:textId="77777777" w:rsidR="00323DA6" w:rsidRPr="008754F1" w:rsidRDefault="00323DA6" w:rsidP="008A04FB">
            <w:pPr>
              <w:keepNext/>
              <w:keepLines/>
              <w:spacing w:before="0" w:after="120" w:line="320" w:lineRule="atLeast"/>
              <w:rPr>
                <w:rFonts w:cs="Arial"/>
                <w:b/>
                <w:bCs/>
                <w:color w:val="000000"/>
                <w:sz w:val="20"/>
                <w:szCs w:val="20"/>
              </w:rPr>
            </w:pPr>
            <w:r w:rsidRPr="008754F1">
              <w:rPr>
                <w:rFonts w:cs="Arial"/>
                <w:b/>
                <w:bCs/>
                <w:color w:val="000000"/>
                <w:sz w:val="20"/>
                <w:szCs w:val="20"/>
              </w:rPr>
              <w:t>NICHD</w:t>
            </w:r>
          </w:p>
        </w:tc>
        <w:tc>
          <w:tcPr>
            <w:tcW w:w="3758" w:type="pct"/>
            <w:vAlign w:val="center"/>
          </w:tcPr>
          <w:p w14:paraId="434AB336" w14:textId="77777777" w:rsidR="00323DA6" w:rsidRPr="008754F1" w:rsidRDefault="00323DA6" w:rsidP="008A04FB">
            <w:pPr>
              <w:keepNext/>
              <w:keepLines/>
              <w:spacing w:before="0" w:after="120" w:line="320" w:lineRule="atLeast"/>
              <w:rPr>
                <w:rFonts w:cs="Arial"/>
                <w:color w:val="000000"/>
                <w:sz w:val="20"/>
                <w:szCs w:val="20"/>
              </w:rPr>
            </w:pPr>
            <w:r w:rsidRPr="008754F1">
              <w:rPr>
                <w:rFonts w:cs="Arial"/>
                <w:color w:val="000000"/>
                <w:sz w:val="20"/>
                <w:szCs w:val="20"/>
              </w:rPr>
              <w:t>National Institute of Child Health and Human Development</w:t>
            </w:r>
          </w:p>
        </w:tc>
        <w:tc>
          <w:tcPr>
            <w:tcW w:w="709" w:type="pct"/>
            <w:vAlign w:val="center"/>
          </w:tcPr>
          <w:p w14:paraId="434AB337" w14:textId="77777777" w:rsidR="00323DA6" w:rsidRPr="008754F1" w:rsidRDefault="00323DA6" w:rsidP="008A04FB">
            <w:pPr>
              <w:keepNext/>
              <w:keepLines/>
              <w:spacing w:before="0" w:after="120" w:line="320" w:lineRule="atLeast"/>
              <w:jc w:val="right"/>
              <w:rPr>
                <w:rFonts w:cs="Arial"/>
                <w:color w:val="000000"/>
                <w:sz w:val="20"/>
                <w:szCs w:val="20"/>
              </w:rPr>
            </w:pPr>
            <w:r w:rsidRPr="008754F1">
              <w:rPr>
                <w:rFonts w:cs="Arial"/>
                <w:color w:val="000000"/>
                <w:sz w:val="20"/>
                <w:szCs w:val="20"/>
              </w:rPr>
              <w:t xml:space="preserve">$1,715,830 </w:t>
            </w:r>
          </w:p>
        </w:tc>
      </w:tr>
      <w:tr w:rsidR="00323DA6" w:rsidRPr="008754F1" w14:paraId="434AB33C" w14:textId="77777777">
        <w:trPr>
          <w:trHeight w:val="216"/>
          <w:jc w:val="left"/>
        </w:trPr>
        <w:tc>
          <w:tcPr>
            <w:tcW w:w="533" w:type="pct"/>
            <w:vAlign w:val="center"/>
          </w:tcPr>
          <w:p w14:paraId="434AB339" w14:textId="77777777" w:rsidR="00323DA6" w:rsidRPr="008754F1" w:rsidRDefault="00323DA6" w:rsidP="008A04FB">
            <w:pPr>
              <w:keepNext/>
              <w:keepLines/>
              <w:spacing w:before="0" w:after="120" w:line="320" w:lineRule="atLeast"/>
              <w:rPr>
                <w:rFonts w:cs="Arial"/>
                <w:b/>
                <w:bCs/>
                <w:color w:val="000000"/>
                <w:sz w:val="20"/>
                <w:szCs w:val="20"/>
              </w:rPr>
            </w:pPr>
            <w:r w:rsidRPr="008754F1">
              <w:rPr>
                <w:rFonts w:cs="Arial"/>
                <w:b/>
                <w:bCs/>
                <w:color w:val="000000"/>
                <w:sz w:val="20"/>
                <w:szCs w:val="20"/>
              </w:rPr>
              <w:t>NIMH</w:t>
            </w:r>
          </w:p>
        </w:tc>
        <w:tc>
          <w:tcPr>
            <w:tcW w:w="3758" w:type="pct"/>
            <w:vAlign w:val="center"/>
          </w:tcPr>
          <w:p w14:paraId="434AB33A" w14:textId="77777777" w:rsidR="00323DA6" w:rsidRPr="008754F1" w:rsidRDefault="00323DA6" w:rsidP="008A04FB">
            <w:pPr>
              <w:keepNext/>
              <w:keepLines/>
              <w:spacing w:before="0" w:after="120" w:line="320" w:lineRule="atLeast"/>
              <w:rPr>
                <w:rFonts w:cs="Arial"/>
                <w:color w:val="000000"/>
                <w:sz w:val="20"/>
                <w:szCs w:val="20"/>
              </w:rPr>
            </w:pPr>
            <w:r w:rsidRPr="008754F1">
              <w:rPr>
                <w:rFonts w:cs="Arial"/>
                <w:color w:val="000000"/>
                <w:sz w:val="20"/>
                <w:szCs w:val="20"/>
              </w:rPr>
              <w:t>National Institute of Mental Health</w:t>
            </w:r>
          </w:p>
        </w:tc>
        <w:tc>
          <w:tcPr>
            <w:tcW w:w="709" w:type="pct"/>
            <w:vAlign w:val="center"/>
          </w:tcPr>
          <w:p w14:paraId="434AB33B" w14:textId="77777777" w:rsidR="00323DA6" w:rsidRPr="008754F1" w:rsidRDefault="00323DA6" w:rsidP="008A04FB">
            <w:pPr>
              <w:keepNext/>
              <w:keepLines/>
              <w:spacing w:before="0" w:after="120" w:line="320" w:lineRule="atLeast"/>
              <w:jc w:val="right"/>
              <w:rPr>
                <w:rFonts w:cs="Arial"/>
                <w:color w:val="000000"/>
                <w:sz w:val="20"/>
                <w:szCs w:val="20"/>
              </w:rPr>
            </w:pPr>
            <w:r w:rsidRPr="008754F1">
              <w:rPr>
                <w:rFonts w:cs="Arial"/>
                <w:color w:val="000000"/>
                <w:sz w:val="20"/>
                <w:szCs w:val="20"/>
              </w:rPr>
              <w:t xml:space="preserve">$1,445,186 </w:t>
            </w:r>
          </w:p>
        </w:tc>
      </w:tr>
      <w:tr w:rsidR="00323DA6" w:rsidRPr="008754F1" w14:paraId="434AB340" w14:textId="77777777">
        <w:trPr>
          <w:trHeight w:val="216"/>
          <w:jc w:val="left"/>
        </w:trPr>
        <w:tc>
          <w:tcPr>
            <w:tcW w:w="533" w:type="pct"/>
            <w:vAlign w:val="center"/>
          </w:tcPr>
          <w:p w14:paraId="434AB33D" w14:textId="77777777" w:rsidR="00323DA6" w:rsidRPr="008754F1" w:rsidRDefault="00323DA6" w:rsidP="008A04FB">
            <w:pPr>
              <w:keepNext/>
              <w:keepLines/>
              <w:spacing w:before="0" w:after="120" w:line="320" w:lineRule="atLeast"/>
              <w:rPr>
                <w:rFonts w:cs="Arial"/>
                <w:b/>
                <w:bCs/>
                <w:color w:val="000000"/>
                <w:sz w:val="20"/>
                <w:szCs w:val="20"/>
              </w:rPr>
            </w:pPr>
            <w:r w:rsidRPr="008754F1">
              <w:rPr>
                <w:rFonts w:cs="Arial"/>
                <w:b/>
                <w:bCs/>
                <w:color w:val="000000"/>
                <w:sz w:val="20"/>
                <w:szCs w:val="20"/>
              </w:rPr>
              <w:t>NIMHD</w:t>
            </w:r>
          </w:p>
        </w:tc>
        <w:tc>
          <w:tcPr>
            <w:tcW w:w="3758" w:type="pct"/>
            <w:vAlign w:val="center"/>
          </w:tcPr>
          <w:p w14:paraId="434AB33E" w14:textId="77777777" w:rsidR="00323DA6" w:rsidRPr="008754F1" w:rsidRDefault="00323DA6" w:rsidP="008A04FB">
            <w:pPr>
              <w:keepNext/>
              <w:keepLines/>
              <w:spacing w:before="0" w:after="120" w:line="320" w:lineRule="atLeast"/>
              <w:rPr>
                <w:rFonts w:cs="Arial"/>
                <w:color w:val="000000"/>
                <w:sz w:val="20"/>
                <w:szCs w:val="20"/>
              </w:rPr>
            </w:pPr>
            <w:r w:rsidRPr="008754F1">
              <w:rPr>
                <w:rFonts w:cs="Arial"/>
                <w:color w:val="000000"/>
                <w:sz w:val="20"/>
                <w:szCs w:val="20"/>
              </w:rPr>
              <w:t>National Institute on Minority Health and Health Disparities</w:t>
            </w:r>
          </w:p>
        </w:tc>
        <w:tc>
          <w:tcPr>
            <w:tcW w:w="709" w:type="pct"/>
            <w:vAlign w:val="center"/>
          </w:tcPr>
          <w:p w14:paraId="434AB33F" w14:textId="77777777" w:rsidR="00323DA6" w:rsidRPr="008754F1" w:rsidRDefault="00323DA6" w:rsidP="008A04FB">
            <w:pPr>
              <w:keepNext/>
              <w:keepLines/>
              <w:spacing w:before="0" w:after="120" w:line="320" w:lineRule="atLeast"/>
              <w:jc w:val="right"/>
              <w:rPr>
                <w:rFonts w:cs="Arial"/>
                <w:color w:val="000000"/>
                <w:sz w:val="20"/>
                <w:szCs w:val="20"/>
              </w:rPr>
            </w:pPr>
            <w:r w:rsidRPr="008754F1">
              <w:rPr>
                <w:rFonts w:cs="Arial"/>
                <w:color w:val="000000"/>
                <w:sz w:val="20"/>
                <w:szCs w:val="20"/>
              </w:rPr>
              <w:t xml:space="preserve">$781,607 </w:t>
            </w:r>
          </w:p>
        </w:tc>
      </w:tr>
      <w:tr w:rsidR="00323DA6" w:rsidRPr="008754F1" w14:paraId="434AB344" w14:textId="77777777">
        <w:trPr>
          <w:trHeight w:val="216"/>
          <w:jc w:val="left"/>
        </w:trPr>
        <w:tc>
          <w:tcPr>
            <w:tcW w:w="533" w:type="pct"/>
            <w:vAlign w:val="center"/>
          </w:tcPr>
          <w:p w14:paraId="434AB341" w14:textId="77777777" w:rsidR="00323DA6" w:rsidRPr="008754F1" w:rsidRDefault="00323DA6" w:rsidP="008A04FB">
            <w:pPr>
              <w:keepNext/>
              <w:keepLines/>
              <w:spacing w:before="0" w:after="120" w:line="320" w:lineRule="atLeast"/>
              <w:rPr>
                <w:rFonts w:cs="Arial"/>
                <w:b/>
                <w:bCs/>
                <w:color w:val="000000"/>
                <w:sz w:val="20"/>
                <w:szCs w:val="20"/>
              </w:rPr>
            </w:pPr>
            <w:r w:rsidRPr="008754F1">
              <w:rPr>
                <w:rFonts w:cs="Arial"/>
                <w:b/>
                <w:bCs/>
                <w:color w:val="000000"/>
                <w:sz w:val="20"/>
                <w:szCs w:val="20"/>
              </w:rPr>
              <w:t>NCCAM</w:t>
            </w:r>
          </w:p>
        </w:tc>
        <w:tc>
          <w:tcPr>
            <w:tcW w:w="3758" w:type="pct"/>
            <w:vAlign w:val="center"/>
          </w:tcPr>
          <w:p w14:paraId="434AB342" w14:textId="77777777" w:rsidR="00323DA6" w:rsidRPr="008754F1" w:rsidRDefault="00323DA6" w:rsidP="008A04FB">
            <w:pPr>
              <w:keepNext/>
              <w:keepLines/>
              <w:spacing w:before="0" w:after="120" w:line="320" w:lineRule="atLeast"/>
              <w:rPr>
                <w:rFonts w:cs="Arial"/>
                <w:color w:val="000000"/>
                <w:sz w:val="20"/>
                <w:szCs w:val="20"/>
              </w:rPr>
            </w:pPr>
            <w:r w:rsidRPr="008754F1">
              <w:rPr>
                <w:rFonts w:cs="Arial"/>
                <w:color w:val="000000"/>
                <w:sz w:val="20"/>
                <w:szCs w:val="20"/>
              </w:rPr>
              <w:t>National Center for Complementary and Alternative Medicine</w:t>
            </w:r>
          </w:p>
        </w:tc>
        <w:tc>
          <w:tcPr>
            <w:tcW w:w="709" w:type="pct"/>
            <w:vAlign w:val="center"/>
          </w:tcPr>
          <w:p w14:paraId="434AB343" w14:textId="77777777" w:rsidR="00323DA6" w:rsidRPr="008754F1" w:rsidRDefault="00323DA6" w:rsidP="008A04FB">
            <w:pPr>
              <w:keepNext/>
              <w:keepLines/>
              <w:spacing w:before="0" w:after="120" w:line="320" w:lineRule="atLeast"/>
              <w:jc w:val="right"/>
              <w:rPr>
                <w:rFonts w:cs="Arial"/>
                <w:color w:val="000000"/>
                <w:sz w:val="20"/>
                <w:szCs w:val="20"/>
              </w:rPr>
            </w:pPr>
            <w:r w:rsidRPr="008754F1">
              <w:rPr>
                <w:rFonts w:cs="Arial"/>
                <w:color w:val="000000"/>
                <w:sz w:val="20"/>
                <w:szCs w:val="20"/>
              </w:rPr>
              <w:t xml:space="preserve">$495,093 </w:t>
            </w:r>
          </w:p>
        </w:tc>
      </w:tr>
      <w:tr w:rsidR="00323DA6" w:rsidRPr="008754F1" w14:paraId="434AB348" w14:textId="77777777">
        <w:trPr>
          <w:trHeight w:val="216"/>
          <w:jc w:val="left"/>
        </w:trPr>
        <w:tc>
          <w:tcPr>
            <w:tcW w:w="533" w:type="pct"/>
            <w:vAlign w:val="center"/>
          </w:tcPr>
          <w:p w14:paraId="434AB345" w14:textId="77777777" w:rsidR="00323DA6" w:rsidRPr="008754F1" w:rsidRDefault="00323DA6" w:rsidP="008A04FB">
            <w:pPr>
              <w:spacing w:before="0" w:after="120" w:line="320" w:lineRule="atLeast"/>
              <w:rPr>
                <w:rFonts w:cs="Arial"/>
                <w:b/>
                <w:bCs/>
                <w:color w:val="000000"/>
                <w:sz w:val="20"/>
                <w:szCs w:val="20"/>
              </w:rPr>
            </w:pPr>
            <w:r w:rsidRPr="008754F1">
              <w:rPr>
                <w:rFonts w:cs="Arial"/>
                <w:b/>
                <w:bCs/>
                <w:color w:val="000000"/>
                <w:sz w:val="20"/>
                <w:szCs w:val="20"/>
              </w:rPr>
              <w:t>N</w:t>
            </w:r>
            <w:r>
              <w:rPr>
                <w:rFonts w:cs="Arial"/>
                <w:b/>
                <w:bCs/>
                <w:color w:val="000000"/>
                <w:sz w:val="20"/>
                <w:szCs w:val="20"/>
              </w:rPr>
              <w:t>I</w:t>
            </w:r>
            <w:r w:rsidRPr="008754F1">
              <w:rPr>
                <w:rFonts w:cs="Arial"/>
                <w:b/>
                <w:bCs/>
                <w:color w:val="000000"/>
                <w:sz w:val="20"/>
                <w:szCs w:val="20"/>
              </w:rPr>
              <w:t>MHD</w:t>
            </w:r>
          </w:p>
        </w:tc>
        <w:tc>
          <w:tcPr>
            <w:tcW w:w="3758" w:type="pct"/>
            <w:vAlign w:val="center"/>
          </w:tcPr>
          <w:p w14:paraId="434AB346" w14:textId="77777777" w:rsidR="00323DA6" w:rsidRPr="008754F1" w:rsidRDefault="00323DA6" w:rsidP="008A04FB">
            <w:pPr>
              <w:spacing w:before="0" w:after="120" w:line="320" w:lineRule="atLeast"/>
              <w:rPr>
                <w:rFonts w:cs="Arial"/>
                <w:color w:val="000000"/>
                <w:sz w:val="20"/>
                <w:szCs w:val="20"/>
              </w:rPr>
            </w:pPr>
            <w:r w:rsidRPr="008754F1">
              <w:rPr>
                <w:rFonts w:cs="Arial"/>
                <w:color w:val="000000"/>
                <w:sz w:val="20"/>
                <w:szCs w:val="20"/>
              </w:rPr>
              <w:t xml:space="preserve">National Institute on Minority Health and Health Disparities </w:t>
            </w:r>
          </w:p>
        </w:tc>
        <w:tc>
          <w:tcPr>
            <w:tcW w:w="709" w:type="pct"/>
            <w:vAlign w:val="center"/>
          </w:tcPr>
          <w:p w14:paraId="434AB347" w14:textId="77777777" w:rsidR="00323DA6" w:rsidRPr="008754F1" w:rsidRDefault="00323DA6" w:rsidP="008A04FB">
            <w:pPr>
              <w:spacing w:before="0" w:after="120" w:line="320" w:lineRule="atLeast"/>
              <w:jc w:val="right"/>
              <w:rPr>
                <w:rFonts w:cs="Arial"/>
                <w:color w:val="000000"/>
                <w:sz w:val="20"/>
                <w:szCs w:val="20"/>
              </w:rPr>
            </w:pPr>
            <w:r w:rsidRPr="008754F1">
              <w:rPr>
                <w:rFonts w:cs="Arial"/>
                <w:color w:val="000000"/>
                <w:sz w:val="20"/>
                <w:szCs w:val="20"/>
              </w:rPr>
              <w:t xml:space="preserve">$399,068 </w:t>
            </w:r>
          </w:p>
        </w:tc>
      </w:tr>
      <w:tr w:rsidR="00323DA6" w:rsidRPr="008754F1" w14:paraId="434AB34C" w14:textId="77777777">
        <w:trPr>
          <w:trHeight w:val="216"/>
          <w:jc w:val="left"/>
        </w:trPr>
        <w:tc>
          <w:tcPr>
            <w:tcW w:w="533" w:type="pct"/>
            <w:vAlign w:val="center"/>
          </w:tcPr>
          <w:p w14:paraId="434AB349" w14:textId="77777777" w:rsidR="00323DA6" w:rsidRPr="008754F1" w:rsidRDefault="00323DA6" w:rsidP="008A04FB">
            <w:pPr>
              <w:spacing w:after="120" w:line="320" w:lineRule="atLeast"/>
              <w:rPr>
                <w:rFonts w:cs="Arial"/>
                <w:b/>
                <w:bCs/>
                <w:color w:val="000000"/>
                <w:sz w:val="20"/>
                <w:szCs w:val="20"/>
              </w:rPr>
            </w:pPr>
            <w:r w:rsidRPr="008754F1">
              <w:rPr>
                <w:rFonts w:cs="Arial"/>
                <w:b/>
                <w:bCs/>
                <w:color w:val="000000"/>
                <w:sz w:val="20"/>
                <w:szCs w:val="20"/>
              </w:rPr>
              <w:t>NIDDK</w:t>
            </w:r>
          </w:p>
        </w:tc>
        <w:tc>
          <w:tcPr>
            <w:tcW w:w="3758" w:type="pct"/>
            <w:vAlign w:val="center"/>
          </w:tcPr>
          <w:p w14:paraId="434AB34A" w14:textId="77777777" w:rsidR="00323DA6" w:rsidRPr="008754F1" w:rsidRDefault="00323DA6" w:rsidP="008A04FB">
            <w:pPr>
              <w:spacing w:after="120" w:line="320" w:lineRule="atLeast"/>
              <w:rPr>
                <w:rFonts w:cs="Arial"/>
                <w:color w:val="000000"/>
                <w:sz w:val="20"/>
                <w:szCs w:val="20"/>
              </w:rPr>
            </w:pPr>
            <w:r w:rsidRPr="008754F1">
              <w:rPr>
                <w:rFonts w:cs="Arial"/>
                <w:color w:val="000000"/>
                <w:sz w:val="20"/>
                <w:szCs w:val="20"/>
              </w:rPr>
              <w:t>National Institute of Diabetes and Digestive and Kidney Diseases</w:t>
            </w:r>
          </w:p>
        </w:tc>
        <w:tc>
          <w:tcPr>
            <w:tcW w:w="709" w:type="pct"/>
            <w:vAlign w:val="center"/>
          </w:tcPr>
          <w:p w14:paraId="434AB34B" w14:textId="77777777" w:rsidR="00323DA6" w:rsidRPr="008754F1" w:rsidRDefault="00323DA6" w:rsidP="008A04FB">
            <w:pPr>
              <w:spacing w:after="120" w:line="320" w:lineRule="atLeast"/>
              <w:jc w:val="right"/>
              <w:rPr>
                <w:rFonts w:cs="Arial"/>
                <w:color w:val="000000"/>
                <w:sz w:val="20"/>
                <w:szCs w:val="20"/>
              </w:rPr>
            </w:pPr>
            <w:r w:rsidRPr="008754F1">
              <w:rPr>
                <w:rFonts w:cs="Arial"/>
                <w:color w:val="000000"/>
                <w:sz w:val="20"/>
                <w:szCs w:val="20"/>
              </w:rPr>
              <w:t>$120,431</w:t>
            </w:r>
          </w:p>
        </w:tc>
      </w:tr>
    </w:tbl>
    <w:p w14:paraId="434AB34D" w14:textId="77777777" w:rsidR="00323DA6" w:rsidRPr="003F012A" w:rsidRDefault="00323DA6" w:rsidP="008A04FB">
      <w:pPr>
        <w:spacing w:after="120" w:line="320" w:lineRule="atLeast"/>
        <w:ind w:left="720" w:hanging="360"/>
      </w:pPr>
    </w:p>
    <w:p w14:paraId="434AB34E" w14:textId="77777777" w:rsidR="00323DA6" w:rsidRPr="005A4717" w:rsidRDefault="00323DA6" w:rsidP="002962A8">
      <w:pPr>
        <w:pStyle w:val="1stlevelbulletwoutspacing"/>
        <w:spacing w:after="120"/>
        <w:jc w:val="both"/>
        <w:rPr>
          <w:rFonts w:asciiTheme="minorHAnsi" w:hAnsiTheme="minorHAnsi"/>
          <w:sz w:val="22"/>
          <w:szCs w:val="22"/>
        </w:rPr>
      </w:pPr>
      <w:r w:rsidRPr="005A4717">
        <w:rPr>
          <w:rFonts w:asciiTheme="minorHAnsi" w:hAnsiTheme="minorHAnsi"/>
          <w:sz w:val="22"/>
          <w:szCs w:val="22"/>
        </w:rPr>
        <w:t>The 57 projects were distributed among CleveMed and GLN as follows:</w:t>
      </w:r>
    </w:p>
    <w:p w14:paraId="434AB34F"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45 projects (#1 through #45 below) were CleveMed only</w:t>
      </w:r>
    </w:p>
    <w:p w14:paraId="434AB350"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6 projects (#46 through #51) were launched at CleveMed and moved to GLN</w:t>
      </w:r>
    </w:p>
    <w:p w14:paraId="434AB351"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 xml:space="preserve">6 projects (#52 through #57) were GLN only  </w:t>
      </w:r>
    </w:p>
    <w:p w14:paraId="434AB352" w14:textId="77777777" w:rsidR="00323DA6" w:rsidRPr="005A4717" w:rsidRDefault="00323DA6" w:rsidP="002962A8">
      <w:pPr>
        <w:pStyle w:val="1stlevelbulletwoutspacing"/>
        <w:spacing w:after="120"/>
        <w:jc w:val="both"/>
        <w:rPr>
          <w:rFonts w:asciiTheme="minorHAnsi" w:hAnsiTheme="minorHAnsi"/>
          <w:sz w:val="22"/>
          <w:szCs w:val="22"/>
        </w:rPr>
      </w:pPr>
      <w:r w:rsidRPr="005A4717">
        <w:rPr>
          <w:rFonts w:asciiTheme="minorHAnsi" w:hAnsiTheme="minorHAnsi"/>
          <w:sz w:val="22"/>
          <w:szCs w:val="22"/>
        </w:rPr>
        <w:t>The four largest projects were:</w:t>
      </w:r>
    </w:p>
    <w:p w14:paraId="434AB353"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 xml:space="preserve">Pre-Operative Polysomnography (PSG) Assessment of Cardiac Surgery Inpatients (#13: NINDS </w:t>
      </w:r>
      <w:r w:rsidRPr="005A4717">
        <w:rPr>
          <w:rFonts w:asciiTheme="minorHAnsi" w:hAnsiTheme="minorHAnsi" w:cs="Courier New"/>
          <w:sz w:val="22"/>
          <w:szCs w:val="22"/>
        </w:rPr>
        <w:t>—</w:t>
      </w:r>
      <w:r w:rsidRPr="005A4717">
        <w:rPr>
          <w:rFonts w:asciiTheme="minorHAnsi" w:hAnsiTheme="minorHAnsi"/>
          <w:sz w:val="22"/>
          <w:szCs w:val="22"/>
        </w:rPr>
        <w:t xml:space="preserve"> $3.75 million)</w:t>
      </w:r>
    </w:p>
    <w:p w14:paraId="434AB354"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 xml:space="preserve">Emergency Brain Monitor with Telemetry (#14: NINDS </w:t>
      </w:r>
      <w:r w:rsidRPr="005A4717">
        <w:rPr>
          <w:rFonts w:asciiTheme="minorHAnsi" w:hAnsiTheme="minorHAnsi" w:cs="Courier New"/>
          <w:sz w:val="22"/>
          <w:szCs w:val="22"/>
        </w:rPr>
        <w:t>—</w:t>
      </w:r>
      <w:r w:rsidRPr="005A4717">
        <w:rPr>
          <w:rFonts w:asciiTheme="minorHAnsi" w:hAnsiTheme="minorHAnsi"/>
          <w:sz w:val="22"/>
          <w:szCs w:val="22"/>
        </w:rPr>
        <w:t xml:space="preserve"> $2.2 million)</w:t>
      </w:r>
    </w:p>
    <w:p w14:paraId="434AB355"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 xml:space="preserve">Wireless Movement Disorder Monitor (#19: NINDS </w:t>
      </w:r>
      <w:r w:rsidRPr="005A4717">
        <w:rPr>
          <w:rFonts w:asciiTheme="minorHAnsi" w:hAnsiTheme="minorHAnsi" w:cs="Courier New"/>
          <w:sz w:val="22"/>
          <w:szCs w:val="22"/>
        </w:rPr>
        <w:t>—</w:t>
      </w:r>
      <w:r w:rsidRPr="005A4717">
        <w:rPr>
          <w:rFonts w:asciiTheme="minorHAnsi" w:hAnsiTheme="minorHAnsi"/>
          <w:sz w:val="22"/>
          <w:szCs w:val="22"/>
        </w:rPr>
        <w:t xml:space="preserve"> $2.5 million)</w:t>
      </w:r>
    </w:p>
    <w:p w14:paraId="434AB356" w14:textId="77777777" w:rsidR="00323DA6" w:rsidRPr="005A4717" w:rsidRDefault="00323DA6" w:rsidP="002962A8">
      <w:pPr>
        <w:pStyle w:val="2ndlevelbulletwoutspacing"/>
        <w:spacing w:after="120"/>
        <w:ind w:left="1080" w:hanging="360"/>
        <w:jc w:val="both"/>
        <w:rPr>
          <w:rFonts w:asciiTheme="minorHAnsi" w:hAnsiTheme="minorHAnsi"/>
          <w:sz w:val="22"/>
          <w:szCs w:val="22"/>
        </w:rPr>
      </w:pPr>
      <w:r w:rsidRPr="005A4717">
        <w:rPr>
          <w:rFonts w:asciiTheme="minorHAnsi" w:hAnsiTheme="minorHAnsi"/>
          <w:sz w:val="22"/>
          <w:szCs w:val="22"/>
        </w:rPr>
        <w:t xml:space="preserve">Parkinstep: Automated Parkinson’s Disease (PD) Gait and Balance Assessment for Optimizing deep brain stimulation (DBS) (#51: NIA </w:t>
      </w:r>
      <w:r w:rsidRPr="005A4717">
        <w:rPr>
          <w:rFonts w:asciiTheme="minorHAnsi" w:hAnsiTheme="minorHAnsi" w:cs="Courier New"/>
          <w:sz w:val="22"/>
          <w:szCs w:val="22"/>
        </w:rPr>
        <w:t>—</w:t>
      </w:r>
      <w:r w:rsidRPr="005A4717">
        <w:rPr>
          <w:rFonts w:asciiTheme="minorHAnsi" w:hAnsiTheme="minorHAnsi"/>
          <w:sz w:val="22"/>
          <w:szCs w:val="22"/>
        </w:rPr>
        <w:t xml:space="preserve"> total of $2.4 million </w:t>
      </w:r>
      <w:r w:rsidRPr="005A4717">
        <w:rPr>
          <w:rFonts w:asciiTheme="minorHAnsi" w:hAnsiTheme="minorHAnsi" w:cs="Courier New"/>
          <w:sz w:val="22"/>
          <w:szCs w:val="22"/>
        </w:rPr>
        <w:t>—</w:t>
      </w:r>
      <w:r w:rsidRPr="005A4717">
        <w:rPr>
          <w:rFonts w:asciiTheme="minorHAnsi" w:hAnsiTheme="minorHAnsi"/>
          <w:sz w:val="22"/>
          <w:szCs w:val="22"/>
        </w:rPr>
        <w:t xml:space="preserve"> $0.5 million to CleveMed and $1.9 million to GLN)</w:t>
      </w:r>
    </w:p>
    <w:p w14:paraId="434AB357" w14:textId="77777777" w:rsidR="00323DA6" w:rsidRPr="005A4717" w:rsidRDefault="00323DA6" w:rsidP="002962A8">
      <w:pPr>
        <w:pStyle w:val="2ndlevelbulletwoutspacing"/>
        <w:numPr>
          <w:ilvl w:val="0"/>
          <w:numId w:val="0"/>
        </w:numPr>
        <w:ind w:left="720"/>
        <w:jc w:val="both"/>
        <w:rPr>
          <w:rFonts w:asciiTheme="minorHAnsi" w:hAnsiTheme="minorHAnsi"/>
          <w:sz w:val="22"/>
          <w:szCs w:val="22"/>
        </w:rPr>
      </w:pPr>
    </w:p>
    <w:p w14:paraId="434AB358" w14:textId="77777777" w:rsidR="00323DA6" w:rsidRPr="003F012A" w:rsidRDefault="00323DA6" w:rsidP="00323DA6">
      <w:pPr>
        <w:ind w:right="-720"/>
      </w:pPr>
      <w:r w:rsidRPr="003F012A">
        <w:rPr>
          <w:noProof/>
        </w:rPr>
        <w:lastRenderedPageBreak/>
        <w:drawing>
          <wp:inline distT="0" distB="0" distL="0" distR="0" wp14:anchorId="434AB3E8" wp14:editId="434AB3E9">
            <wp:extent cx="5943600" cy="2795443"/>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2795443"/>
                    </a:xfrm>
                    <a:prstGeom prst="rect">
                      <a:avLst/>
                    </a:prstGeom>
                    <a:noFill/>
                    <a:ln w="9525">
                      <a:noFill/>
                      <a:miter lim="800000"/>
                      <a:headEnd/>
                      <a:tailEnd/>
                    </a:ln>
                  </pic:spPr>
                </pic:pic>
              </a:graphicData>
            </a:graphic>
          </wp:inline>
        </w:drawing>
      </w:r>
    </w:p>
    <w:p w14:paraId="434AB359" w14:textId="77777777" w:rsidR="00323DA6" w:rsidRPr="003F012A" w:rsidRDefault="00323DA6" w:rsidP="00323DA6">
      <w:pPr>
        <w:spacing w:line="240" w:lineRule="atLeast"/>
        <w:ind w:left="-720" w:right="-720"/>
      </w:pPr>
    </w:p>
    <w:p w14:paraId="434AB35A" w14:textId="77777777" w:rsidR="00323DA6" w:rsidRPr="005A4717" w:rsidRDefault="00323DA6" w:rsidP="00D66051">
      <w:pPr>
        <w:keepNext/>
        <w:spacing w:after="120"/>
        <w:rPr>
          <w:rFonts w:cs="Times New Roman"/>
          <w:u w:val="single"/>
        </w:rPr>
      </w:pPr>
      <w:r w:rsidRPr="005A4717">
        <w:rPr>
          <w:rFonts w:cs="Times New Roman"/>
          <w:u w:val="single"/>
        </w:rPr>
        <w:t>NIH SBIR/STTR Success Story on CleveMed and Sleep Disorder Products, 2 March 2010:</w:t>
      </w:r>
    </w:p>
    <w:p w14:paraId="434AB35B" w14:textId="77777777" w:rsidR="00323DA6" w:rsidRPr="005A4717" w:rsidRDefault="00323DA6" w:rsidP="00D66051">
      <w:pPr>
        <w:spacing w:after="120"/>
        <w:jc w:val="both"/>
        <w:rPr>
          <w:rFonts w:cs="Times New Roman"/>
        </w:rPr>
      </w:pPr>
      <w:r w:rsidRPr="005A4717">
        <w:rPr>
          <w:rFonts w:cs="Times New Roman"/>
          <w:bCs/>
        </w:rPr>
        <w:t>Technology Developed:</w:t>
      </w:r>
      <w:r w:rsidRPr="005A4717">
        <w:rPr>
          <w:rFonts w:cs="Times New Roman"/>
        </w:rPr>
        <w:t xml:space="preserve"> Portable telemetry-based sleep monitors that can be easily deployed in many settings including sleep labs, hospital rooms, patients’ homes, nursing homes, and others. </w:t>
      </w:r>
    </w:p>
    <w:p w14:paraId="434AB35C" w14:textId="77777777" w:rsidR="00323DA6" w:rsidRPr="005A4717" w:rsidRDefault="00323DA6" w:rsidP="00D66051">
      <w:pPr>
        <w:spacing w:after="120"/>
        <w:jc w:val="both"/>
        <w:rPr>
          <w:rFonts w:cs="Times New Roman"/>
          <w:bCs/>
        </w:rPr>
      </w:pPr>
      <w:r w:rsidRPr="005A4717">
        <w:rPr>
          <w:rFonts w:cs="Times New Roman"/>
          <w:bCs/>
        </w:rPr>
        <w:t>Uses of Technology/Products/Service: The technology can be used to facilitate the diagnosis of many sleep disorders including sleep apnea, insomnia, and parasomnia in environments that are more convenient and cost effective to the patients and providers.</w:t>
      </w:r>
    </w:p>
    <w:p w14:paraId="434AB35E" w14:textId="14B51D08" w:rsidR="00323DA6" w:rsidRPr="002962A8" w:rsidRDefault="00323DA6" w:rsidP="00D66051">
      <w:pPr>
        <w:spacing w:after="120"/>
        <w:jc w:val="both"/>
        <w:rPr>
          <w:rFonts w:cs="Times New Roman"/>
        </w:rPr>
      </w:pPr>
      <w:r w:rsidRPr="005A4717">
        <w:rPr>
          <w:rFonts w:cs="Times New Roman"/>
          <w:bCs/>
        </w:rPr>
        <w:t>How Products Were Commercialized:</w:t>
      </w:r>
      <w:r w:rsidRPr="005A4717">
        <w:rPr>
          <w:rFonts w:cs="Times New Roman"/>
        </w:rPr>
        <w:t xml:space="preserve"> [CleveMed] products are sold through our own direct sales force and national and international independent representatives and distributors. [CleveMed] products are sold in over 10 countries including Columbia, Malaysia, Australia, Philippines, Thailand, India, Dubai, Vietnam, and Singapore.</w:t>
      </w:r>
      <w:r w:rsidRPr="005A4717">
        <w:rPr>
          <w:rFonts w:cs="Times New Roman"/>
          <w:vertAlign w:val="superscript"/>
        </w:rPr>
        <w:footnoteReference w:id="46"/>
      </w:r>
    </w:p>
    <w:p w14:paraId="434AB35F" w14:textId="77777777" w:rsidR="00323DA6" w:rsidRPr="005A4717" w:rsidRDefault="00323DA6" w:rsidP="00D66051">
      <w:pPr>
        <w:keepNext/>
        <w:spacing w:after="120"/>
        <w:rPr>
          <w:rFonts w:cs="Times New Roman"/>
        </w:rPr>
      </w:pPr>
      <w:r w:rsidRPr="005A4717">
        <w:rPr>
          <w:rFonts w:cs="Times New Roman"/>
          <w:u w:val="single"/>
        </w:rPr>
        <w:t>2012 Bronze Edison Award</w:t>
      </w:r>
      <w:r w:rsidRPr="005A4717">
        <w:rPr>
          <w:rFonts w:cs="Times New Roman"/>
          <w:u w:val="single"/>
          <w:vertAlign w:val="superscript"/>
        </w:rPr>
        <w:footnoteReference w:id="47"/>
      </w:r>
      <w:r w:rsidRPr="005A4717">
        <w:rPr>
          <w:rFonts w:cs="Times New Roman"/>
          <w:u w:val="single"/>
        </w:rPr>
        <w:t xml:space="preserve"> for SleepView Monitor/Portal, Developed and Out-licensed by CleveMed to Midmark, 30 April 2012</w:t>
      </w:r>
      <w:r w:rsidRPr="005A4717">
        <w:rPr>
          <w:rFonts w:cs="Times New Roman"/>
        </w:rPr>
        <w:t>:</w:t>
      </w:r>
    </w:p>
    <w:p w14:paraId="434AB360" w14:textId="77777777" w:rsidR="00323DA6" w:rsidRPr="005A4717" w:rsidRDefault="00323DA6" w:rsidP="00D66051">
      <w:pPr>
        <w:spacing w:after="120"/>
        <w:jc w:val="both"/>
        <w:rPr>
          <w:rFonts w:cs="Times New Roman"/>
        </w:rPr>
      </w:pPr>
      <w:r w:rsidRPr="005A4717">
        <w:rPr>
          <w:rFonts w:cs="Times New Roman"/>
        </w:rPr>
        <w:t xml:space="preserve">The Midmark SleepView® Monitor/Portal has been recognized with a Bronze Award for most innovative product by the 2012 Edison Awards…. The technology is developed by Cleveland Medical Devices Inc. and exclusively distributed by Midmark Corporation. Nationally launched in late 2011, the Midmark SleepView Monitor is the market's smallest and lightest portable home sleep monitor that meets the American Academy of Sleep Medicine's recommended channel set for Type III monitors…. </w:t>
      </w:r>
    </w:p>
    <w:p w14:paraId="434AB361" w14:textId="2324D332" w:rsidR="00323DA6" w:rsidRPr="005A4717" w:rsidRDefault="00323DA6" w:rsidP="00D66051">
      <w:pPr>
        <w:spacing w:after="120"/>
        <w:jc w:val="both"/>
        <w:rPr>
          <w:rFonts w:cs="Times New Roman"/>
        </w:rPr>
      </w:pPr>
      <w:r w:rsidRPr="005A4717">
        <w:rPr>
          <w:rFonts w:cs="Times New Roman"/>
        </w:rPr>
        <w:t xml:space="preserve">SleepView allows patients to be tested for obstructive sleep apnea (OSA) in the comfort, convenience and privacy of their own home. When connected to the Midmark SleepView Portal, this system provides prescribing physicians such as primary care physicians with online access to sleep study reports and treatment recommendations generated by sleep technologists and board certified sleep physicians. </w:t>
      </w:r>
    </w:p>
    <w:p w14:paraId="434AB363" w14:textId="2157F869" w:rsidR="00323DA6" w:rsidRPr="005A4717" w:rsidRDefault="00323DA6" w:rsidP="00D66051">
      <w:pPr>
        <w:spacing w:after="120"/>
        <w:jc w:val="both"/>
        <w:rPr>
          <w:rFonts w:cs="Times New Roman"/>
        </w:rPr>
      </w:pPr>
      <w:r w:rsidRPr="005A4717">
        <w:rPr>
          <w:rFonts w:cs="Times New Roman"/>
        </w:rPr>
        <w:t xml:space="preserve">OSA is a repeated interruption of normal breathing during sleep due to a collapse of the upper airway. It is estimated to impact as many people as asthma and diabetes; yet, up to 90 percent of the population with the disease is undiagnosed and untreated…. Numerous studies link OSA to major chronic diseases </w:t>
      </w:r>
      <w:r w:rsidRPr="005A4717">
        <w:rPr>
          <w:rFonts w:cs="Times New Roman"/>
        </w:rPr>
        <w:lastRenderedPageBreak/>
        <w:t>such as stroke, heart failure, diabetes, obesity, hypertension and increased odds of serious car crash injuries.</w:t>
      </w:r>
      <w:r w:rsidRPr="005A4717">
        <w:rPr>
          <w:rFonts w:cs="Times New Roman"/>
          <w:vertAlign w:val="superscript"/>
        </w:rPr>
        <w:footnoteReference w:id="48"/>
      </w:r>
    </w:p>
    <w:p w14:paraId="434AB364" w14:textId="77777777" w:rsidR="00323DA6" w:rsidRPr="005A4717" w:rsidRDefault="00323DA6" w:rsidP="00D66051">
      <w:pPr>
        <w:keepNext/>
        <w:spacing w:after="120"/>
        <w:rPr>
          <w:rFonts w:cs="Times New Roman"/>
        </w:rPr>
      </w:pPr>
      <w:r w:rsidRPr="005A4717">
        <w:rPr>
          <w:rFonts w:cs="Times New Roman"/>
          <w:u w:val="single"/>
        </w:rPr>
        <w:t>CleveMed Spins-Off Great Lakes NeuroTechnologies, 23 March 2011</w:t>
      </w:r>
      <w:r w:rsidRPr="005A4717">
        <w:rPr>
          <w:rFonts w:cs="Times New Roman"/>
        </w:rPr>
        <w:t>:</w:t>
      </w:r>
    </w:p>
    <w:p w14:paraId="434AB365" w14:textId="77777777" w:rsidR="00323DA6" w:rsidRPr="005A4717" w:rsidRDefault="00323DA6" w:rsidP="00D66051">
      <w:pPr>
        <w:spacing w:after="120"/>
        <w:jc w:val="both"/>
        <w:rPr>
          <w:rFonts w:cs="Times New Roman"/>
        </w:rPr>
      </w:pPr>
      <w:r w:rsidRPr="005A4717">
        <w:rPr>
          <w:rFonts w:cs="Times New Roman"/>
        </w:rPr>
        <w:t>Cleveland Medical Devices Inc. has announced the formation of Great Lakes NeuroTechnologies, a spin-off company which has acquired the rights to develop, market, and manufacture clinical motor assessment and therapy systems for the movement disorders market as well as physiological monitors for research and education markets….</w:t>
      </w:r>
    </w:p>
    <w:p w14:paraId="434AB366" w14:textId="77777777" w:rsidR="00323DA6" w:rsidRPr="005A4717" w:rsidRDefault="00323DA6" w:rsidP="00D66051">
      <w:pPr>
        <w:spacing w:after="120"/>
        <w:jc w:val="both"/>
        <w:rPr>
          <w:rFonts w:cs="Times New Roman"/>
        </w:rPr>
      </w:pPr>
      <w:r w:rsidRPr="005A4717">
        <w:rPr>
          <w:rFonts w:cs="Times New Roman"/>
        </w:rPr>
        <w:t>GLN’s Division of Movement Disorders will target Parkinson’s disease and other movement disorders through a portfolio of patient-centered diagnostic and therapy systems integrated with wireless, remote, and web based technologies. Devices to be manufactured by GLN will include KinetiSense™, Kinesia™, and Kinesia HomeView™ systems for capturing movement disorder motor symptoms both in the clinic, at home, and during clinical trials.</w:t>
      </w:r>
      <w:r w:rsidRPr="005A4717">
        <w:rPr>
          <w:rFonts w:cs="Times New Roman"/>
          <w:vertAlign w:val="superscript"/>
        </w:rPr>
        <w:footnoteReference w:id="49"/>
      </w:r>
      <w:r w:rsidRPr="005A4717">
        <w:rPr>
          <w:rFonts w:cs="Times New Roman"/>
        </w:rPr>
        <w:t xml:space="preserve"> </w:t>
      </w:r>
    </w:p>
    <w:p w14:paraId="434AB367" w14:textId="77777777" w:rsidR="00323DA6" w:rsidRPr="005A4717" w:rsidRDefault="00323DA6" w:rsidP="002962A8">
      <w:pPr>
        <w:pStyle w:val="SubheadingsforAppendix"/>
        <w:jc w:val="center"/>
        <w:rPr>
          <w:rFonts w:asciiTheme="minorHAnsi" w:hAnsiTheme="minorHAnsi"/>
          <w:i/>
        </w:rPr>
      </w:pPr>
      <w:bookmarkStart w:id="33" w:name="GuidedThera"/>
      <w:bookmarkEnd w:id="33"/>
      <w:r w:rsidRPr="005A4717">
        <w:rPr>
          <w:rFonts w:asciiTheme="minorHAnsi" w:hAnsiTheme="minorHAnsi"/>
        </w:rPr>
        <w:lastRenderedPageBreak/>
        <w:t xml:space="preserve">Guided Therapeutics: </w:t>
      </w:r>
      <w:r w:rsidRPr="005A4717">
        <w:rPr>
          <w:rFonts w:asciiTheme="minorHAnsi" w:hAnsiTheme="minorHAnsi"/>
          <w:i/>
        </w:rPr>
        <w:t>Changing the Way Cervical Disease is Detected</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36A" w14:textId="77777777">
        <w:trPr>
          <w:trHeight w:val="20"/>
        </w:trPr>
        <w:tc>
          <w:tcPr>
            <w:tcW w:w="3168" w:type="dxa"/>
            <w:shd w:val="clear" w:color="auto" w:fill="F2F2F2" w:themeFill="background1" w:themeFillShade="F2"/>
          </w:tcPr>
          <w:p w14:paraId="434AB36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369" w14:textId="77777777" w:rsidR="00323DA6" w:rsidRPr="003F012A" w:rsidRDefault="00323DA6" w:rsidP="00704FF9">
            <w:pPr>
              <w:keepNext/>
              <w:keepLines/>
              <w:rPr>
                <w:rFonts w:ascii="Arial" w:hAnsi="Arial" w:cs="Arial"/>
                <w:sz w:val="20"/>
                <w:szCs w:val="20"/>
              </w:rPr>
            </w:pPr>
            <w:r w:rsidRPr="003F012A">
              <w:rPr>
                <w:rFonts w:ascii="Arial" w:hAnsi="Arial" w:cs="Arial"/>
                <w:sz w:val="20"/>
                <w:szCs w:val="20"/>
              </w:rPr>
              <w:t>Norcross, GA</w:t>
            </w:r>
          </w:p>
        </w:tc>
      </w:tr>
      <w:tr w:rsidR="00323DA6" w:rsidRPr="003F012A" w14:paraId="434AB36D" w14:textId="77777777">
        <w:trPr>
          <w:trHeight w:val="20"/>
        </w:trPr>
        <w:tc>
          <w:tcPr>
            <w:tcW w:w="3168" w:type="dxa"/>
            <w:shd w:val="clear" w:color="auto" w:fill="F2F2F2" w:themeFill="background1" w:themeFillShade="F2"/>
          </w:tcPr>
          <w:p w14:paraId="434AB36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36C" w14:textId="77777777" w:rsidR="00323DA6" w:rsidRPr="003F012A" w:rsidRDefault="006F1181" w:rsidP="00704FF9">
            <w:pPr>
              <w:keepNext/>
              <w:keepLines/>
              <w:rPr>
                <w:rFonts w:ascii="Arial" w:hAnsi="Arial" w:cs="Arial"/>
                <w:color w:val="000000"/>
                <w:sz w:val="20"/>
                <w:szCs w:val="20"/>
              </w:rPr>
            </w:pPr>
            <w:hyperlink r:id="rId43" w:history="1">
              <w:r w:rsidR="00323DA6" w:rsidRPr="003F012A">
                <w:rPr>
                  <w:rFonts w:ascii="Arial" w:hAnsi="Arial" w:cs="Arial"/>
                  <w:sz w:val="20"/>
                  <w:u w:val="single"/>
                </w:rPr>
                <w:t>http://www.guidedtherapeutics.com</w:t>
              </w:r>
            </w:hyperlink>
            <w:r w:rsidR="00323DA6" w:rsidRPr="003F012A">
              <w:rPr>
                <w:rFonts w:ascii="Arial" w:hAnsi="Arial" w:cs="Arial"/>
                <w:color w:val="000000"/>
                <w:sz w:val="20"/>
                <w:szCs w:val="20"/>
              </w:rPr>
              <w:t xml:space="preserve"> </w:t>
            </w:r>
          </w:p>
        </w:tc>
      </w:tr>
      <w:tr w:rsidR="00323DA6" w:rsidRPr="003F012A" w14:paraId="434AB370" w14:textId="77777777">
        <w:trPr>
          <w:trHeight w:val="20"/>
        </w:trPr>
        <w:tc>
          <w:tcPr>
            <w:tcW w:w="3168" w:type="dxa"/>
            <w:shd w:val="clear" w:color="auto" w:fill="F2F2F2" w:themeFill="background1" w:themeFillShade="F2"/>
          </w:tcPr>
          <w:p w14:paraId="434AB36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36F"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Surgical and medical instruments</w:t>
            </w:r>
          </w:p>
        </w:tc>
      </w:tr>
      <w:tr w:rsidR="00323DA6" w:rsidRPr="003F012A" w14:paraId="434AB373" w14:textId="77777777">
        <w:trPr>
          <w:trHeight w:val="20"/>
        </w:trPr>
        <w:tc>
          <w:tcPr>
            <w:tcW w:w="3168" w:type="dxa"/>
            <w:shd w:val="clear" w:color="auto" w:fill="F2F2F2" w:themeFill="background1" w:themeFillShade="F2"/>
          </w:tcPr>
          <w:p w14:paraId="434AB371"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372"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Public</w:t>
            </w:r>
          </w:p>
        </w:tc>
      </w:tr>
      <w:tr w:rsidR="00323DA6" w:rsidRPr="003F012A" w14:paraId="434AB376" w14:textId="77777777">
        <w:trPr>
          <w:trHeight w:val="20"/>
        </w:trPr>
        <w:tc>
          <w:tcPr>
            <w:tcW w:w="3168" w:type="dxa"/>
            <w:shd w:val="clear" w:color="auto" w:fill="F2F2F2" w:themeFill="background1" w:themeFillShade="F2"/>
          </w:tcPr>
          <w:p w14:paraId="434AB374"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375"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34</w:t>
            </w:r>
          </w:p>
        </w:tc>
      </w:tr>
      <w:tr w:rsidR="00323DA6" w:rsidRPr="003F012A" w14:paraId="434AB379" w14:textId="77777777">
        <w:trPr>
          <w:trHeight w:val="20"/>
        </w:trPr>
        <w:tc>
          <w:tcPr>
            <w:tcW w:w="3168" w:type="dxa"/>
            <w:shd w:val="clear" w:color="auto" w:fill="F2F2F2" w:themeFill="background1" w:themeFillShade="F2"/>
          </w:tcPr>
          <w:p w14:paraId="434AB377"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378"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1992</w:t>
            </w:r>
          </w:p>
        </w:tc>
      </w:tr>
      <w:tr w:rsidR="00323DA6" w:rsidRPr="003F012A" w14:paraId="434AB37C" w14:textId="77777777">
        <w:trPr>
          <w:trHeight w:val="20"/>
        </w:trPr>
        <w:tc>
          <w:tcPr>
            <w:tcW w:w="3168" w:type="dxa"/>
            <w:shd w:val="clear" w:color="auto" w:fill="F2F2F2" w:themeFill="background1" w:themeFillShade="F2"/>
          </w:tcPr>
          <w:p w14:paraId="434AB37A"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37B"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 xml:space="preserve">3.41 </w:t>
            </w:r>
          </w:p>
        </w:tc>
      </w:tr>
      <w:tr w:rsidR="00323DA6" w:rsidRPr="003F012A" w14:paraId="434AB37F" w14:textId="77777777">
        <w:trPr>
          <w:trHeight w:val="20"/>
        </w:trPr>
        <w:tc>
          <w:tcPr>
            <w:tcW w:w="3168" w:type="dxa"/>
            <w:shd w:val="clear" w:color="auto" w:fill="F2F2F2" w:themeFill="background1" w:themeFillShade="F2"/>
          </w:tcPr>
          <w:p w14:paraId="434AB37D"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37E" w14:textId="77777777" w:rsidR="00323DA6" w:rsidRPr="003F012A" w:rsidRDefault="00323DA6" w:rsidP="00704FF9">
            <w:pPr>
              <w:keepNext/>
              <w:keepLines/>
              <w:rPr>
                <w:rFonts w:ascii="Arial" w:hAnsi="Arial" w:cs="Arial"/>
                <w:color w:val="000000"/>
                <w:sz w:val="20"/>
                <w:szCs w:val="20"/>
              </w:rPr>
            </w:pPr>
            <w:r w:rsidRPr="003F012A">
              <w:rPr>
                <w:rFonts w:ascii="Arial" w:hAnsi="Arial" w:cs="Arial"/>
                <w:color w:val="000000"/>
                <w:sz w:val="20"/>
                <w:szCs w:val="20"/>
              </w:rPr>
              <w:t>Not provided in Hoovers</w:t>
            </w:r>
          </w:p>
        </w:tc>
      </w:tr>
      <w:tr w:rsidR="00323DA6" w:rsidRPr="003F012A" w14:paraId="434AB382" w14:textId="77777777">
        <w:trPr>
          <w:trHeight w:val="20"/>
        </w:trPr>
        <w:tc>
          <w:tcPr>
            <w:tcW w:w="3168" w:type="dxa"/>
            <w:shd w:val="clear" w:color="auto" w:fill="F2F2F2" w:themeFill="background1" w:themeFillShade="F2"/>
          </w:tcPr>
          <w:p w14:paraId="434AB380"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381" w14:textId="77777777" w:rsidR="00323DA6" w:rsidRPr="003F012A" w:rsidRDefault="00323DA6" w:rsidP="00704FF9">
            <w:pPr>
              <w:rPr>
                <w:rFonts w:ascii="Arial" w:hAnsi="Arial" w:cs="Arial"/>
                <w:color w:val="000000"/>
                <w:sz w:val="20"/>
                <w:szCs w:val="20"/>
              </w:rPr>
            </w:pPr>
            <w:r w:rsidRPr="003F012A">
              <w:rPr>
                <w:rFonts w:ascii="Arial" w:hAnsi="Arial" w:cs="Arial"/>
                <w:color w:val="000000"/>
                <w:sz w:val="20"/>
                <w:szCs w:val="20"/>
              </w:rPr>
              <w:t>Medical Equipment &amp; Supplies Manufacturing</w:t>
            </w:r>
          </w:p>
        </w:tc>
      </w:tr>
    </w:tbl>
    <w:p w14:paraId="434AB383" w14:textId="77777777" w:rsidR="00323DA6" w:rsidRPr="003F012A" w:rsidRDefault="00323DA6" w:rsidP="00323DA6">
      <w:pPr>
        <w:jc w:val="both"/>
        <w:rPr>
          <w:sz w:val="12"/>
          <w:u w:val="single"/>
        </w:rPr>
      </w:pPr>
    </w:p>
    <w:p w14:paraId="434AB384" w14:textId="77777777" w:rsidR="00323DA6" w:rsidRPr="005A4717" w:rsidRDefault="00323DA6" w:rsidP="00D66051">
      <w:pPr>
        <w:keepNext/>
        <w:spacing w:after="120"/>
        <w:jc w:val="both"/>
        <w:rPr>
          <w:rFonts w:cs="Times New Roman"/>
        </w:rPr>
      </w:pPr>
      <w:r w:rsidRPr="005A4717">
        <w:rPr>
          <w:rFonts w:cs="Times New Roman"/>
          <w:u w:val="single"/>
        </w:rPr>
        <w:t>National Cancer Institute Success Story, 7 December 2011</w:t>
      </w:r>
      <w:r w:rsidRPr="005A4717">
        <w:rPr>
          <w:rFonts w:cs="Times New Roman"/>
        </w:rPr>
        <w:t xml:space="preserve">: </w:t>
      </w:r>
    </w:p>
    <w:p w14:paraId="434AB385" w14:textId="3D373AB6" w:rsidR="00323DA6" w:rsidRPr="005A4717" w:rsidRDefault="00323DA6" w:rsidP="00D66051">
      <w:pPr>
        <w:spacing w:after="120"/>
        <w:jc w:val="both"/>
        <w:rPr>
          <w:rFonts w:cs="Times New Roman"/>
        </w:rPr>
      </w:pPr>
      <w:r w:rsidRPr="005A4717">
        <w:rPr>
          <w:rFonts w:cs="Times New Roman"/>
        </w:rPr>
        <w:t>Georgia-based Guided Therapeutics has developed LuViva, a non-invasive medical device designed to instantly detect cervical disease in a point-of-care setting. They have successfully moved from concept to prototype to product with awards from the NCI SBIR program, including a $2.5 M Bridge Award in 2009</w:t>
      </w:r>
      <w:r w:rsidR="006E23C0">
        <w:rPr>
          <w:rFonts w:cs="Times New Roman"/>
        </w:rPr>
        <w:t>.</w:t>
      </w:r>
      <w:r w:rsidRPr="005A4717">
        <w:rPr>
          <w:rFonts w:cs="Times New Roman"/>
        </w:rPr>
        <w:t xml:space="preserve"> According to Guided Therapeutics Vice President of Product Development and Principal Investigator Shabbir Bambot, Ph.D., "Funding received through the SBIR Bridge program was especially critical because it reduced our risk and incentivized investors to contribute an additional $5.5 million."</w:t>
      </w:r>
      <w:r w:rsidRPr="005A4717">
        <w:rPr>
          <w:rFonts w:cs="Times New Roman"/>
          <w:vertAlign w:val="superscript"/>
        </w:rPr>
        <w:footnoteReference w:id="50"/>
      </w:r>
      <w:r w:rsidRPr="005A4717">
        <w:rPr>
          <w:rFonts w:cs="Times New Roman"/>
        </w:rPr>
        <w:t xml:space="preserve"> </w:t>
      </w:r>
    </w:p>
    <w:p w14:paraId="434AB386" w14:textId="77777777" w:rsidR="00323DA6" w:rsidRPr="005A4717" w:rsidRDefault="00323DA6" w:rsidP="00D66051">
      <w:pPr>
        <w:spacing w:after="120"/>
        <w:jc w:val="both"/>
        <w:rPr>
          <w:rFonts w:cs="Times New Roman"/>
          <w:u w:val="single"/>
        </w:rPr>
      </w:pPr>
      <w:r w:rsidRPr="005A4717">
        <w:rPr>
          <w:rFonts w:cs="Times New Roman"/>
          <w:u w:val="single"/>
        </w:rPr>
        <w:t>Guided Therapeutics Press Release, 14 August 2013:</w:t>
      </w:r>
      <w:r w:rsidRPr="005A4717">
        <w:rPr>
          <w:rFonts w:cs="Times New Roman"/>
          <w:vertAlign w:val="superscript"/>
        </w:rPr>
        <w:t xml:space="preserve"> </w:t>
      </w:r>
    </w:p>
    <w:p w14:paraId="434AB387" w14:textId="77777777" w:rsidR="00323DA6" w:rsidRPr="005A4717" w:rsidRDefault="00323DA6" w:rsidP="00D66051">
      <w:pPr>
        <w:spacing w:after="120"/>
        <w:jc w:val="both"/>
        <w:rPr>
          <w:rFonts w:cs="Times New Roman"/>
        </w:rPr>
      </w:pPr>
      <w:r w:rsidRPr="005A4717">
        <w:rPr>
          <w:rFonts w:cs="Times New Roman"/>
        </w:rPr>
        <w:t>"Today we have minimum contracted commitments from our existing distributor base that total over $40 million and expect to sign additional distributors in the fall," added Dr. Faupel [Chief Executive Officer and President of Guided Therapeutics]. "We are gratified by the positive response we see all over the world to our technology, from current users in Canada and industry opinion leaders in the U.S., to government agencies in the Middle East.”</w:t>
      </w:r>
      <w:r w:rsidRPr="005A4717">
        <w:rPr>
          <w:rFonts w:cs="Times New Roman"/>
          <w:vertAlign w:val="superscript"/>
        </w:rPr>
        <w:footnoteReference w:id="51"/>
      </w:r>
    </w:p>
    <w:p w14:paraId="434AB388" w14:textId="77777777" w:rsidR="00323DA6" w:rsidRPr="005A4717" w:rsidRDefault="00323DA6" w:rsidP="003F4488">
      <w:pPr>
        <w:spacing w:after="120" w:line="320" w:lineRule="atLeast"/>
        <w:rPr>
          <w:rFonts w:cs="Times New Roman"/>
        </w:rPr>
      </w:pPr>
    </w:p>
    <w:p w14:paraId="434AB389" w14:textId="77777777" w:rsidR="00323DA6" w:rsidRPr="005A4717" w:rsidRDefault="00323DA6" w:rsidP="002962A8">
      <w:pPr>
        <w:pStyle w:val="SubheadingsforAppendix"/>
        <w:jc w:val="center"/>
        <w:rPr>
          <w:rFonts w:asciiTheme="minorHAnsi" w:hAnsiTheme="minorHAnsi"/>
          <w:i/>
        </w:rPr>
      </w:pPr>
      <w:bookmarkStart w:id="34" w:name="Lyncean"/>
      <w:bookmarkEnd w:id="34"/>
      <w:r w:rsidRPr="005A4717">
        <w:rPr>
          <w:rFonts w:asciiTheme="minorHAnsi" w:hAnsiTheme="minorHAnsi"/>
        </w:rPr>
        <w:lastRenderedPageBreak/>
        <w:t xml:space="preserve">Lyncean Technologies, Inc.: </w:t>
      </w:r>
      <w:r w:rsidRPr="005A4717">
        <w:rPr>
          <w:rFonts w:asciiTheme="minorHAnsi" w:hAnsiTheme="minorHAnsi"/>
          <w:i/>
        </w:rPr>
        <w:t>Laboratory-Scale Synchrotron X-ray Light Source</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38C" w14:textId="77777777">
        <w:trPr>
          <w:cantSplit/>
          <w:trHeight w:val="20"/>
        </w:trPr>
        <w:tc>
          <w:tcPr>
            <w:tcW w:w="3168" w:type="dxa"/>
            <w:shd w:val="clear" w:color="auto" w:fill="F2F2F2" w:themeFill="background1" w:themeFillShade="F2"/>
          </w:tcPr>
          <w:p w14:paraId="434AB38A"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38B" w14:textId="77777777" w:rsidR="00323DA6" w:rsidRPr="003F012A" w:rsidRDefault="00323DA6" w:rsidP="00704FF9">
            <w:pPr>
              <w:keepNext/>
              <w:keepLines/>
              <w:rPr>
                <w:rFonts w:ascii="Arial" w:hAnsi="Arial" w:cs="Arial"/>
                <w:sz w:val="20"/>
              </w:rPr>
            </w:pPr>
            <w:r w:rsidRPr="003F012A">
              <w:rPr>
                <w:rFonts w:ascii="Arial" w:hAnsi="Arial" w:cs="Arial"/>
                <w:sz w:val="20"/>
              </w:rPr>
              <w:t>Palo Alto, CA</w:t>
            </w:r>
          </w:p>
        </w:tc>
      </w:tr>
      <w:tr w:rsidR="00323DA6" w:rsidRPr="003F012A" w14:paraId="434AB38F" w14:textId="77777777">
        <w:trPr>
          <w:cantSplit/>
          <w:trHeight w:val="20"/>
        </w:trPr>
        <w:tc>
          <w:tcPr>
            <w:tcW w:w="3168" w:type="dxa"/>
            <w:shd w:val="clear" w:color="auto" w:fill="F2F2F2" w:themeFill="background1" w:themeFillShade="F2"/>
          </w:tcPr>
          <w:p w14:paraId="434AB38D"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38E" w14:textId="77777777" w:rsidR="00323DA6" w:rsidRPr="003F012A" w:rsidRDefault="006F1181" w:rsidP="00704FF9">
            <w:pPr>
              <w:keepNext/>
              <w:keepLines/>
              <w:rPr>
                <w:rFonts w:ascii="Arial" w:hAnsi="Arial" w:cs="Arial"/>
                <w:color w:val="000000"/>
                <w:sz w:val="20"/>
              </w:rPr>
            </w:pPr>
            <w:hyperlink r:id="rId44" w:history="1">
              <w:r w:rsidR="00323DA6" w:rsidRPr="003F012A">
                <w:rPr>
                  <w:rFonts w:ascii="Arial" w:hAnsi="Arial" w:cs="Arial"/>
                  <w:sz w:val="20"/>
                  <w:u w:val="single"/>
                </w:rPr>
                <w:t>http://www.lynceantech.com</w:t>
              </w:r>
            </w:hyperlink>
            <w:r w:rsidR="00323DA6" w:rsidRPr="003F012A">
              <w:rPr>
                <w:rFonts w:ascii="Arial" w:hAnsi="Arial" w:cs="Arial"/>
                <w:color w:val="000000"/>
                <w:sz w:val="20"/>
              </w:rPr>
              <w:t xml:space="preserve"> </w:t>
            </w:r>
          </w:p>
        </w:tc>
      </w:tr>
      <w:tr w:rsidR="00323DA6" w:rsidRPr="003F012A" w14:paraId="434AB392" w14:textId="77777777">
        <w:trPr>
          <w:cantSplit/>
          <w:trHeight w:val="20"/>
        </w:trPr>
        <w:tc>
          <w:tcPr>
            <w:tcW w:w="3168" w:type="dxa"/>
            <w:shd w:val="clear" w:color="auto" w:fill="F2F2F2" w:themeFill="background1" w:themeFillShade="F2"/>
          </w:tcPr>
          <w:p w14:paraId="434AB390"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391"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X-ray apparatus and tubes, nsk</w:t>
            </w:r>
          </w:p>
        </w:tc>
      </w:tr>
      <w:tr w:rsidR="00323DA6" w:rsidRPr="003F012A" w14:paraId="434AB395" w14:textId="77777777">
        <w:trPr>
          <w:cantSplit/>
          <w:trHeight w:val="20"/>
        </w:trPr>
        <w:tc>
          <w:tcPr>
            <w:tcW w:w="3168" w:type="dxa"/>
            <w:shd w:val="clear" w:color="auto" w:fill="F2F2F2" w:themeFill="background1" w:themeFillShade="F2"/>
          </w:tcPr>
          <w:p w14:paraId="434AB393"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394"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Non-Public</w:t>
            </w:r>
          </w:p>
        </w:tc>
      </w:tr>
      <w:tr w:rsidR="00323DA6" w:rsidRPr="003F012A" w14:paraId="434AB398" w14:textId="77777777">
        <w:trPr>
          <w:cantSplit/>
          <w:trHeight w:val="20"/>
        </w:trPr>
        <w:tc>
          <w:tcPr>
            <w:tcW w:w="3168" w:type="dxa"/>
            <w:shd w:val="clear" w:color="auto" w:fill="F2F2F2" w:themeFill="background1" w:themeFillShade="F2"/>
          </w:tcPr>
          <w:p w14:paraId="434AB396"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397"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17</w:t>
            </w:r>
          </w:p>
        </w:tc>
      </w:tr>
      <w:tr w:rsidR="00323DA6" w:rsidRPr="003F012A" w14:paraId="434AB39B" w14:textId="77777777">
        <w:trPr>
          <w:cantSplit/>
          <w:trHeight w:val="20"/>
        </w:trPr>
        <w:tc>
          <w:tcPr>
            <w:tcW w:w="3168" w:type="dxa"/>
            <w:shd w:val="clear" w:color="auto" w:fill="F2F2F2" w:themeFill="background1" w:themeFillShade="F2"/>
          </w:tcPr>
          <w:p w14:paraId="434AB399"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39A"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2001</w:t>
            </w:r>
          </w:p>
        </w:tc>
      </w:tr>
      <w:tr w:rsidR="00323DA6" w:rsidRPr="003F012A" w14:paraId="434AB39E" w14:textId="77777777">
        <w:trPr>
          <w:cantSplit/>
          <w:trHeight w:val="20"/>
        </w:trPr>
        <w:tc>
          <w:tcPr>
            <w:tcW w:w="3168" w:type="dxa"/>
            <w:shd w:val="clear" w:color="auto" w:fill="F2F2F2" w:themeFill="background1" w:themeFillShade="F2"/>
          </w:tcPr>
          <w:p w14:paraId="434AB39C"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39D"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xml:space="preserve">3.70 </w:t>
            </w:r>
          </w:p>
        </w:tc>
      </w:tr>
      <w:tr w:rsidR="00323DA6" w:rsidRPr="003F012A" w14:paraId="434AB3A1" w14:textId="77777777">
        <w:trPr>
          <w:cantSplit/>
          <w:trHeight w:val="20"/>
        </w:trPr>
        <w:tc>
          <w:tcPr>
            <w:tcW w:w="3168" w:type="dxa"/>
            <w:shd w:val="clear" w:color="auto" w:fill="F2F2F2" w:themeFill="background1" w:themeFillShade="F2"/>
          </w:tcPr>
          <w:p w14:paraId="434AB39F"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3A0"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Low Risk</w:t>
            </w:r>
          </w:p>
        </w:tc>
      </w:tr>
      <w:tr w:rsidR="00323DA6" w:rsidRPr="003F012A" w14:paraId="434AB3A4" w14:textId="77777777">
        <w:trPr>
          <w:cantSplit/>
          <w:trHeight w:val="20"/>
        </w:trPr>
        <w:tc>
          <w:tcPr>
            <w:tcW w:w="3168" w:type="dxa"/>
            <w:shd w:val="clear" w:color="auto" w:fill="F2F2F2" w:themeFill="background1" w:themeFillShade="F2"/>
          </w:tcPr>
          <w:p w14:paraId="434AB3A2"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3A3"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Electromedical, Electrotherapeutic &amp; X-Ray Apparatus Manufacturing</w:t>
            </w:r>
          </w:p>
        </w:tc>
      </w:tr>
    </w:tbl>
    <w:p w14:paraId="434AB3A5" w14:textId="77777777" w:rsidR="00323DA6" w:rsidRPr="003F012A" w:rsidRDefault="00323DA6" w:rsidP="00323DA6">
      <w:pPr>
        <w:rPr>
          <w:sz w:val="2"/>
          <w:szCs w:val="2"/>
          <w:u w:val="single"/>
        </w:rPr>
      </w:pPr>
    </w:p>
    <w:p w14:paraId="434AB3A6" w14:textId="77777777" w:rsidR="00323DA6" w:rsidRPr="003F012A" w:rsidRDefault="00323DA6" w:rsidP="00323DA6">
      <w:pPr>
        <w:rPr>
          <w:sz w:val="2"/>
          <w:u w:val="single"/>
        </w:rPr>
      </w:pPr>
    </w:p>
    <w:p w14:paraId="434AB3A7" w14:textId="77777777" w:rsidR="00323DA6" w:rsidRPr="003F012A" w:rsidRDefault="00323DA6" w:rsidP="00323DA6">
      <w:pPr>
        <w:rPr>
          <w:sz w:val="12"/>
          <w:u w:val="single"/>
        </w:rPr>
      </w:pPr>
    </w:p>
    <w:p w14:paraId="434AB3A8" w14:textId="77777777" w:rsidR="00323DA6" w:rsidRPr="00491756" w:rsidRDefault="00323DA6" w:rsidP="00D66051">
      <w:pPr>
        <w:spacing w:after="120"/>
        <w:rPr>
          <w:rFonts w:cs="Times New Roman"/>
        </w:rPr>
      </w:pPr>
      <w:r w:rsidRPr="00491756">
        <w:rPr>
          <w:rFonts w:cs="Times New Roman"/>
          <w:u w:val="single"/>
        </w:rPr>
        <w:t>Lycean Press Release (Overview of Compact Light Source), 11 March 2013</w:t>
      </w:r>
      <w:r w:rsidRPr="00491756">
        <w:rPr>
          <w:rFonts w:cs="Times New Roman"/>
        </w:rPr>
        <w:t>:</w:t>
      </w:r>
      <w:r w:rsidRPr="00491756">
        <w:rPr>
          <w:rFonts w:cs="Times New Roman"/>
          <w:vertAlign w:val="superscript"/>
        </w:rPr>
        <w:t xml:space="preserve"> </w:t>
      </w:r>
    </w:p>
    <w:p w14:paraId="434AB3A9" w14:textId="26CB7138" w:rsidR="00323DA6" w:rsidRPr="00491756" w:rsidRDefault="00323DA6" w:rsidP="00D66051">
      <w:pPr>
        <w:spacing w:after="120"/>
        <w:jc w:val="both"/>
        <w:rPr>
          <w:rFonts w:cs="Times New Roman"/>
        </w:rPr>
      </w:pPr>
      <w:r w:rsidRPr="00491756">
        <w:rPr>
          <w:rFonts w:cs="Times New Roman"/>
        </w:rPr>
        <w:t>The Lyncean "Compact Light Source" (CLS) has been developed</w:t>
      </w:r>
      <w:r w:rsidR="008809F8">
        <w:rPr>
          <w:rFonts w:cs="Times New Roman"/>
        </w:rPr>
        <w:t xml:space="preserve"> to offer high-quality X-</w:t>
      </w:r>
      <w:r w:rsidRPr="00491756">
        <w:rPr>
          <w:rFonts w:cs="Times New Roman"/>
        </w:rPr>
        <w:t>ray beams, like those produced at synchrotrons, for applications that cover a broad range of X-ray science….</w:t>
      </w:r>
    </w:p>
    <w:p w14:paraId="434AB3AA" w14:textId="77777777" w:rsidR="00323DA6" w:rsidRPr="00491756" w:rsidRDefault="00323DA6" w:rsidP="00D66051">
      <w:pPr>
        <w:spacing w:after="120"/>
        <w:jc w:val="both"/>
        <w:rPr>
          <w:rFonts w:cs="Times New Roman"/>
        </w:rPr>
      </w:pPr>
      <w:r w:rsidRPr="00491756">
        <w:rPr>
          <w:rFonts w:cs="Times New Roman"/>
        </w:rPr>
        <w:t>During the past 30 years, synchrotron light sources have become the X-ray probe of choice for material scientists, chemists, biologists and medical researchers….</w:t>
      </w:r>
    </w:p>
    <w:p w14:paraId="434AB3AB" w14:textId="0A4EDF1D" w:rsidR="00323DA6" w:rsidRPr="00491756" w:rsidRDefault="00323DA6" w:rsidP="00D66051">
      <w:pPr>
        <w:spacing w:after="120"/>
        <w:jc w:val="both"/>
        <w:rPr>
          <w:rFonts w:cs="Times New Roman"/>
        </w:rPr>
      </w:pPr>
      <w:r w:rsidRPr="00491756">
        <w:rPr>
          <w:rFonts w:cs="Times New Roman"/>
        </w:rPr>
        <w:t>Unlike the stadium-sized synchrotron radiation sources that require a highly technical support staff, the CLS fits in a typical laboratory space and is designed to be operated directly by academic or industrial end-users</w:t>
      </w:r>
      <w:r w:rsidR="006E23C0">
        <w:rPr>
          <w:rFonts w:cs="Times New Roman"/>
        </w:rPr>
        <w:t>.</w:t>
      </w:r>
    </w:p>
    <w:p w14:paraId="434AB3AC" w14:textId="4A670BB7" w:rsidR="00323DA6" w:rsidRPr="00491756" w:rsidRDefault="00323DA6" w:rsidP="00D66051">
      <w:pPr>
        <w:spacing w:after="120"/>
        <w:jc w:val="both"/>
        <w:rPr>
          <w:rFonts w:cs="Times New Roman"/>
        </w:rPr>
      </w:pPr>
      <w:r w:rsidRPr="00491756">
        <w:rPr>
          <w:rFonts w:cs="Times New Roman"/>
        </w:rPr>
        <w:t>The Lyncean CLS is based on licensed technology from SLAC National Accelerator Laboratory. The commercial development was supported primarily by grants from the US National Institutes of Health, NIGMS and NCRR</w:t>
      </w:r>
      <w:r w:rsidR="006E23C0">
        <w:rPr>
          <w:rFonts w:cs="Times New Roman"/>
        </w:rPr>
        <w:t>.</w:t>
      </w:r>
    </w:p>
    <w:p w14:paraId="434AB3AD" w14:textId="77777777" w:rsidR="00323DA6" w:rsidRPr="00491756" w:rsidRDefault="00323DA6" w:rsidP="00D66051">
      <w:pPr>
        <w:spacing w:after="120"/>
        <w:rPr>
          <w:rFonts w:cs="Times New Roman"/>
        </w:rPr>
      </w:pPr>
      <w:r w:rsidRPr="00491756">
        <w:rPr>
          <w:rFonts w:cs="Times New Roman"/>
          <w:u w:val="single"/>
        </w:rPr>
        <w:t>Lycean Press Release (First Sale of a Compact Light Source), 13 December 2012</w:t>
      </w:r>
      <w:r w:rsidRPr="00491756">
        <w:rPr>
          <w:rFonts w:cs="Times New Roman"/>
        </w:rPr>
        <w:t>:</w:t>
      </w:r>
      <w:r w:rsidRPr="00491756">
        <w:rPr>
          <w:rFonts w:cs="Times New Roman"/>
          <w:vertAlign w:val="superscript"/>
        </w:rPr>
        <w:t xml:space="preserve"> </w:t>
      </w:r>
    </w:p>
    <w:p w14:paraId="434AB3AE" w14:textId="1B6D96F5" w:rsidR="00323DA6" w:rsidRPr="00491756" w:rsidRDefault="00323DA6" w:rsidP="00D66051">
      <w:pPr>
        <w:spacing w:after="120"/>
        <w:jc w:val="both"/>
        <w:rPr>
          <w:rFonts w:cs="Times New Roman"/>
        </w:rPr>
      </w:pPr>
      <w:r w:rsidRPr="00491756">
        <w:rPr>
          <w:rFonts w:cs="Times New Roman"/>
        </w:rPr>
        <w:t>Palo Alto-based Lyncean Technologies, Inc., today announced its first sale of a Compact Light Source, a miniature synchrotron X-ray source employing state-of-the-art laser-beam and electron-beam technology.</w:t>
      </w:r>
    </w:p>
    <w:p w14:paraId="434AB3AF" w14:textId="1106BAC8" w:rsidR="00323DA6" w:rsidRPr="00491756" w:rsidRDefault="00323DA6" w:rsidP="00D66051">
      <w:pPr>
        <w:spacing w:after="120"/>
        <w:jc w:val="both"/>
        <w:rPr>
          <w:rFonts w:cs="Times New Roman"/>
        </w:rPr>
      </w:pPr>
      <w:r w:rsidRPr="00491756">
        <w:rPr>
          <w:rFonts w:cs="Times New Roman"/>
        </w:rPr>
        <w:t>A Lyncean "Compact Light Source" (CLS) was purchased by researchers from the newly-formed Center for Advanced Laser Applications (CALA) in Germany, a joint project of the Ludwig Maximilians University of Munich (LMU) and the Technical University Munich (TUM</w:t>
      </w:r>
      <w:r w:rsidR="006E23C0" w:rsidRPr="00491756">
        <w:rPr>
          <w:rFonts w:cs="Times New Roman"/>
        </w:rPr>
        <w:t>)</w:t>
      </w:r>
      <w:r w:rsidR="006E23C0">
        <w:rPr>
          <w:rFonts w:cs="Times New Roman"/>
        </w:rPr>
        <w:t>.</w:t>
      </w:r>
    </w:p>
    <w:p w14:paraId="434AB3B0" w14:textId="77777777" w:rsidR="00323DA6" w:rsidRPr="00491756" w:rsidRDefault="00323DA6" w:rsidP="00D66051">
      <w:pPr>
        <w:spacing w:after="120"/>
        <w:jc w:val="both"/>
        <w:rPr>
          <w:rFonts w:cs="Times New Roman"/>
        </w:rPr>
      </w:pPr>
      <w:r w:rsidRPr="00491756">
        <w:rPr>
          <w:rFonts w:cs="Times New Roman"/>
        </w:rPr>
        <w:t>"Today is a milestone for us," said Ronald Ruth, Lyncean's founder and Chairman of the Board. "We feel we have an innovative tool, especially as X-rays are playing a growing role in areas like structural biology, medical science, nanotech and fuel cell research. We've been fortunate to have had so much support developing the technology, but putting a CLS in the hands of scientists has always been the ultimate goal."</w:t>
      </w:r>
      <w:r w:rsidRPr="00491756">
        <w:rPr>
          <w:rFonts w:cs="Times New Roman"/>
          <w:vertAlign w:val="superscript"/>
        </w:rPr>
        <w:footnoteReference w:id="52"/>
      </w:r>
    </w:p>
    <w:p w14:paraId="434AB3B1" w14:textId="407FE8AF" w:rsidR="00323DA6" w:rsidRPr="005A4717" w:rsidRDefault="00323DA6" w:rsidP="008809F8">
      <w:pPr>
        <w:pStyle w:val="SubheadingsforAppendix"/>
        <w:jc w:val="center"/>
        <w:rPr>
          <w:rFonts w:asciiTheme="minorHAnsi" w:hAnsiTheme="minorHAnsi"/>
        </w:rPr>
      </w:pPr>
      <w:r w:rsidRPr="005A4717">
        <w:rPr>
          <w:rFonts w:asciiTheme="minorHAnsi" w:hAnsiTheme="minorHAnsi"/>
        </w:rPr>
        <w:lastRenderedPageBreak/>
        <w:t xml:space="preserve">Morphormics, Inc.: </w:t>
      </w:r>
      <w:r w:rsidRPr="005A4717">
        <w:rPr>
          <w:rFonts w:asciiTheme="minorHAnsi" w:hAnsiTheme="minorHAnsi"/>
          <w:i/>
        </w:rPr>
        <w:t>Software to Facilitate Radiation Planning for Prostate Cancer Treatment</w:t>
      </w:r>
    </w:p>
    <w:tbl>
      <w:tblPr>
        <w:tblW w:w="9360" w:type="dxa"/>
        <w:tblInd w:w="93"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CellMar>
          <w:top w:w="29" w:type="dxa"/>
          <w:left w:w="115" w:type="dxa"/>
          <w:bottom w:w="29" w:type="dxa"/>
          <w:right w:w="115" w:type="dxa"/>
        </w:tblCellMar>
        <w:tblLook w:val="04A0" w:firstRow="1" w:lastRow="0" w:firstColumn="1" w:lastColumn="0" w:noHBand="0" w:noVBand="1"/>
      </w:tblPr>
      <w:tblGrid>
        <w:gridCol w:w="3168"/>
        <w:gridCol w:w="6192"/>
      </w:tblGrid>
      <w:tr w:rsidR="00323DA6" w:rsidRPr="003F012A" w14:paraId="434AB3B4" w14:textId="77777777">
        <w:trPr>
          <w:cantSplit/>
          <w:trHeight w:val="20"/>
        </w:trPr>
        <w:tc>
          <w:tcPr>
            <w:tcW w:w="3168" w:type="dxa"/>
            <w:shd w:val="clear" w:color="auto" w:fill="F2F2F2" w:themeFill="background1" w:themeFillShade="F2"/>
          </w:tcPr>
          <w:p w14:paraId="434AB3B2"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Primary Location</w:t>
            </w:r>
          </w:p>
        </w:tc>
        <w:tc>
          <w:tcPr>
            <w:tcW w:w="6192" w:type="dxa"/>
            <w:shd w:val="clear" w:color="auto" w:fill="F2F2F2" w:themeFill="background1" w:themeFillShade="F2"/>
            <w:noWrap/>
            <w:vAlign w:val="center"/>
          </w:tcPr>
          <w:p w14:paraId="434AB3B3" w14:textId="77777777" w:rsidR="00323DA6" w:rsidRPr="003F012A" w:rsidRDefault="00323DA6" w:rsidP="00704FF9">
            <w:pPr>
              <w:keepNext/>
              <w:keepLines/>
              <w:rPr>
                <w:rFonts w:ascii="Arial" w:hAnsi="Arial" w:cs="Arial"/>
                <w:sz w:val="20"/>
              </w:rPr>
            </w:pPr>
            <w:r w:rsidRPr="003F012A">
              <w:rPr>
                <w:rFonts w:ascii="Arial" w:hAnsi="Arial" w:cs="Arial"/>
                <w:sz w:val="20"/>
              </w:rPr>
              <w:t>Durham, NC</w:t>
            </w:r>
          </w:p>
        </w:tc>
      </w:tr>
      <w:tr w:rsidR="00323DA6" w:rsidRPr="003F012A" w14:paraId="434AB3B7" w14:textId="77777777">
        <w:trPr>
          <w:cantSplit/>
          <w:trHeight w:val="20"/>
        </w:trPr>
        <w:tc>
          <w:tcPr>
            <w:tcW w:w="3168" w:type="dxa"/>
            <w:shd w:val="clear" w:color="auto" w:fill="F2F2F2" w:themeFill="background1" w:themeFillShade="F2"/>
          </w:tcPr>
          <w:p w14:paraId="434AB3B5"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Web Address</w:t>
            </w:r>
          </w:p>
        </w:tc>
        <w:tc>
          <w:tcPr>
            <w:tcW w:w="6192" w:type="dxa"/>
            <w:shd w:val="clear" w:color="auto" w:fill="F2F2F2" w:themeFill="background1" w:themeFillShade="F2"/>
            <w:noWrap/>
            <w:vAlign w:val="center"/>
          </w:tcPr>
          <w:p w14:paraId="434AB3B6"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w:t>
            </w:r>
          </w:p>
        </w:tc>
      </w:tr>
      <w:tr w:rsidR="00323DA6" w:rsidRPr="003F012A" w14:paraId="434AB3BA" w14:textId="77777777">
        <w:trPr>
          <w:cantSplit/>
          <w:trHeight w:val="20"/>
        </w:trPr>
        <w:tc>
          <w:tcPr>
            <w:tcW w:w="3168" w:type="dxa"/>
            <w:shd w:val="clear" w:color="auto" w:fill="F2F2F2" w:themeFill="background1" w:themeFillShade="F2"/>
          </w:tcPr>
          <w:p w14:paraId="434AB3B8"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Line Of Business</w:t>
            </w:r>
          </w:p>
        </w:tc>
        <w:tc>
          <w:tcPr>
            <w:tcW w:w="6192" w:type="dxa"/>
            <w:shd w:val="clear" w:color="auto" w:fill="F2F2F2" w:themeFill="background1" w:themeFillShade="F2"/>
            <w:vAlign w:val="center"/>
          </w:tcPr>
          <w:p w14:paraId="434AB3B9"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Custom computer programming services, nsk</w:t>
            </w:r>
          </w:p>
        </w:tc>
      </w:tr>
      <w:tr w:rsidR="00323DA6" w:rsidRPr="003F012A" w14:paraId="434AB3BD" w14:textId="77777777">
        <w:trPr>
          <w:cantSplit/>
          <w:trHeight w:val="20"/>
        </w:trPr>
        <w:tc>
          <w:tcPr>
            <w:tcW w:w="3168" w:type="dxa"/>
            <w:shd w:val="clear" w:color="auto" w:fill="F2F2F2" w:themeFill="background1" w:themeFillShade="F2"/>
          </w:tcPr>
          <w:p w14:paraId="434AB3BB"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Ownership Type</w:t>
            </w:r>
          </w:p>
        </w:tc>
        <w:tc>
          <w:tcPr>
            <w:tcW w:w="6192" w:type="dxa"/>
            <w:shd w:val="clear" w:color="auto" w:fill="F2F2F2" w:themeFill="background1" w:themeFillShade="F2"/>
            <w:vAlign w:val="center"/>
          </w:tcPr>
          <w:p w14:paraId="434AB3BC"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Non-Public</w:t>
            </w:r>
          </w:p>
        </w:tc>
      </w:tr>
      <w:tr w:rsidR="00323DA6" w:rsidRPr="003F012A" w14:paraId="434AB3C0" w14:textId="77777777">
        <w:trPr>
          <w:cantSplit/>
          <w:trHeight w:val="20"/>
        </w:trPr>
        <w:tc>
          <w:tcPr>
            <w:tcW w:w="3168" w:type="dxa"/>
            <w:shd w:val="clear" w:color="auto" w:fill="F2F2F2" w:themeFill="background1" w:themeFillShade="F2"/>
          </w:tcPr>
          <w:p w14:paraId="434AB3BE"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Total Employees</w:t>
            </w:r>
          </w:p>
        </w:tc>
        <w:tc>
          <w:tcPr>
            <w:tcW w:w="6192" w:type="dxa"/>
            <w:shd w:val="clear" w:color="auto" w:fill="F2F2F2" w:themeFill="background1" w:themeFillShade="F2"/>
            <w:noWrap/>
            <w:vAlign w:val="center"/>
          </w:tcPr>
          <w:p w14:paraId="434AB3BF"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8</w:t>
            </w:r>
          </w:p>
        </w:tc>
      </w:tr>
      <w:tr w:rsidR="00323DA6" w:rsidRPr="003F012A" w14:paraId="434AB3C3" w14:textId="77777777">
        <w:trPr>
          <w:cantSplit/>
          <w:trHeight w:val="20"/>
        </w:trPr>
        <w:tc>
          <w:tcPr>
            <w:tcW w:w="3168" w:type="dxa"/>
            <w:shd w:val="clear" w:color="auto" w:fill="F2F2F2" w:themeFill="background1" w:themeFillShade="F2"/>
          </w:tcPr>
          <w:p w14:paraId="434AB3C1"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Year of Founding</w:t>
            </w:r>
          </w:p>
        </w:tc>
        <w:tc>
          <w:tcPr>
            <w:tcW w:w="6192" w:type="dxa"/>
            <w:shd w:val="clear" w:color="auto" w:fill="F2F2F2" w:themeFill="background1" w:themeFillShade="F2"/>
            <w:noWrap/>
            <w:vAlign w:val="center"/>
          </w:tcPr>
          <w:p w14:paraId="434AB3C2"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2002</w:t>
            </w:r>
          </w:p>
        </w:tc>
      </w:tr>
      <w:tr w:rsidR="00323DA6" w:rsidRPr="003F012A" w14:paraId="434AB3C6" w14:textId="77777777">
        <w:trPr>
          <w:cantSplit/>
          <w:trHeight w:val="20"/>
        </w:trPr>
        <w:tc>
          <w:tcPr>
            <w:tcW w:w="3168" w:type="dxa"/>
            <w:shd w:val="clear" w:color="auto" w:fill="F2F2F2" w:themeFill="background1" w:themeFillShade="F2"/>
          </w:tcPr>
          <w:p w14:paraId="434AB3C4"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Sales (US Dollars, million)</w:t>
            </w:r>
          </w:p>
        </w:tc>
        <w:tc>
          <w:tcPr>
            <w:tcW w:w="6192" w:type="dxa"/>
            <w:shd w:val="clear" w:color="auto" w:fill="F2F2F2" w:themeFill="background1" w:themeFillShade="F2"/>
            <w:noWrap/>
            <w:vAlign w:val="center"/>
          </w:tcPr>
          <w:p w14:paraId="434AB3C5"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 xml:space="preserve">0.50 </w:t>
            </w:r>
          </w:p>
        </w:tc>
      </w:tr>
      <w:tr w:rsidR="00323DA6" w:rsidRPr="003F012A" w14:paraId="434AB3C9" w14:textId="77777777">
        <w:trPr>
          <w:cantSplit/>
          <w:trHeight w:val="20"/>
        </w:trPr>
        <w:tc>
          <w:tcPr>
            <w:tcW w:w="3168" w:type="dxa"/>
            <w:shd w:val="clear" w:color="auto" w:fill="F2F2F2" w:themeFill="background1" w:themeFillShade="F2"/>
          </w:tcPr>
          <w:p w14:paraId="434AB3C7" w14:textId="77777777" w:rsidR="00323DA6" w:rsidRPr="003F012A" w:rsidRDefault="00323DA6" w:rsidP="00704FF9">
            <w:pPr>
              <w:keepNext/>
              <w:keepLines/>
              <w:rPr>
                <w:rFonts w:ascii="Arial" w:hAnsi="Arial" w:cs="Arial"/>
                <w:bCs/>
                <w:sz w:val="20"/>
                <w:szCs w:val="20"/>
              </w:rPr>
            </w:pPr>
            <w:r w:rsidRPr="003F012A">
              <w:rPr>
                <w:rFonts w:ascii="Arial" w:hAnsi="Arial" w:cs="Arial"/>
                <w:bCs/>
                <w:sz w:val="20"/>
                <w:szCs w:val="20"/>
              </w:rPr>
              <w:t>Prescreen Score</w:t>
            </w:r>
          </w:p>
        </w:tc>
        <w:tc>
          <w:tcPr>
            <w:tcW w:w="6192" w:type="dxa"/>
            <w:shd w:val="clear" w:color="auto" w:fill="F2F2F2" w:themeFill="background1" w:themeFillShade="F2"/>
            <w:noWrap/>
            <w:vAlign w:val="center"/>
          </w:tcPr>
          <w:p w14:paraId="434AB3C8" w14:textId="77777777" w:rsidR="00323DA6" w:rsidRPr="003F012A" w:rsidRDefault="00323DA6" w:rsidP="00704FF9">
            <w:pPr>
              <w:keepNext/>
              <w:keepLines/>
              <w:rPr>
                <w:rFonts w:ascii="Arial" w:hAnsi="Arial" w:cs="Arial"/>
                <w:color w:val="000000"/>
                <w:sz w:val="20"/>
              </w:rPr>
            </w:pPr>
            <w:r w:rsidRPr="003F012A">
              <w:rPr>
                <w:rFonts w:ascii="Arial" w:hAnsi="Arial" w:cs="Arial"/>
                <w:color w:val="000000"/>
                <w:sz w:val="20"/>
              </w:rPr>
              <w:t>Low Risk</w:t>
            </w:r>
          </w:p>
        </w:tc>
      </w:tr>
      <w:tr w:rsidR="00323DA6" w:rsidRPr="003F012A" w14:paraId="434AB3CC" w14:textId="77777777">
        <w:trPr>
          <w:cantSplit/>
          <w:trHeight w:val="20"/>
        </w:trPr>
        <w:tc>
          <w:tcPr>
            <w:tcW w:w="3168" w:type="dxa"/>
            <w:shd w:val="clear" w:color="auto" w:fill="F2F2F2" w:themeFill="background1" w:themeFillShade="F2"/>
          </w:tcPr>
          <w:p w14:paraId="434AB3CA" w14:textId="77777777" w:rsidR="00323DA6" w:rsidRPr="003F012A" w:rsidRDefault="00323DA6" w:rsidP="00704FF9">
            <w:pPr>
              <w:rPr>
                <w:rFonts w:ascii="Arial" w:hAnsi="Arial" w:cs="Arial"/>
                <w:bCs/>
                <w:sz w:val="20"/>
                <w:szCs w:val="20"/>
              </w:rPr>
            </w:pPr>
            <w:r w:rsidRPr="003F012A">
              <w:rPr>
                <w:rFonts w:ascii="Arial" w:hAnsi="Arial" w:cs="Arial"/>
                <w:bCs/>
                <w:sz w:val="20"/>
                <w:szCs w:val="20"/>
              </w:rPr>
              <w:t>Primary Hoovers Industry</w:t>
            </w:r>
          </w:p>
        </w:tc>
        <w:tc>
          <w:tcPr>
            <w:tcW w:w="6192" w:type="dxa"/>
            <w:shd w:val="clear" w:color="auto" w:fill="F2F2F2" w:themeFill="background1" w:themeFillShade="F2"/>
            <w:vAlign w:val="center"/>
          </w:tcPr>
          <w:p w14:paraId="434AB3CB" w14:textId="77777777" w:rsidR="00323DA6" w:rsidRPr="003F012A" w:rsidRDefault="00323DA6" w:rsidP="00704FF9">
            <w:pPr>
              <w:rPr>
                <w:rFonts w:ascii="Arial" w:hAnsi="Arial" w:cs="Arial"/>
                <w:color w:val="000000"/>
                <w:sz w:val="20"/>
              </w:rPr>
            </w:pPr>
            <w:r w:rsidRPr="003F012A">
              <w:rPr>
                <w:rFonts w:ascii="Arial" w:hAnsi="Arial" w:cs="Arial"/>
                <w:color w:val="000000"/>
                <w:sz w:val="20"/>
              </w:rPr>
              <w:t>Information Technology Services</w:t>
            </w:r>
          </w:p>
        </w:tc>
      </w:tr>
    </w:tbl>
    <w:p w14:paraId="434AB3CD" w14:textId="77777777" w:rsidR="00323DA6" w:rsidRPr="003F012A" w:rsidRDefault="00323DA6" w:rsidP="00323DA6">
      <w:pPr>
        <w:rPr>
          <w:sz w:val="12"/>
          <w:u w:val="single"/>
        </w:rPr>
      </w:pPr>
    </w:p>
    <w:p w14:paraId="434AB3CE" w14:textId="77777777" w:rsidR="00323DA6" w:rsidRPr="00491756" w:rsidRDefault="00323DA6" w:rsidP="00D66051">
      <w:pPr>
        <w:spacing w:after="120"/>
        <w:rPr>
          <w:rFonts w:cs="Times New Roman"/>
        </w:rPr>
      </w:pPr>
      <w:r w:rsidRPr="00491756">
        <w:rPr>
          <w:rFonts w:cs="Times New Roman"/>
          <w:u w:val="single"/>
        </w:rPr>
        <w:t>National Cancer Institute Success Story, 29 January 2013</w:t>
      </w:r>
      <w:r w:rsidRPr="00491756">
        <w:rPr>
          <w:rFonts w:cs="Times New Roman"/>
        </w:rPr>
        <w:t>:</w:t>
      </w:r>
      <w:r w:rsidRPr="00491756">
        <w:rPr>
          <w:rFonts w:cs="Times New Roman"/>
          <w:vertAlign w:val="superscript"/>
        </w:rPr>
        <w:t xml:space="preserve"> </w:t>
      </w:r>
    </w:p>
    <w:p w14:paraId="434AB3CF" w14:textId="77777777" w:rsidR="00323DA6" w:rsidRPr="00491756" w:rsidRDefault="00323DA6" w:rsidP="00D66051">
      <w:pPr>
        <w:spacing w:after="120"/>
        <w:jc w:val="both"/>
        <w:rPr>
          <w:rFonts w:cs="Times New Roman"/>
        </w:rPr>
      </w:pPr>
      <w:r w:rsidRPr="00491756">
        <w:rPr>
          <w:rFonts w:cs="Times New Roman"/>
        </w:rPr>
        <w:t>Morphormics, Inc., has brought its technology—a software product that facilitates radiation planning called MxStructure–from prototype to marketed product. Furthermore, the company’s 2012 acquisition by radiation oncology company Accuray, Inc., increases the role that MxStructure will play in treating cancer patients throughout the United States and the world.</w:t>
      </w:r>
    </w:p>
    <w:p w14:paraId="434AB3D0" w14:textId="77777777" w:rsidR="00323DA6" w:rsidRPr="00491756" w:rsidRDefault="00323DA6" w:rsidP="00D66051">
      <w:pPr>
        <w:spacing w:after="120"/>
        <w:jc w:val="both"/>
        <w:rPr>
          <w:rFonts w:cs="Times New Roman"/>
        </w:rPr>
      </w:pPr>
      <w:r w:rsidRPr="00491756">
        <w:rPr>
          <w:rFonts w:cs="Times New Roman"/>
        </w:rPr>
        <w:t>Morphormics, Inc. was founded by University of North Carolina researchers with the goal of making cancer treatment more efficient and effective. Their MxStructure contouring software automatically identifies and draws the boundaries of body organs and the surrounding critical structures from medical images.</w:t>
      </w:r>
    </w:p>
    <w:p w14:paraId="434AB3D1" w14:textId="77777777" w:rsidR="00323DA6" w:rsidRPr="00491756" w:rsidRDefault="00323DA6" w:rsidP="00D66051">
      <w:pPr>
        <w:spacing w:after="120"/>
        <w:jc w:val="both"/>
        <w:rPr>
          <w:rFonts w:cs="Times New Roman"/>
        </w:rPr>
      </w:pPr>
      <w:r w:rsidRPr="00491756">
        <w:rPr>
          <w:rFonts w:cs="Times New Roman"/>
        </w:rPr>
        <w:t>The addition of MxStructure to Accuray’s systems extends the system’s capabilities, helping radiation planners better focus radiation doses and minimize delivery of radiation to surrounding healthy tissue. MxStructure is already acclaimed by Accuray users for its performance related to organs in the male pelvis. Products for other anatomical sites are under development. By 2014, Morphormics envisions gaining a 12% market share in the $100 million global market for auto-segmentation</w:t>
      </w:r>
      <w:r w:rsidRPr="00491756">
        <w:rPr>
          <w:rFonts w:cs="Times New Roman"/>
          <w:bCs/>
          <w:vertAlign w:val="superscript"/>
        </w:rPr>
        <w:footnoteReference w:id="53"/>
      </w:r>
      <w:r w:rsidRPr="00491756">
        <w:rPr>
          <w:rFonts w:cs="Times New Roman"/>
        </w:rPr>
        <w:t xml:space="preserve"> software applications.</w:t>
      </w:r>
    </w:p>
    <w:p w14:paraId="434AB3D2" w14:textId="77777777" w:rsidR="00323DA6" w:rsidRPr="00491756" w:rsidRDefault="00323DA6" w:rsidP="00D66051">
      <w:pPr>
        <w:spacing w:after="120"/>
        <w:jc w:val="both"/>
        <w:rPr>
          <w:rFonts w:cs="Times New Roman"/>
        </w:rPr>
      </w:pPr>
      <w:r w:rsidRPr="00491756">
        <w:rPr>
          <w:rFonts w:cs="Times New Roman"/>
        </w:rPr>
        <w:t>Clinicians in the United States and 10 other countries are already using MxStructure to protect cancer patients from unwanted complications due to the potential destruction of healthy tissue by radiation therapy. With over 200,000 new cases of prostate cancer and 30,000 deaths every year, MxStructure’s auto-segmentation of organs in the male pelvis has great potential to impact prostate cancer treatment. Morphormics continues to develop the product to work on other anatomical structures, with the goal of bringing more efficient and accurate auto-segmentation to the table in more types of cancers in the coming years.</w:t>
      </w:r>
      <w:r w:rsidRPr="00491756">
        <w:rPr>
          <w:rFonts w:cs="Times New Roman"/>
          <w:vertAlign w:val="superscript"/>
        </w:rPr>
        <w:footnoteReference w:id="54"/>
      </w:r>
    </w:p>
    <w:p w14:paraId="434AB3D3" w14:textId="77777777" w:rsidR="00323DA6" w:rsidRPr="00491756" w:rsidRDefault="00323DA6" w:rsidP="00D66051">
      <w:pPr>
        <w:spacing w:after="120"/>
        <w:ind w:firstLine="504"/>
        <w:jc w:val="both"/>
        <w:rPr>
          <w:rFonts w:cs="Times New Roman"/>
        </w:rPr>
      </w:pPr>
    </w:p>
    <w:p w14:paraId="434AB3D4" w14:textId="77777777" w:rsidR="00323DA6" w:rsidRPr="00082952" w:rsidRDefault="00323DA6" w:rsidP="00323DA6">
      <w:pPr>
        <w:pStyle w:val="WhiteSpace"/>
      </w:pPr>
    </w:p>
    <w:p w14:paraId="434AB3D5" w14:textId="77777777" w:rsidR="003D7142" w:rsidRPr="00082952" w:rsidRDefault="003D7142">
      <w:pPr>
        <w:rPr>
          <w:rFonts w:ascii="Times New Roman" w:hAnsi="Times New Roman" w:cs="Times New Roman"/>
          <w:sz w:val="24"/>
          <w:szCs w:val="24"/>
        </w:rPr>
      </w:pPr>
    </w:p>
    <w:sectPr w:rsidR="003D7142" w:rsidRPr="00082952" w:rsidSect="00082952">
      <w:footerReference w:type="default" r:id="rId45"/>
      <w:pgSz w:w="12240" w:h="15840"/>
      <w:pgMar w:top="81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674FC" w14:textId="77777777" w:rsidR="00D95DF8" w:rsidRDefault="00D95DF8" w:rsidP="00C94840">
      <w:r>
        <w:separator/>
      </w:r>
    </w:p>
  </w:endnote>
  <w:endnote w:type="continuationSeparator" w:id="0">
    <w:p w14:paraId="7E07A3BB" w14:textId="77777777" w:rsidR="00D95DF8" w:rsidRDefault="00D95DF8" w:rsidP="00C94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1057568"/>
      <w:docPartObj>
        <w:docPartGallery w:val="Page Numbers (Bottom of Page)"/>
        <w:docPartUnique/>
      </w:docPartObj>
    </w:sdtPr>
    <w:sdtEndPr>
      <w:rPr>
        <w:color w:val="808080" w:themeColor="background1" w:themeShade="80"/>
        <w:spacing w:val="60"/>
      </w:rPr>
    </w:sdtEndPr>
    <w:sdtContent>
      <w:p w14:paraId="02553425" w14:textId="2DC18962" w:rsidR="00A07919" w:rsidRDefault="00A07919">
        <w:pPr>
          <w:pStyle w:val="Footer"/>
          <w:pBdr>
            <w:top w:val="single" w:sz="4" w:space="1" w:color="D9D9D9" w:themeColor="background1" w:themeShade="D9"/>
          </w:pBdr>
          <w:jc w:val="right"/>
        </w:pPr>
        <w:r>
          <w:fldChar w:fldCharType="begin"/>
        </w:r>
        <w:r>
          <w:instrText xml:space="preserve"> PAGE   \* MERGEFORMAT </w:instrText>
        </w:r>
        <w:r>
          <w:fldChar w:fldCharType="separate"/>
        </w:r>
        <w:r w:rsidR="006F1181">
          <w:rPr>
            <w:noProof/>
          </w:rPr>
          <w:t>1</w:t>
        </w:r>
        <w:r>
          <w:rPr>
            <w:noProof/>
          </w:rPr>
          <w:fldChar w:fldCharType="end"/>
        </w:r>
        <w:r>
          <w:t xml:space="preserve"> | </w:t>
        </w:r>
        <w:r>
          <w:rPr>
            <w:color w:val="808080" w:themeColor="background1" w:themeShade="80"/>
            <w:spacing w:val="60"/>
          </w:rPr>
          <w:t>Page</w:t>
        </w:r>
      </w:p>
    </w:sdtContent>
  </w:sdt>
  <w:p w14:paraId="434AB412" w14:textId="60B45CB3" w:rsidR="00374A69" w:rsidRPr="000957B9" w:rsidRDefault="00374A69" w:rsidP="00704FF9">
    <w:pPr>
      <w:pStyle w:val="PageNumberSTPI"/>
      <w:rPr>
        <w:rFonts w:asciiTheme="minorHAnsi" w:hAnsiTheme="minorHAns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83766"/>
      <w:docPartObj>
        <w:docPartGallery w:val="Page Numbers (Bottom of Page)"/>
        <w:docPartUnique/>
      </w:docPartObj>
    </w:sdtPr>
    <w:sdtEndPr>
      <w:rPr>
        <w:noProof/>
      </w:rPr>
    </w:sdtEndPr>
    <w:sdtContent>
      <w:p w14:paraId="434AB414" w14:textId="77777777" w:rsidR="00374A69" w:rsidRDefault="00374A69">
        <w:pPr>
          <w:pStyle w:val="Footer"/>
          <w:jc w:val="center"/>
        </w:pPr>
        <w:r>
          <w:t>A-</w:t>
        </w:r>
        <w:r>
          <w:fldChar w:fldCharType="begin"/>
        </w:r>
        <w:r>
          <w:instrText xml:space="preserve"> PAGE   \* MERGEFORMAT </w:instrText>
        </w:r>
        <w:r>
          <w:fldChar w:fldCharType="separate"/>
        </w:r>
        <w:r w:rsidR="006F1181">
          <w:rPr>
            <w:noProof/>
          </w:rPr>
          <w:t>1</w:t>
        </w:r>
        <w:r>
          <w:rPr>
            <w:noProof/>
          </w:rPr>
          <w:fldChar w:fldCharType="end"/>
        </w:r>
      </w:p>
    </w:sdtContent>
  </w:sdt>
  <w:p w14:paraId="434AB415" w14:textId="77777777" w:rsidR="00374A69" w:rsidRPr="00A7488C" w:rsidRDefault="00374A69" w:rsidP="00704FF9">
    <w:pPr>
      <w:pStyle w:val="Footer"/>
      <w:rPr>
        <w:rStyle w:val="PageNumber"/>
        <w:rFonts w:eastAsia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AB416" w14:textId="77777777" w:rsidR="00374A69" w:rsidRDefault="00374A69">
    <w:pPr>
      <w:pStyle w:val="Footer"/>
      <w:jc w:val="center"/>
    </w:pPr>
    <w:r>
      <w:t>B-</w:t>
    </w:r>
    <w:sdt>
      <w:sdtPr>
        <w:id w:val="10090262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F1181">
          <w:rPr>
            <w:noProof/>
          </w:rPr>
          <w:t>4</w:t>
        </w:r>
        <w:r>
          <w:rPr>
            <w:noProof/>
          </w:rPr>
          <w:fldChar w:fldCharType="end"/>
        </w:r>
      </w:sdtContent>
    </w:sdt>
  </w:p>
  <w:p w14:paraId="434AB417" w14:textId="77777777" w:rsidR="00374A69" w:rsidRPr="00A7488C" w:rsidRDefault="00374A69" w:rsidP="00704FF9">
    <w:pPr>
      <w:pStyle w:val="Footer"/>
      <w:rPr>
        <w:rStyle w:val="PageNumber"/>
        <w:rFonts w:eastAsiaTheme="minorHAns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AB418" w14:textId="77777777" w:rsidR="00374A69" w:rsidRDefault="00374A69">
    <w:pPr>
      <w:pStyle w:val="Footer"/>
      <w:jc w:val="center"/>
    </w:pPr>
    <w:r>
      <w:t>C-</w:t>
    </w:r>
    <w:sdt>
      <w:sdtPr>
        <w:id w:val="12782967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F1181">
          <w:rPr>
            <w:noProof/>
          </w:rPr>
          <w:t>24</w:t>
        </w:r>
        <w:r>
          <w:rPr>
            <w:noProof/>
          </w:rPr>
          <w:fldChar w:fldCharType="end"/>
        </w:r>
      </w:sdtContent>
    </w:sdt>
  </w:p>
  <w:p w14:paraId="434AB419" w14:textId="77777777" w:rsidR="00374A69" w:rsidRDefault="00374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DE213" w14:textId="77777777" w:rsidR="00D95DF8" w:rsidRDefault="00D95DF8" w:rsidP="00C94840">
      <w:r>
        <w:separator/>
      </w:r>
    </w:p>
  </w:footnote>
  <w:footnote w:type="continuationSeparator" w:id="0">
    <w:p w14:paraId="382A1F23" w14:textId="77777777" w:rsidR="00D95DF8" w:rsidRDefault="00D95DF8" w:rsidP="00C94840">
      <w:r>
        <w:continuationSeparator/>
      </w:r>
    </w:p>
  </w:footnote>
  <w:footnote w:id="1">
    <w:p w14:paraId="0B9D784B" w14:textId="131EF6BC" w:rsidR="00374A69" w:rsidRPr="006E23C0" w:rsidRDefault="00374A69" w:rsidP="00AA5FBE">
      <w:pPr>
        <w:pStyle w:val="FootnoteText"/>
        <w:ind w:left="720" w:hanging="720"/>
        <w:rPr>
          <w:sz w:val="18"/>
          <w:szCs w:val="18"/>
        </w:rPr>
      </w:pPr>
      <w:r w:rsidRPr="006E23C0">
        <w:rPr>
          <w:rStyle w:val="FootnoteReference"/>
          <w:sz w:val="18"/>
          <w:szCs w:val="18"/>
        </w:rPr>
        <w:footnoteRef/>
      </w:r>
      <w:r w:rsidRPr="006E23C0">
        <w:rPr>
          <w:sz w:val="18"/>
          <w:szCs w:val="18"/>
        </w:rPr>
        <w:t xml:space="preserve"> </w:t>
      </w:r>
      <w:r w:rsidRPr="006E23C0">
        <w:rPr>
          <w:sz w:val="18"/>
          <w:szCs w:val="18"/>
        </w:rPr>
        <w:tab/>
      </w:r>
      <w:hyperlink r:id="rId1" w:history="1">
        <w:r w:rsidRPr="006E23C0">
          <w:rPr>
            <w:rStyle w:val="Hyperlink"/>
            <w:sz w:val="18"/>
            <w:szCs w:val="18"/>
          </w:rPr>
          <w:t>http://www.gpo.gov/fdsys/pkg/PLAW-112publ81/pdf/PLAW-112publ81.pdf</w:t>
        </w:r>
      </w:hyperlink>
      <w:r w:rsidRPr="006E23C0">
        <w:rPr>
          <w:sz w:val="18"/>
          <w:szCs w:val="18"/>
        </w:rPr>
        <w:t xml:space="preserve">    </w:t>
      </w:r>
    </w:p>
  </w:footnote>
  <w:footnote w:id="2">
    <w:p w14:paraId="1ABA8E90" w14:textId="26F7FFD9" w:rsidR="00374A69" w:rsidRDefault="00374A69" w:rsidP="00AA5FBE">
      <w:pPr>
        <w:pStyle w:val="FootnoteText"/>
        <w:ind w:left="720" w:hanging="720"/>
      </w:pPr>
      <w:r w:rsidRPr="006E23C0">
        <w:rPr>
          <w:rStyle w:val="FootnoteReference"/>
          <w:sz w:val="18"/>
          <w:szCs w:val="18"/>
        </w:rPr>
        <w:footnoteRef/>
      </w:r>
      <w:r w:rsidRPr="006E23C0">
        <w:rPr>
          <w:sz w:val="18"/>
          <w:szCs w:val="18"/>
        </w:rPr>
        <w:t xml:space="preserve"> </w:t>
      </w:r>
      <w:r w:rsidRPr="006E23C0">
        <w:rPr>
          <w:sz w:val="18"/>
          <w:szCs w:val="18"/>
        </w:rPr>
        <w:tab/>
        <w:t>15 U.S.C. § 638(a).</w:t>
      </w:r>
    </w:p>
  </w:footnote>
  <w:footnote w:id="3">
    <w:p w14:paraId="4CA264F4" w14:textId="24E279CD" w:rsidR="00374A69" w:rsidRPr="006E23C0" w:rsidRDefault="00374A69" w:rsidP="006E23C0">
      <w:pPr>
        <w:pStyle w:val="FootnoteText"/>
        <w:ind w:left="720" w:hanging="720"/>
        <w:rPr>
          <w:sz w:val="18"/>
          <w:szCs w:val="18"/>
        </w:rPr>
      </w:pPr>
      <w:r w:rsidRPr="006E23C0">
        <w:rPr>
          <w:rStyle w:val="FootnoteReference"/>
          <w:sz w:val="18"/>
          <w:szCs w:val="18"/>
        </w:rPr>
        <w:footnoteRef/>
      </w:r>
      <w:r w:rsidRPr="006E23C0">
        <w:rPr>
          <w:sz w:val="18"/>
          <w:szCs w:val="18"/>
        </w:rPr>
        <w:t xml:space="preserve"> </w:t>
      </w:r>
      <w:r w:rsidR="006E23C0">
        <w:rPr>
          <w:sz w:val="18"/>
          <w:szCs w:val="18"/>
        </w:rPr>
        <w:tab/>
      </w:r>
      <w:r w:rsidRPr="006E23C0">
        <w:rPr>
          <w:sz w:val="18"/>
          <w:szCs w:val="18"/>
        </w:rPr>
        <w:t>15 U.S.C. § 638(e)(10).</w:t>
      </w:r>
    </w:p>
  </w:footnote>
  <w:footnote w:id="4">
    <w:p w14:paraId="68FB2E59" w14:textId="0B01A512" w:rsidR="00374A69" w:rsidRDefault="00374A69" w:rsidP="006E23C0">
      <w:pPr>
        <w:pStyle w:val="FootnoteText"/>
        <w:ind w:left="720" w:hanging="720"/>
      </w:pPr>
      <w:r w:rsidRPr="006E23C0">
        <w:rPr>
          <w:rStyle w:val="FootnoteReference"/>
          <w:sz w:val="18"/>
          <w:szCs w:val="18"/>
        </w:rPr>
        <w:footnoteRef/>
      </w:r>
      <w:r w:rsidRPr="006E23C0">
        <w:rPr>
          <w:sz w:val="18"/>
          <w:szCs w:val="18"/>
        </w:rPr>
        <w:t xml:space="preserve"> </w:t>
      </w:r>
      <w:r w:rsidR="006E23C0">
        <w:rPr>
          <w:sz w:val="18"/>
          <w:szCs w:val="18"/>
        </w:rPr>
        <w:tab/>
      </w:r>
      <w:hyperlink r:id="rId2" w:history="1">
        <w:r w:rsidR="0056159D" w:rsidRPr="008E66EC">
          <w:rPr>
            <w:rStyle w:val="Hyperlink"/>
            <w:sz w:val="18"/>
            <w:szCs w:val="18"/>
          </w:rPr>
          <w:t>http://www.gpo.gov/fdsys/pkg/PLAW-112publ81/pdf/PLAW-112publ81.pdf</w:t>
        </w:r>
      </w:hyperlink>
      <w:r w:rsidR="0056159D">
        <w:rPr>
          <w:sz w:val="18"/>
          <w:szCs w:val="18"/>
        </w:rPr>
        <w:t xml:space="preserve"> </w:t>
      </w:r>
    </w:p>
  </w:footnote>
  <w:footnote w:id="5">
    <w:p w14:paraId="434AB41A" w14:textId="77777777" w:rsidR="00374A69" w:rsidRPr="006E23C0" w:rsidRDefault="00374A69" w:rsidP="00374A69">
      <w:pPr>
        <w:pStyle w:val="FootnoteText"/>
        <w:tabs>
          <w:tab w:val="left" w:pos="720"/>
        </w:tabs>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ab/>
        <w:t xml:space="preserve">NIH policy allows program managers to negotiate with an applicant to reduce the award size below the amount in the application but they can never award more than the initial request. All applications are in response to a solicitation written by NIH, which contains a specific limit for that solicitation. Applications requesting more than the solicitation limit are not considered. </w:t>
      </w:r>
    </w:p>
  </w:footnote>
  <w:footnote w:id="6">
    <w:p w14:paraId="434AB41B" w14:textId="77777777" w:rsidR="00374A69" w:rsidRPr="006E23C0" w:rsidRDefault="00374A69" w:rsidP="00374A69">
      <w:pPr>
        <w:pStyle w:val="FootnoteText"/>
        <w:tabs>
          <w:tab w:val="left" w:pos="720"/>
        </w:tabs>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ab/>
        <w:t xml:space="preserve">C. W. Wessner (editor), </w:t>
      </w:r>
      <w:r w:rsidRPr="006E23C0">
        <w:rPr>
          <w:rFonts w:cs="Times New Roman"/>
          <w:i/>
          <w:sz w:val="18"/>
          <w:szCs w:val="18"/>
        </w:rPr>
        <w:t>An Assessment of the SBIR Program at the National Institutes of Health</w:t>
      </w:r>
      <w:r w:rsidRPr="006E23C0">
        <w:rPr>
          <w:rFonts w:cs="Times New Roman"/>
          <w:sz w:val="18"/>
          <w:szCs w:val="18"/>
        </w:rPr>
        <w:t xml:space="preserve">, National Research Council, </w:t>
      </w:r>
      <w:hyperlink r:id="rId3" w:history="1">
        <w:r w:rsidRPr="006E23C0">
          <w:rPr>
            <w:rStyle w:val="Hyperlink"/>
            <w:rFonts w:cs="Times New Roman"/>
            <w:sz w:val="18"/>
            <w:szCs w:val="18"/>
          </w:rPr>
          <w:t>http://www.nap.edu/catalog.php?record_id=11964</w:t>
        </w:r>
      </w:hyperlink>
      <w:r w:rsidRPr="006E23C0">
        <w:rPr>
          <w:rFonts w:cs="Times New Roman"/>
          <w:sz w:val="18"/>
          <w:szCs w:val="18"/>
        </w:rPr>
        <w:t xml:space="preserve">. </w:t>
      </w:r>
    </w:p>
  </w:footnote>
  <w:footnote w:id="7">
    <w:p w14:paraId="48E7F4F9" w14:textId="4A85C032" w:rsidR="00374A69" w:rsidRPr="006E23C0" w:rsidRDefault="00374A69" w:rsidP="00374A69">
      <w:pPr>
        <w:tabs>
          <w:tab w:val="left" w:pos="720"/>
        </w:tabs>
        <w:ind w:left="720" w:hanging="720"/>
        <w:jc w:val="both"/>
        <w:rPr>
          <w:sz w:val="18"/>
          <w:szCs w:val="18"/>
        </w:rPr>
      </w:pPr>
      <w:r w:rsidRPr="006E23C0">
        <w:rPr>
          <w:rStyle w:val="FootnoteReference"/>
          <w:sz w:val="18"/>
          <w:szCs w:val="18"/>
        </w:rPr>
        <w:footnoteRef/>
      </w:r>
      <w:r w:rsidRPr="006E23C0">
        <w:rPr>
          <w:sz w:val="18"/>
          <w:szCs w:val="18"/>
        </w:rPr>
        <w:t xml:space="preserve"> </w:t>
      </w:r>
      <w:r w:rsidRPr="006E23C0">
        <w:rPr>
          <w:sz w:val="18"/>
          <w:szCs w:val="18"/>
        </w:rPr>
        <w:tab/>
        <w:t>In DOE’s Office of Energy Efficiency and Renewable Energy, for instance, while the percentage overall is fairly steady (declining from 63% in 2012 to 60%) some individual offices changed by a factor of 2, thus affecting the overall $ number (x-axis).</w:t>
      </w:r>
    </w:p>
    <w:p w14:paraId="7C777FA6" w14:textId="47D5A523" w:rsidR="00374A69" w:rsidRPr="006E23C0" w:rsidRDefault="00374A69">
      <w:pPr>
        <w:pStyle w:val="FootnoteText"/>
        <w:rPr>
          <w:sz w:val="18"/>
          <w:szCs w:val="18"/>
        </w:rPr>
      </w:pPr>
    </w:p>
  </w:footnote>
  <w:footnote w:id="8">
    <w:p w14:paraId="434AB41C"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ascii="Times New Roman" w:hAnsi="Times New Roman" w:cs="Times New Roman"/>
          <w:sz w:val="18"/>
          <w:szCs w:val="18"/>
        </w:rPr>
        <w:tab/>
      </w:r>
      <w:r w:rsidRPr="006E23C0">
        <w:rPr>
          <w:rFonts w:cs="Times New Roman"/>
          <w:sz w:val="18"/>
          <w:szCs w:val="18"/>
        </w:rPr>
        <w:t xml:space="preserve">J. W. Scannell, A. Blanckley, H. Boldon, and B. Warrington, “Diagnosing the Decline in Pharmaceutical R&amp;D Efficiency,” </w:t>
      </w:r>
      <w:r w:rsidRPr="006E23C0">
        <w:rPr>
          <w:rStyle w:val="journalname"/>
          <w:rFonts w:cs="Times New Roman"/>
          <w:i/>
          <w:sz w:val="18"/>
          <w:szCs w:val="18"/>
        </w:rPr>
        <w:t>Nature Reviews Drug Discovery</w:t>
      </w:r>
      <w:r w:rsidRPr="006E23C0">
        <w:rPr>
          <w:rFonts w:cs="Times New Roman"/>
          <w:sz w:val="18"/>
          <w:szCs w:val="18"/>
        </w:rPr>
        <w:t xml:space="preserve"> </w:t>
      </w:r>
      <w:r w:rsidRPr="006E23C0">
        <w:rPr>
          <w:rStyle w:val="journalnumber"/>
          <w:rFonts w:cs="Times New Roman"/>
          <w:sz w:val="18"/>
          <w:szCs w:val="18"/>
        </w:rPr>
        <w:t>11</w:t>
      </w:r>
      <w:r w:rsidRPr="006E23C0">
        <w:rPr>
          <w:rFonts w:cs="Times New Roman"/>
          <w:sz w:val="18"/>
          <w:szCs w:val="18"/>
        </w:rPr>
        <w:t xml:space="preserve">: </w:t>
      </w:r>
      <w:r w:rsidRPr="006E23C0">
        <w:rPr>
          <w:rStyle w:val="cite-pages"/>
          <w:rFonts w:cs="Times New Roman"/>
          <w:sz w:val="18"/>
          <w:szCs w:val="18"/>
        </w:rPr>
        <w:t>191–200,</w:t>
      </w:r>
      <w:r w:rsidRPr="006E23C0">
        <w:rPr>
          <w:rFonts w:cs="Times New Roman"/>
          <w:sz w:val="18"/>
          <w:szCs w:val="18"/>
        </w:rPr>
        <w:t xml:space="preserve"> </w:t>
      </w:r>
      <w:r w:rsidRPr="006E23C0">
        <w:rPr>
          <w:rStyle w:val="cite-month-year"/>
          <w:rFonts w:cs="Times New Roman"/>
          <w:sz w:val="18"/>
          <w:szCs w:val="18"/>
        </w:rPr>
        <w:t>(March 2012).</w:t>
      </w:r>
    </w:p>
  </w:footnote>
  <w:footnote w:id="9">
    <w:p w14:paraId="434AB41D"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ab/>
        <w:t xml:space="preserve">C. W. Wessner, “Rethinking the Small Business Innovation Program,” The Innovations in Economic Development Forum, Georgia Institute of Technology, Atlanta, Georgia, February 2012, </w:t>
      </w:r>
      <w:hyperlink r:id="rId4" w:history="1">
        <w:r w:rsidRPr="006E23C0">
          <w:rPr>
            <w:rStyle w:val="Hyperlink"/>
            <w:rFonts w:cs="Times New Roman"/>
            <w:sz w:val="18"/>
            <w:szCs w:val="18"/>
          </w:rPr>
          <w:t>http://stip.gatech.edu/wp-content/uploads/2012/02/2012_02__Wessner-SBIR-GaTech.pdf</w:t>
        </w:r>
      </w:hyperlink>
      <w:r w:rsidRPr="006E23C0">
        <w:rPr>
          <w:rFonts w:cs="Times New Roman"/>
          <w:sz w:val="18"/>
          <w:szCs w:val="18"/>
        </w:rPr>
        <w:t>.</w:t>
      </w:r>
    </w:p>
  </w:footnote>
  <w:footnote w:id="10">
    <w:p w14:paraId="434AB41E"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ascii="Times New Roman" w:hAnsi="Times New Roman" w:cs="Times New Roman"/>
          <w:sz w:val="18"/>
          <w:szCs w:val="18"/>
        </w:rPr>
        <w:tab/>
      </w:r>
      <w:r w:rsidRPr="006E23C0">
        <w:rPr>
          <w:rFonts w:cs="Times New Roman"/>
          <w:sz w:val="18"/>
          <w:szCs w:val="18"/>
        </w:rPr>
        <w:t xml:space="preserve">MoneyTree is available at </w:t>
      </w:r>
      <w:hyperlink r:id="rId5" w:history="1">
        <w:r w:rsidRPr="006E23C0">
          <w:rPr>
            <w:rStyle w:val="Hyperlink"/>
            <w:rFonts w:cs="Times New Roman"/>
            <w:sz w:val="18"/>
            <w:szCs w:val="18"/>
          </w:rPr>
          <w:t>https://www.pwcmoneytree.com/MTPublic/ns/nav.jsp?page=historical</w:t>
        </w:r>
      </w:hyperlink>
      <w:r w:rsidRPr="006E23C0">
        <w:rPr>
          <w:rStyle w:val="Hyperlink"/>
          <w:rFonts w:cs="Times New Roman"/>
          <w:sz w:val="18"/>
          <w:szCs w:val="18"/>
        </w:rPr>
        <w:t>.</w:t>
      </w:r>
      <w:r w:rsidRPr="006E23C0">
        <w:rPr>
          <w:rFonts w:cs="Times New Roman"/>
          <w:sz w:val="18"/>
          <w:szCs w:val="18"/>
        </w:rPr>
        <w:t xml:space="preserve"> </w:t>
      </w:r>
    </w:p>
  </w:footnote>
  <w:footnote w:id="11">
    <w:p w14:paraId="434AB41F"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ascii="Times New Roman" w:hAnsi="Times New Roman" w:cs="Times New Roman"/>
          <w:sz w:val="18"/>
          <w:szCs w:val="18"/>
        </w:rPr>
        <w:tab/>
      </w:r>
      <w:r w:rsidRPr="006E23C0">
        <w:rPr>
          <w:rFonts w:cs="Times New Roman"/>
          <w:sz w:val="18"/>
          <w:szCs w:val="18"/>
        </w:rPr>
        <w:t xml:space="preserve">Testimony of M. R. Squillante, Chairman, Board of Directors, SBTC, on “Spurring Innovation and Job Creation, before the Committee on Small Business, U.S. House of Representatives, 16 March 2011, </w:t>
      </w:r>
      <w:hyperlink r:id="rId6" w:history="1">
        <w:r w:rsidRPr="006E23C0">
          <w:rPr>
            <w:rStyle w:val="Hyperlink"/>
            <w:rFonts w:cs="Times New Roman"/>
            <w:sz w:val="18"/>
            <w:szCs w:val="18"/>
          </w:rPr>
          <w:t>http://www.nsba.biz/docs/sbtc_michael_squillante_hsbc_testimony_march_16_final.pdf</w:t>
        </w:r>
      </w:hyperlink>
      <w:r w:rsidRPr="006E23C0">
        <w:rPr>
          <w:rFonts w:cs="Times New Roman"/>
          <w:sz w:val="18"/>
          <w:szCs w:val="18"/>
        </w:rPr>
        <w:t xml:space="preserve">. </w:t>
      </w:r>
    </w:p>
  </w:footnote>
  <w:footnote w:id="12">
    <w:p w14:paraId="434AB420"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ab/>
        <w:t xml:space="preserve">See </w:t>
      </w:r>
      <w:hyperlink r:id="rId7" w:history="1">
        <w:r w:rsidRPr="006E23C0">
          <w:rPr>
            <w:rStyle w:val="Hyperlink"/>
            <w:rFonts w:cs="Times New Roman"/>
            <w:sz w:val="18"/>
            <w:szCs w:val="18"/>
          </w:rPr>
          <w:t>http://www.nih.gov/about/mission.htm</w:t>
        </w:r>
      </w:hyperlink>
      <w:r w:rsidRPr="006E23C0">
        <w:rPr>
          <w:rStyle w:val="Hyperlink"/>
          <w:rFonts w:cs="Times New Roman"/>
          <w:sz w:val="18"/>
          <w:szCs w:val="18"/>
        </w:rPr>
        <w:t>.</w:t>
      </w:r>
    </w:p>
  </w:footnote>
  <w:footnote w:id="13">
    <w:p w14:paraId="434AB421" w14:textId="77777777" w:rsidR="00374A69" w:rsidRPr="006E23C0" w:rsidRDefault="00374A69" w:rsidP="008809F8">
      <w:pPr>
        <w:pStyle w:val="FootnoteText"/>
        <w:ind w:left="720" w:hanging="720"/>
        <w:jc w:val="both"/>
        <w:rPr>
          <w:rFonts w:ascii="Times New Roman" w:hAnsi="Times New Roman" w:cs="Times New Roman"/>
          <w:sz w:val="18"/>
          <w:szCs w:val="18"/>
        </w:rPr>
      </w:pPr>
      <w:r w:rsidRPr="006E23C0">
        <w:rPr>
          <w:rStyle w:val="FootnoteReference"/>
          <w:rFonts w:cs="Times New Roman"/>
          <w:sz w:val="18"/>
          <w:szCs w:val="18"/>
        </w:rPr>
        <w:footnoteRef/>
      </w:r>
      <w:r w:rsidRPr="006E23C0">
        <w:rPr>
          <w:rFonts w:cs="Times New Roman"/>
          <w:sz w:val="18"/>
          <w:szCs w:val="18"/>
        </w:rPr>
        <w:tab/>
        <w:t xml:space="preserve">From </w:t>
      </w:r>
      <w:hyperlink r:id="rId8" w:history="1">
        <w:r w:rsidRPr="006E23C0">
          <w:rPr>
            <w:rStyle w:val="Hyperlink"/>
            <w:rFonts w:cs="Times New Roman"/>
            <w:sz w:val="18"/>
            <w:szCs w:val="18"/>
          </w:rPr>
          <w:t>http://report.nih.gov/funded_organizations/index.aspx</w:t>
        </w:r>
      </w:hyperlink>
      <w:r w:rsidRPr="006E23C0">
        <w:rPr>
          <w:rStyle w:val="Hyperlink"/>
          <w:rFonts w:cs="Times New Roman"/>
          <w:sz w:val="18"/>
          <w:szCs w:val="18"/>
        </w:rPr>
        <w:t>.</w:t>
      </w:r>
      <w:r w:rsidRPr="006E23C0">
        <w:rPr>
          <w:rFonts w:ascii="Times New Roman" w:hAnsi="Times New Roman" w:cs="Times New Roman"/>
          <w:sz w:val="18"/>
          <w:szCs w:val="18"/>
        </w:rPr>
        <w:t xml:space="preserve"> </w:t>
      </w:r>
    </w:p>
  </w:footnote>
  <w:footnote w:id="14">
    <w:p w14:paraId="434AB422" w14:textId="09D3C910" w:rsidR="00374A69" w:rsidRPr="006E23C0" w:rsidRDefault="00374A69" w:rsidP="00D66051">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ab/>
        <w:t>This number was selected because it is the current limit: one phase I award for $225 thousand and two phase II awards for $1.5 million each. For the remainder of this appendix, this amount will be what is meant by “large awards.”</w:t>
      </w:r>
    </w:p>
  </w:footnote>
  <w:footnote w:id="15">
    <w:p w14:paraId="434AB423" w14:textId="7F569B96" w:rsidR="00374A69" w:rsidRPr="005A4717" w:rsidRDefault="006E23C0" w:rsidP="00D66051">
      <w:pPr>
        <w:pStyle w:val="FootnoteText"/>
        <w:ind w:left="720" w:hanging="720"/>
        <w:jc w:val="both"/>
        <w:rPr>
          <w:sz w:val="18"/>
          <w:szCs w:val="18"/>
        </w:rPr>
      </w:pPr>
      <w:r w:rsidRPr="006E23C0">
        <w:rPr>
          <w:rStyle w:val="FootnoteReference"/>
          <w:rFonts w:cs="Times New Roman"/>
          <w:sz w:val="18"/>
          <w:szCs w:val="18"/>
        </w:rPr>
        <w:t>1</w:t>
      </w:r>
      <w:r w:rsidRPr="006E23C0">
        <w:rPr>
          <w:rFonts w:cs="Times New Roman"/>
          <w:sz w:val="18"/>
          <w:szCs w:val="18"/>
          <w:vertAlign w:val="superscript"/>
        </w:rPr>
        <w:t>5</w:t>
      </w:r>
      <w:r w:rsidR="00374A69" w:rsidRPr="006E23C0">
        <w:rPr>
          <w:rFonts w:cs="Times New Roman"/>
          <w:sz w:val="18"/>
          <w:szCs w:val="18"/>
        </w:rPr>
        <w:t xml:space="preserve"> </w:t>
      </w:r>
      <w:r w:rsidR="00374A69" w:rsidRPr="006E23C0">
        <w:rPr>
          <w:rFonts w:cs="Times New Roman"/>
          <w:sz w:val="18"/>
          <w:szCs w:val="18"/>
        </w:rPr>
        <w:tab/>
        <w:t>In this section, the data includes all SBIR and STTR awards between 2009 and 2012. This is different than the data in Appendix D, which looks at all data for projects started earlier, provided that the project was still active in 2009 or later. We made a different decision because the purpose was different. In this analysis we are looking at summary statistics of recent data rather than describing case studies that show how certain companies have performed over time.</w:t>
      </w:r>
      <w:r w:rsidR="00374A69" w:rsidRPr="005A4717">
        <w:rPr>
          <w:sz w:val="18"/>
          <w:szCs w:val="18"/>
        </w:rPr>
        <w:t xml:space="preserve"> </w:t>
      </w:r>
    </w:p>
  </w:footnote>
  <w:footnote w:id="16">
    <w:p w14:paraId="434AB424"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Here, “success” is viewed as meeting at least one of the following goals of the SBIR program: 1) stimulate technological innovation, 2) use small business to meet Federal research and development needs, and 3) increase private sector commercialization innovations derived from Federal research and development. </w:t>
      </w:r>
    </w:p>
  </w:footnote>
  <w:footnote w:id="17">
    <w:p w14:paraId="434AB425"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All the SBCs described herein were active SBIR/STTR participants during at least one year since 2009. The SBCs were selected based on total funding, funding for largest project, and availability of success stories at SBIR.gov, NIH or company websites, or other online resources. As shown in </w:t>
      </w:r>
      <w:r w:rsidRPr="006E23C0">
        <w:rPr>
          <w:rFonts w:cs="Times New Roman"/>
          <w:sz w:val="18"/>
          <w:szCs w:val="18"/>
        </w:rPr>
        <w:fldChar w:fldCharType="begin"/>
      </w:r>
      <w:r w:rsidRPr="006E23C0">
        <w:rPr>
          <w:rFonts w:cs="Times New Roman"/>
          <w:sz w:val="18"/>
          <w:szCs w:val="18"/>
        </w:rPr>
        <w:instrText xml:space="preserve"> REF _Ref366325450 \h  \* MERGEFORMAT </w:instrText>
      </w:r>
      <w:r w:rsidRPr="006E23C0">
        <w:rPr>
          <w:rFonts w:cs="Times New Roman"/>
          <w:sz w:val="18"/>
          <w:szCs w:val="18"/>
        </w:rPr>
      </w:r>
      <w:r w:rsidRPr="006E23C0">
        <w:rPr>
          <w:rFonts w:cs="Times New Roman"/>
          <w:sz w:val="18"/>
          <w:szCs w:val="18"/>
        </w:rPr>
        <w:fldChar w:fldCharType="separate"/>
      </w:r>
      <w:r w:rsidR="00B57941" w:rsidRPr="00B57941">
        <w:rPr>
          <w:rFonts w:cs="Times New Roman"/>
          <w:sz w:val="18"/>
          <w:szCs w:val="18"/>
        </w:rPr>
        <w:t>Table D</w:t>
      </w:r>
      <w:r w:rsidR="00B57941" w:rsidRPr="00B57941">
        <w:rPr>
          <w:rFonts w:cs="Times New Roman"/>
          <w:sz w:val="18"/>
          <w:szCs w:val="18"/>
        </w:rPr>
        <w:noBreakHyphen/>
        <w:t>2</w:t>
      </w:r>
      <w:r w:rsidRPr="006E23C0">
        <w:rPr>
          <w:rFonts w:cs="Times New Roman"/>
          <w:sz w:val="18"/>
          <w:szCs w:val="18"/>
        </w:rPr>
        <w:fldChar w:fldCharType="end"/>
      </w:r>
      <w:r w:rsidRPr="006E23C0">
        <w:rPr>
          <w:rFonts w:cs="Times New Roman"/>
          <w:sz w:val="18"/>
          <w:szCs w:val="18"/>
        </w:rPr>
        <w:t xml:space="preserve">, each of the selected SBCs had a project of at least $2.5 million during fiscal years 2000-2013. The largest project was $11.8 million. </w:t>
      </w:r>
    </w:p>
  </w:footnote>
  <w:footnote w:id="18">
    <w:p w14:paraId="434AB426"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Acquired by Accuray, a radiation oncology company, in 2012 [</w:t>
      </w:r>
      <w:hyperlink r:id="rId9" w:history="1">
        <w:r w:rsidRPr="006E23C0">
          <w:rPr>
            <w:rStyle w:val="Hyperlink"/>
            <w:rFonts w:cs="Times New Roman"/>
            <w:sz w:val="18"/>
            <w:szCs w:val="18"/>
          </w:rPr>
          <w:t>http://www.accuray.com/pressroom/press-releases/accuray-acquire-morphormics-inc</w:t>
        </w:r>
      </w:hyperlink>
      <w:r w:rsidRPr="006E23C0">
        <w:rPr>
          <w:rFonts w:cs="Times New Roman"/>
          <w:sz w:val="18"/>
          <w:szCs w:val="18"/>
        </w:rPr>
        <w:t xml:space="preserve">]. </w:t>
      </w:r>
    </w:p>
  </w:footnote>
  <w:footnote w:id="19">
    <w:p w14:paraId="434AB427"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Note that the success stories were, in most cases, drawn from material prepared by the subject SBC or the sponsoring NIH IC and therefore tend to cast the SBC in very favorable terms. We did not attempt to validate the claims made in the stories, but instead offer the stories as is. Nonetheless, we believe that the stories provide useful insights into the research and development activities being supported by large NIH SBIR/STTR awards.</w:t>
      </w:r>
    </w:p>
  </w:footnote>
  <w:footnote w:id="20">
    <w:p w14:paraId="434AB428"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Phase I awards have a cap of $225,000, and Phase II awards have a cap of $1.5 million.</w:t>
      </w:r>
    </w:p>
  </w:footnote>
  <w:footnote w:id="21">
    <w:p w14:paraId="434AB429"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Additional details and references are contained in the success stories appearing later in this appendix.</w:t>
      </w:r>
    </w:p>
  </w:footnote>
  <w:footnote w:id="22">
    <w:p w14:paraId="434AB42A"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r>
      <w:hyperlink r:id="rId10" w:history="1">
        <w:r w:rsidRPr="006E23C0">
          <w:rPr>
            <w:rStyle w:val="Hyperlink"/>
            <w:rFonts w:cs="Times New Roman"/>
            <w:sz w:val="18"/>
            <w:szCs w:val="18"/>
          </w:rPr>
          <w:t>http://olpa.od.nih.gov/hearings/110/session2/Testimonies/sbir.asp</w:t>
        </w:r>
      </w:hyperlink>
    </w:p>
  </w:footnote>
  <w:footnote w:id="23">
    <w:p w14:paraId="434AB42B"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BARDA, an office in the HHS Office of the Assistant Secretary for Preparedness and Response (ASPR), develops and procures medical countermeasures (e.g., vaccines, drugs, therapies, and diagnostic tools) for public health medical emergencies [</w:t>
      </w:r>
      <w:hyperlink r:id="rId11" w:history="1">
        <w:r w:rsidRPr="006E23C0">
          <w:rPr>
            <w:rStyle w:val="Hyperlink"/>
            <w:rFonts w:cs="Times New Roman"/>
            <w:sz w:val="18"/>
            <w:szCs w:val="18"/>
          </w:rPr>
          <w:t>http://www.phe.gov/about/barda/Pages/default.aspx</w:t>
        </w:r>
      </w:hyperlink>
      <w:r w:rsidRPr="006E23C0">
        <w:rPr>
          <w:rFonts w:cs="Times New Roman"/>
          <w:sz w:val="18"/>
          <w:szCs w:val="18"/>
        </w:rPr>
        <w:t>].</w:t>
      </w:r>
    </w:p>
  </w:footnote>
  <w:footnote w:id="24">
    <w:p w14:paraId="434AB42C" w14:textId="77777777" w:rsidR="00374A69" w:rsidRPr="002962A8" w:rsidRDefault="00374A69" w:rsidP="008809F8">
      <w:pPr>
        <w:pStyle w:val="FootnoteText"/>
        <w:ind w:left="720" w:hanging="720"/>
        <w:jc w:val="both"/>
        <w:rPr>
          <w:sz w:val="18"/>
          <w:szCs w:val="18"/>
        </w:rPr>
      </w:pPr>
      <w:r w:rsidRPr="002962A8">
        <w:rPr>
          <w:rStyle w:val="FootnoteReference"/>
          <w:rFonts w:cs="Times New Roman"/>
          <w:sz w:val="18"/>
          <w:szCs w:val="18"/>
        </w:rPr>
        <w:footnoteRef/>
      </w:r>
      <w:r w:rsidRPr="002962A8">
        <w:rPr>
          <w:rFonts w:cs="Times New Roman"/>
          <w:sz w:val="18"/>
          <w:szCs w:val="18"/>
        </w:rPr>
        <w:t xml:space="preserve"> </w:t>
      </w:r>
      <w:r w:rsidRPr="002962A8">
        <w:rPr>
          <w:rFonts w:cs="Times New Roman"/>
          <w:sz w:val="18"/>
          <w:szCs w:val="18"/>
        </w:rPr>
        <w:tab/>
        <w:t>In the analysis reported in this appendix, CleveMed and its 2010 spin-off GLN are grouped together as a single SBC, unless otherwise noted.</w:t>
      </w:r>
    </w:p>
  </w:footnote>
  <w:footnote w:id="25">
    <w:p w14:paraId="434AB42D" w14:textId="77777777"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Hoover’s, Inc. (</w:t>
      </w:r>
      <w:hyperlink r:id="rId12" w:history="1">
        <w:r w:rsidRPr="006E23C0">
          <w:rPr>
            <w:rStyle w:val="Hyperlink"/>
            <w:rFonts w:cs="Times New Roman"/>
            <w:sz w:val="18"/>
            <w:szCs w:val="18"/>
          </w:rPr>
          <w:t>https://subscriber.hoovers.com/H/login/login.html</w:t>
        </w:r>
      </w:hyperlink>
      <w:r w:rsidRPr="006E23C0">
        <w:rPr>
          <w:rFonts w:cs="Times New Roman"/>
          <w:sz w:val="18"/>
          <w:szCs w:val="18"/>
        </w:rPr>
        <w:t>).</w:t>
      </w:r>
    </w:p>
  </w:footnote>
  <w:footnote w:id="26">
    <w:p w14:paraId="434AB42E" w14:textId="77777777" w:rsidR="00374A69" w:rsidRPr="006E23C0" w:rsidRDefault="00374A69" w:rsidP="008809F8">
      <w:pPr>
        <w:pStyle w:val="FootnoteText"/>
        <w:ind w:left="720" w:hanging="720"/>
        <w:jc w:val="both"/>
        <w:rPr>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CleveMed was founded in 1991 and eventually developed two lines of business, one on sleep disorders and one on movement disorders. It spun off GLN, to take over the movement disorder line, in 2010. CleveMed retained the sleep disorder line.</w:t>
      </w:r>
    </w:p>
  </w:footnote>
  <w:footnote w:id="27">
    <w:p w14:paraId="434AB42F" w14:textId="77777777" w:rsidR="00374A69" w:rsidRPr="002962A8" w:rsidRDefault="00374A69" w:rsidP="00374A69">
      <w:pPr>
        <w:pStyle w:val="FootnoteText"/>
        <w:ind w:left="720" w:hanging="720"/>
        <w:jc w:val="both"/>
        <w:rPr>
          <w:rFonts w:cs="Times New Roman"/>
          <w:sz w:val="18"/>
          <w:szCs w:val="18"/>
        </w:rPr>
      </w:pPr>
      <w:r w:rsidRPr="002962A8">
        <w:rPr>
          <w:rStyle w:val="FootnoteReference"/>
          <w:rFonts w:cs="Times New Roman"/>
          <w:sz w:val="18"/>
          <w:szCs w:val="18"/>
        </w:rPr>
        <w:footnoteRef/>
      </w:r>
      <w:r w:rsidRPr="002962A8">
        <w:rPr>
          <w:rFonts w:cs="Times New Roman"/>
          <w:sz w:val="18"/>
          <w:szCs w:val="18"/>
        </w:rPr>
        <w:t xml:space="preserve"> </w:t>
      </w:r>
      <w:r w:rsidRPr="002962A8">
        <w:rPr>
          <w:rFonts w:cs="Times New Roman"/>
          <w:sz w:val="18"/>
          <w:szCs w:val="18"/>
        </w:rPr>
        <w:tab/>
        <w:t xml:space="preserve">The SBCs are grouped as in </w:t>
      </w:r>
      <w:r w:rsidRPr="002962A8">
        <w:rPr>
          <w:rFonts w:cs="Times New Roman"/>
          <w:sz w:val="18"/>
          <w:szCs w:val="18"/>
        </w:rPr>
        <w:fldChar w:fldCharType="begin"/>
      </w:r>
      <w:r w:rsidRPr="002962A8">
        <w:rPr>
          <w:rFonts w:cs="Times New Roman"/>
          <w:sz w:val="18"/>
          <w:szCs w:val="18"/>
        </w:rPr>
        <w:instrText xml:space="preserve"> REF _Ref366317513 \h  \* MERGEFORMAT </w:instrText>
      </w:r>
      <w:r w:rsidRPr="002962A8">
        <w:rPr>
          <w:rFonts w:cs="Times New Roman"/>
          <w:sz w:val="18"/>
          <w:szCs w:val="18"/>
        </w:rPr>
      </w:r>
      <w:r w:rsidRPr="002962A8">
        <w:rPr>
          <w:rFonts w:cs="Times New Roman"/>
          <w:sz w:val="18"/>
          <w:szCs w:val="18"/>
        </w:rPr>
        <w:fldChar w:fldCharType="separate"/>
      </w:r>
      <w:r w:rsidR="00B57941" w:rsidRPr="00B57941">
        <w:rPr>
          <w:rFonts w:cs="Times New Roman"/>
          <w:sz w:val="18"/>
          <w:szCs w:val="18"/>
        </w:rPr>
        <w:t>Table C</w:t>
      </w:r>
      <w:r w:rsidR="00B57941" w:rsidRPr="00B57941">
        <w:rPr>
          <w:rFonts w:cs="Times New Roman"/>
          <w:sz w:val="18"/>
          <w:szCs w:val="18"/>
        </w:rPr>
        <w:noBreakHyphen/>
        <w:t>1</w:t>
      </w:r>
      <w:r w:rsidRPr="002962A8">
        <w:rPr>
          <w:rFonts w:cs="Times New Roman"/>
          <w:sz w:val="18"/>
          <w:szCs w:val="18"/>
        </w:rPr>
        <w:fldChar w:fldCharType="end"/>
      </w:r>
      <w:r w:rsidRPr="002962A8">
        <w:rPr>
          <w:rFonts w:cs="Times New Roman"/>
          <w:sz w:val="18"/>
          <w:szCs w:val="18"/>
        </w:rPr>
        <w:t>, with the SBCs focused on pharmaceutical drugs listed first (in alphabetical order), followed by the SBCs focused on medical devices (also in alphabetical order). The success stories are also presented in this order.</w:t>
      </w:r>
    </w:p>
  </w:footnote>
  <w:footnote w:id="28">
    <w:p w14:paraId="434AB430" w14:textId="77777777" w:rsidR="00374A69" w:rsidRPr="004B4BB6" w:rsidRDefault="00374A69" w:rsidP="00374A69">
      <w:pPr>
        <w:pStyle w:val="FootnoteText"/>
        <w:ind w:left="720" w:hanging="720"/>
        <w:jc w:val="both"/>
        <w:rPr>
          <w:rFonts w:cs="Times New Roman"/>
        </w:rPr>
      </w:pPr>
      <w:r w:rsidRPr="002962A8">
        <w:rPr>
          <w:rStyle w:val="FootnoteReference"/>
          <w:rFonts w:cs="Times New Roman"/>
          <w:sz w:val="18"/>
          <w:szCs w:val="18"/>
        </w:rPr>
        <w:footnoteRef/>
      </w:r>
      <w:r w:rsidRPr="002962A8">
        <w:rPr>
          <w:rFonts w:cs="Times New Roman"/>
          <w:sz w:val="18"/>
          <w:szCs w:val="18"/>
        </w:rPr>
        <w:t xml:space="preserve"> </w:t>
      </w:r>
      <w:r w:rsidRPr="002962A8">
        <w:rPr>
          <w:rFonts w:cs="Times New Roman"/>
          <w:sz w:val="18"/>
          <w:szCs w:val="18"/>
        </w:rPr>
        <w:tab/>
        <w:t>Lead IC: NIH Institute or Center contributing the highest total SBIR/STTR funding for the SBC’s projects.</w:t>
      </w:r>
    </w:p>
  </w:footnote>
  <w:footnote w:id="29">
    <w:p w14:paraId="434AB431" w14:textId="77777777" w:rsidR="00374A69" w:rsidRPr="002962A8" w:rsidRDefault="00374A69" w:rsidP="008809F8">
      <w:pPr>
        <w:pStyle w:val="FootnoteText"/>
        <w:ind w:left="720" w:hanging="720"/>
        <w:jc w:val="both"/>
        <w:rPr>
          <w:rFonts w:cs="Times New Roman"/>
          <w:sz w:val="18"/>
          <w:szCs w:val="18"/>
        </w:rPr>
      </w:pPr>
      <w:r w:rsidRPr="002962A8">
        <w:rPr>
          <w:rStyle w:val="FootnoteReference"/>
          <w:rFonts w:cs="Times New Roman"/>
          <w:sz w:val="18"/>
          <w:szCs w:val="18"/>
        </w:rPr>
        <w:footnoteRef/>
      </w:r>
      <w:r w:rsidRPr="002962A8">
        <w:rPr>
          <w:rFonts w:cs="Times New Roman"/>
          <w:sz w:val="18"/>
          <w:szCs w:val="18"/>
        </w:rPr>
        <w:t xml:space="preserve"> </w:t>
      </w:r>
      <w:r w:rsidRPr="002962A8">
        <w:rPr>
          <w:rFonts w:cs="Times New Roman"/>
          <w:sz w:val="18"/>
          <w:szCs w:val="18"/>
        </w:rPr>
        <w:tab/>
        <w:t>The nine sponsoring ICs have all funded CleveMed projects, whereas only a subset—NIA, NIMHD, and NINDS—have funded projects at its spin-off GLN to date (GLN was founded in 2010).</w:t>
      </w:r>
    </w:p>
  </w:footnote>
  <w:footnote w:id="30">
    <w:p w14:paraId="434AB432" w14:textId="77777777" w:rsidR="00374A69" w:rsidRPr="006E23C0" w:rsidRDefault="00374A69" w:rsidP="008809F8">
      <w:pPr>
        <w:pStyle w:val="FootnoteText"/>
        <w:ind w:left="720" w:hanging="720"/>
        <w:jc w:val="both"/>
        <w:rPr>
          <w:rFonts w:cs="Times New Roman"/>
          <w:sz w:val="18"/>
          <w:szCs w:val="18"/>
        </w:rPr>
      </w:pPr>
      <w:r w:rsidRPr="006E23C0">
        <w:rPr>
          <w:rFonts w:cs="Times New Roman"/>
          <w:sz w:val="18"/>
          <w:szCs w:val="18"/>
          <w:vertAlign w:val="superscript"/>
        </w:rPr>
        <w:footnoteRef/>
      </w:r>
      <w:r w:rsidRPr="006E23C0">
        <w:rPr>
          <w:rFonts w:cs="Times New Roman"/>
          <w:sz w:val="18"/>
          <w:szCs w:val="18"/>
        </w:rPr>
        <w:t xml:space="preserve"> </w:t>
      </w:r>
      <w:r w:rsidRPr="006E23C0">
        <w:rPr>
          <w:rFonts w:cs="Times New Roman"/>
          <w:sz w:val="18"/>
          <w:szCs w:val="18"/>
        </w:rPr>
        <w:tab/>
        <w:t xml:space="preserve">p53 is a tumor suppressor protein. However, p53 </w:t>
      </w:r>
      <w:r w:rsidRPr="006E23C0">
        <w:rPr>
          <w:rFonts w:cs="Times New Roman"/>
          <w:i/>
          <w:sz w:val="18"/>
          <w:szCs w:val="18"/>
        </w:rPr>
        <w:t>mutants</w:t>
      </w:r>
      <w:r w:rsidRPr="006E23C0">
        <w:rPr>
          <w:rFonts w:cs="Times New Roman"/>
          <w:sz w:val="18"/>
          <w:szCs w:val="18"/>
        </w:rPr>
        <w:t xml:space="preserve"> can exert cancer-promoting effects, by inactivation of wild-type (normal, non-mutated) p53, as well as through authentic oncogenic (cancer-causing) gain-of-function activities. [A.J. Levine and M. Oren, The first 30 years of p53: growing ever more complex, Nature Reviews Cancer 9, 749-758 (October 2009), </w:t>
      </w:r>
      <w:hyperlink r:id="rId13" w:history="1">
        <w:r w:rsidRPr="006E23C0">
          <w:rPr>
            <w:rStyle w:val="Hyperlink"/>
            <w:rFonts w:cs="Times New Roman"/>
            <w:sz w:val="18"/>
            <w:szCs w:val="18"/>
          </w:rPr>
          <w:t>http://www.nature.com/nrc/journal/v9/n10/full/nrc2723.html</w:t>
        </w:r>
      </w:hyperlink>
      <w:r w:rsidRPr="006E23C0">
        <w:rPr>
          <w:rFonts w:cs="Times New Roman"/>
          <w:sz w:val="18"/>
          <w:szCs w:val="18"/>
        </w:rPr>
        <w:t xml:space="preserve">]. </w:t>
      </w:r>
    </w:p>
  </w:footnote>
  <w:footnote w:id="31">
    <w:p w14:paraId="434AB433"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Source of information in gray boxes at the top of each success story is Hoover’s, Inc. (</w:t>
      </w:r>
      <w:hyperlink r:id="rId14" w:history="1">
        <w:r w:rsidRPr="006E23C0">
          <w:rPr>
            <w:rStyle w:val="Hyperlink"/>
            <w:rFonts w:cs="Times New Roman"/>
            <w:sz w:val="18"/>
            <w:szCs w:val="18"/>
          </w:rPr>
          <w:t>https://subscriber.hoovers.com/H/login/login.html</w:t>
        </w:r>
      </w:hyperlink>
      <w:r w:rsidRPr="006E23C0">
        <w:rPr>
          <w:rFonts w:cs="Times New Roman"/>
          <w:sz w:val="18"/>
          <w:szCs w:val="18"/>
        </w:rPr>
        <w:t>).</w:t>
      </w:r>
    </w:p>
  </w:footnote>
  <w:footnote w:id="32">
    <w:p w14:paraId="434AB434" w14:textId="77777777"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15" w:history="1">
        <w:r w:rsidRPr="006E23C0">
          <w:rPr>
            <w:rStyle w:val="Hyperlink"/>
            <w:rFonts w:cs="Times New Roman"/>
            <w:sz w:val="18"/>
            <w:szCs w:val="18"/>
          </w:rPr>
          <w:t>http://sbir.cancer.gov/success/stories/altor/altor.asp</w:t>
        </w:r>
      </w:hyperlink>
      <w:r w:rsidRPr="006E23C0">
        <w:rPr>
          <w:rFonts w:cs="Times New Roman"/>
          <w:sz w:val="18"/>
          <w:szCs w:val="18"/>
        </w:rPr>
        <w:t>.</w:t>
      </w:r>
    </w:p>
  </w:footnote>
  <w:footnote w:id="33">
    <w:p w14:paraId="434AB435" w14:textId="77777777" w:rsidR="00374A69" w:rsidRPr="006E23C0" w:rsidRDefault="00374A69" w:rsidP="00082952">
      <w:pPr>
        <w:pStyle w:val="FootnoteText"/>
        <w:jc w:val="both"/>
        <w:rPr>
          <w:rFonts w:ascii="Times New Roman" w:hAnsi="Times New Roman"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16" w:anchor="Altor" w:history="1">
        <w:r w:rsidRPr="006E23C0">
          <w:rPr>
            <w:rStyle w:val="Hyperlink"/>
            <w:rFonts w:cs="Times New Roman"/>
            <w:sz w:val="18"/>
            <w:szCs w:val="18"/>
          </w:rPr>
          <w:t>http://sbir.cancer.gov/investorforum/cfa.asp#Altor</w:t>
        </w:r>
      </w:hyperlink>
      <w:r w:rsidRPr="006E23C0">
        <w:rPr>
          <w:rFonts w:cs="Times New Roman"/>
          <w:sz w:val="18"/>
          <w:szCs w:val="18"/>
        </w:rPr>
        <w:t>.</w:t>
      </w:r>
    </w:p>
  </w:footnote>
  <w:footnote w:id="34">
    <w:p w14:paraId="434AB436"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HGF mimetics (so named because they mimic HGF in terms of structure, binding, and function) promote tissue repair in two ways: “first, as a </w:t>
      </w:r>
      <w:r w:rsidRPr="006E23C0">
        <w:rPr>
          <w:rFonts w:cs="Times New Roman"/>
          <w:i/>
          <w:iCs/>
          <w:sz w:val="18"/>
          <w:szCs w:val="18"/>
        </w:rPr>
        <w:t>prophylactic,</w:t>
      </w:r>
      <w:r w:rsidRPr="006E23C0">
        <w:rPr>
          <w:rFonts w:cs="Times New Roman"/>
          <w:sz w:val="18"/>
          <w:szCs w:val="18"/>
        </w:rPr>
        <w:t> by protecting healthy cells from … death; and second, as a </w:t>
      </w:r>
      <w:r w:rsidRPr="006E23C0">
        <w:rPr>
          <w:rFonts w:cs="Times New Roman"/>
          <w:i/>
          <w:iCs/>
          <w:sz w:val="18"/>
          <w:szCs w:val="18"/>
        </w:rPr>
        <w:t>therapeutic</w:t>
      </w:r>
      <w:r w:rsidRPr="006E23C0">
        <w:rPr>
          <w:rFonts w:cs="Times New Roman"/>
          <w:sz w:val="18"/>
          <w:szCs w:val="18"/>
        </w:rPr>
        <w:t>, by promoting appropriate cell proliferation and migration needed for repair of pre-existing tissue injury” [</w:t>
      </w:r>
      <w:hyperlink r:id="rId17" w:history="1">
        <w:r w:rsidRPr="006E23C0">
          <w:rPr>
            <w:rStyle w:val="Hyperlink"/>
            <w:rFonts w:cs="Times New Roman"/>
            <w:sz w:val="18"/>
            <w:szCs w:val="18"/>
          </w:rPr>
          <w:t>http://www.angion.com/science.asp</w:t>
        </w:r>
      </w:hyperlink>
      <w:r w:rsidRPr="006E23C0">
        <w:rPr>
          <w:rFonts w:cs="Times New Roman"/>
          <w:sz w:val="18"/>
          <w:szCs w:val="18"/>
        </w:rPr>
        <w:t>].</w:t>
      </w:r>
    </w:p>
  </w:footnote>
  <w:footnote w:id="35">
    <w:p w14:paraId="434AB437"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Drugs can be classified as “small molecule” drugs or “biomolecular” drugs (biologics). A small molecule drug  is a “low molecular weight organic compound that may serve as a regulator of a biological process” [</w:t>
      </w:r>
      <w:hyperlink r:id="rId18" w:history="1">
        <w:r w:rsidRPr="006E23C0">
          <w:rPr>
            <w:rStyle w:val="Hyperlink"/>
            <w:rFonts w:cs="Times New Roman"/>
            <w:sz w:val="18"/>
            <w:szCs w:val="18"/>
          </w:rPr>
          <w:t>http://en.wikipedia.org/wiki/Small_molecule</w:t>
        </w:r>
      </w:hyperlink>
      <w:r w:rsidRPr="006E23C0">
        <w:rPr>
          <w:rFonts w:cs="Times New Roman"/>
          <w:sz w:val="18"/>
          <w:szCs w:val="18"/>
        </w:rPr>
        <w:t xml:space="preserve">]. Examples of small molecule drugs are Advair and Singulair for asthma, Crestor and Lipitor for high cholesterol, Abilify for major depressive disorder, and Lyrica for pain.. Many small molecule drugs can be taken orally, whereas biomolecular drugs, such as Humira for rheumatoid arthritis and Lantus for diabetes, often require injection. </w:t>
      </w:r>
    </w:p>
  </w:footnote>
  <w:footnote w:id="36">
    <w:p w14:paraId="434AB438" w14:textId="77777777" w:rsidR="00374A69" w:rsidRPr="006E23C0" w:rsidRDefault="00374A69" w:rsidP="008809F8">
      <w:pPr>
        <w:pStyle w:val="FootnoteText"/>
        <w:ind w:left="720" w:hanging="720"/>
        <w:jc w:val="both"/>
        <w:rPr>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Compiled from </w:t>
      </w:r>
      <w:hyperlink r:id="rId19" w:history="1">
        <w:r w:rsidRPr="006E23C0">
          <w:rPr>
            <w:rStyle w:val="Hyperlink"/>
            <w:rFonts w:cs="Times New Roman"/>
            <w:sz w:val="18"/>
            <w:szCs w:val="18"/>
          </w:rPr>
          <w:t>http://www.microbiotix.com/overview.htm</w:t>
        </w:r>
      </w:hyperlink>
      <w:r w:rsidRPr="006E23C0">
        <w:rPr>
          <w:rFonts w:cs="Times New Roman"/>
          <w:sz w:val="18"/>
          <w:szCs w:val="18"/>
        </w:rPr>
        <w:t xml:space="preserve">, </w:t>
      </w:r>
      <w:hyperlink r:id="rId20" w:history="1">
        <w:r w:rsidRPr="006E23C0">
          <w:rPr>
            <w:rStyle w:val="Hyperlink"/>
            <w:rFonts w:cs="Times New Roman"/>
            <w:sz w:val="18"/>
            <w:szCs w:val="18"/>
          </w:rPr>
          <w:t>http://www.microbiotix.com/therapeutic-programs-hcv.htm</w:t>
        </w:r>
      </w:hyperlink>
      <w:r w:rsidRPr="006E23C0">
        <w:rPr>
          <w:rFonts w:cs="Times New Roman"/>
          <w:sz w:val="18"/>
          <w:szCs w:val="18"/>
        </w:rPr>
        <w:t xml:space="preserve">, and </w:t>
      </w:r>
      <w:hyperlink r:id="rId21" w:history="1">
        <w:r w:rsidRPr="006E23C0">
          <w:rPr>
            <w:rStyle w:val="Hyperlink"/>
            <w:rFonts w:cs="Times New Roman"/>
            <w:sz w:val="18"/>
            <w:szCs w:val="18"/>
          </w:rPr>
          <w:t>http://www.microbiotix.com/therapeutic-programs-hcmv.htm</w:t>
        </w:r>
      </w:hyperlink>
      <w:r w:rsidRPr="006E23C0">
        <w:rPr>
          <w:rFonts w:cs="Times New Roman"/>
          <w:sz w:val="18"/>
          <w:szCs w:val="18"/>
        </w:rPr>
        <w:t>.</w:t>
      </w:r>
    </w:p>
  </w:footnote>
  <w:footnote w:id="37">
    <w:p w14:paraId="434AB439" w14:textId="77777777" w:rsidR="00374A69" w:rsidRPr="006E23C0" w:rsidRDefault="00374A69" w:rsidP="00323DA6">
      <w:pPr>
        <w:pStyle w:val="FootnoteText"/>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SBIR.gov.</w:t>
      </w:r>
    </w:p>
  </w:footnote>
  <w:footnote w:id="38">
    <w:p w14:paraId="434AB43A"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Kaiser, J., Unconventional Vaccine Shows Promise Against Malaria, </w:t>
      </w:r>
      <w:r w:rsidRPr="006E23C0">
        <w:rPr>
          <w:rFonts w:cs="Times New Roman"/>
          <w:i/>
          <w:sz w:val="18"/>
          <w:szCs w:val="18"/>
        </w:rPr>
        <w:t>Science 341</w:t>
      </w:r>
      <w:r w:rsidRPr="006E23C0">
        <w:rPr>
          <w:rFonts w:cs="Times New Roman"/>
          <w:sz w:val="18"/>
          <w:szCs w:val="18"/>
        </w:rPr>
        <w:t xml:space="preserve">, News/Analysis, 9 August 2013, </w:t>
      </w:r>
      <w:hyperlink r:id="rId22" w:history="1">
        <w:r w:rsidRPr="006E23C0">
          <w:rPr>
            <w:rStyle w:val="Hyperlink"/>
            <w:rFonts w:cs="Times New Roman"/>
            <w:sz w:val="18"/>
            <w:szCs w:val="18"/>
          </w:rPr>
          <w:t>http://m.sciencemag.org/content/341/6146/605.full</w:t>
        </w:r>
      </w:hyperlink>
      <w:r w:rsidRPr="006E23C0">
        <w:rPr>
          <w:rFonts w:cs="Times New Roman"/>
          <w:sz w:val="18"/>
          <w:szCs w:val="18"/>
        </w:rPr>
        <w:t>.</w:t>
      </w:r>
    </w:p>
  </w:footnote>
  <w:footnote w:id="39">
    <w:p w14:paraId="434AB43B"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BARDA, an office in the HHS Office of the Assistant Secretary for Preparedness and Response (ASPR), develops and procures medical countermeasures (e.g., vaccines, drugs, therapies, and diagnostic tools) for public health medical emergencies [</w:t>
      </w:r>
      <w:hyperlink r:id="rId23" w:history="1">
        <w:r w:rsidRPr="006E23C0">
          <w:rPr>
            <w:rStyle w:val="Hyperlink"/>
            <w:rFonts w:cs="Times New Roman"/>
            <w:sz w:val="18"/>
            <w:szCs w:val="18"/>
          </w:rPr>
          <w:t>http://www.phe.gov/about/barda/Pages/default.aspx</w:t>
        </w:r>
      </w:hyperlink>
      <w:r w:rsidRPr="006E23C0">
        <w:rPr>
          <w:rFonts w:cs="Times New Roman"/>
          <w:sz w:val="18"/>
          <w:szCs w:val="18"/>
        </w:rPr>
        <w:t>].</w:t>
      </w:r>
    </w:p>
  </w:footnote>
  <w:footnote w:id="40">
    <w:p w14:paraId="434AB43C" w14:textId="77777777"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24" w:history="1">
        <w:r w:rsidRPr="006E23C0">
          <w:rPr>
            <w:rStyle w:val="Hyperlink"/>
            <w:rFonts w:cs="Times New Roman"/>
            <w:sz w:val="18"/>
            <w:szCs w:val="18"/>
          </w:rPr>
          <w:t>http://www.phe.gov/Preparedness/news/Pages/smallpox-antiviral-110513.aspx</w:t>
        </w:r>
      </w:hyperlink>
      <w:r w:rsidRPr="006E23C0">
        <w:rPr>
          <w:rFonts w:cs="Times New Roman"/>
          <w:sz w:val="18"/>
          <w:szCs w:val="18"/>
        </w:rPr>
        <w:t xml:space="preserve">. </w:t>
      </w:r>
    </w:p>
  </w:footnote>
  <w:footnote w:id="41">
    <w:p w14:paraId="710A6A56"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SIGA is involved in an ongoing legal dispute with Pharmathene, Inc. In May 2013, the Supreme Court of Delaware ruled that SIGA breached its contractual duty to negotiate the terms of a license agreement in good faith. However, the Supreme Court pushed the decision on expectation damages back to the Delaware Court of Chancery, where Pharmathene will seek to prove its expectation damages “with reasonable certainty. </w:t>
      </w:r>
    </w:p>
    <w:p w14:paraId="434AB43D" w14:textId="379E6A3E" w:rsidR="00374A69" w:rsidRPr="006E23C0" w:rsidRDefault="00374A69" w:rsidP="008809F8">
      <w:pPr>
        <w:pStyle w:val="FootnoteText"/>
        <w:ind w:left="720"/>
        <w:rPr>
          <w:rFonts w:cs="Times New Roman"/>
          <w:sz w:val="18"/>
          <w:szCs w:val="18"/>
        </w:rPr>
      </w:pPr>
      <w:r w:rsidRPr="006E23C0">
        <w:rPr>
          <w:rFonts w:cs="Times New Roman"/>
          <w:sz w:val="18"/>
          <w:szCs w:val="18"/>
        </w:rPr>
        <w:t xml:space="preserve">See  </w:t>
      </w:r>
      <w:hyperlink r:id="rId25" w:history="1">
        <w:r w:rsidRPr="006E23C0">
          <w:rPr>
            <w:rStyle w:val="Hyperlink"/>
            <w:rFonts w:cs="Times New Roman"/>
            <w:sz w:val="18"/>
            <w:szCs w:val="18"/>
          </w:rPr>
          <w:t>http://seekingalpha.com/article/1464771-siga-or-pharmathene-who-really-won</w:t>
        </w:r>
      </w:hyperlink>
      <w:r w:rsidRPr="006E23C0">
        <w:rPr>
          <w:rFonts w:cs="Times New Roman"/>
          <w:sz w:val="18"/>
          <w:szCs w:val="18"/>
        </w:rPr>
        <w:t xml:space="preserve"> and </w:t>
      </w:r>
      <w:hyperlink r:id="rId26" w:history="1">
        <w:r w:rsidRPr="006E23C0">
          <w:rPr>
            <w:rStyle w:val="Hyperlink"/>
            <w:rFonts w:cs="Times New Roman"/>
            <w:sz w:val="18"/>
            <w:szCs w:val="18"/>
          </w:rPr>
          <w:t>http://ir.pharmathene.com/phoenix.zhtml?c=191999&amp;p=irol-newsArticle&amp;ID=1701523&amp;highlight=</w:t>
        </w:r>
      </w:hyperlink>
      <w:r w:rsidRPr="006E23C0">
        <w:rPr>
          <w:rFonts w:cs="Times New Roman"/>
          <w:sz w:val="18"/>
          <w:szCs w:val="18"/>
        </w:rPr>
        <w:t>.</w:t>
      </w:r>
    </w:p>
  </w:footnote>
  <w:footnote w:id="42">
    <w:p w14:paraId="434AB43E" w14:textId="6DC2B641" w:rsidR="00374A69" w:rsidRPr="006E23C0" w:rsidRDefault="00374A69" w:rsidP="00082952">
      <w:pPr>
        <w:pStyle w:val="FootnoteText"/>
        <w:jc w:val="both"/>
        <w:rPr>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27" w:history="1">
        <w:r w:rsidRPr="006E23C0">
          <w:rPr>
            <w:rStyle w:val="Hyperlink"/>
            <w:rFonts w:cs="Times New Roman"/>
            <w:sz w:val="18"/>
            <w:szCs w:val="18"/>
          </w:rPr>
          <w:t>http://investor.siga.com/releasedetail.cfm?ReleaseID=777443</w:t>
        </w:r>
      </w:hyperlink>
      <w:r w:rsidRPr="006E23C0">
        <w:rPr>
          <w:rFonts w:cs="Times New Roman"/>
          <w:sz w:val="18"/>
          <w:szCs w:val="18"/>
        </w:rPr>
        <w:t>.</w:t>
      </w:r>
      <w:r w:rsidRPr="006E23C0">
        <w:rPr>
          <w:sz w:val="18"/>
          <w:szCs w:val="18"/>
        </w:rPr>
        <w:t xml:space="preserve"> </w:t>
      </w:r>
    </w:p>
  </w:footnote>
  <w:footnote w:id="43">
    <w:p w14:paraId="434AB43F" w14:textId="77777777"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28" w:history="1">
        <w:r w:rsidRPr="006E23C0">
          <w:rPr>
            <w:rStyle w:val="Hyperlink"/>
            <w:rFonts w:cs="Times New Roman"/>
            <w:sz w:val="18"/>
            <w:szCs w:val="18"/>
          </w:rPr>
          <w:t>http://www.stratatechcorp.com/news/20130731.php</w:t>
        </w:r>
      </w:hyperlink>
      <w:r w:rsidRPr="006E23C0">
        <w:rPr>
          <w:rFonts w:cs="Times New Roman"/>
          <w:sz w:val="18"/>
          <w:szCs w:val="18"/>
        </w:rPr>
        <w:t xml:space="preserve">. </w:t>
      </w:r>
    </w:p>
  </w:footnote>
  <w:footnote w:id="44">
    <w:p w14:paraId="434AB440"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The Tibbetts Awards [</w:t>
      </w:r>
      <w:hyperlink r:id="rId29" w:history="1">
        <w:r w:rsidRPr="006E23C0">
          <w:rPr>
            <w:rStyle w:val="Hyperlink"/>
            <w:rFonts w:cs="Times New Roman"/>
            <w:sz w:val="18"/>
            <w:szCs w:val="18"/>
          </w:rPr>
          <w:t>http://sbir.gov/content/tibbetts-awards-0</w:t>
        </w:r>
      </w:hyperlink>
      <w:r w:rsidRPr="006E23C0">
        <w:rPr>
          <w:rFonts w:cs="Times New Roman"/>
          <w:sz w:val="18"/>
          <w:szCs w:val="18"/>
        </w:rPr>
        <w:t>] honor small businesses and individuals that exemplify the best in the SBIR and STTR programs. Winners are selected by the Small Business Administration based on the recommendations of a panel of judges.</w:t>
      </w:r>
    </w:p>
  </w:footnote>
  <w:footnote w:id="45">
    <w:p w14:paraId="434AB441" w14:textId="77777777" w:rsidR="00374A69" w:rsidRPr="006E23C0" w:rsidRDefault="00374A69" w:rsidP="00082952">
      <w:pPr>
        <w:pStyle w:val="FootnoteText"/>
        <w:jc w:val="both"/>
        <w:rPr>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0" w:history="1">
        <w:r w:rsidRPr="006E23C0">
          <w:rPr>
            <w:rStyle w:val="Hyperlink"/>
            <w:rFonts w:cs="Times New Roman"/>
            <w:sz w:val="18"/>
            <w:szCs w:val="18"/>
          </w:rPr>
          <w:t>http://www.nhlbi.nih.gov/funding/sbir/successstories/ACSTibbettsAward.htm</w:t>
        </w:r>
      </w:hyperlink>
      <w:r w:rsidRPr="006E23C0">
        <w:rPr>
          <w:rFonts w:cs="Times New Roman"/>
          <w:sz w:val="18"/>
          <w:szCs w:val="18"/>
        </w:rPr>
        <w:t>.</w:t>
      </w:r>
    </w:p>
  </w:footnote>
  <w:footnote w:id="46">
    <w:p w14:paraId="434AB442" w14:textId="77777777"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1" w:history="1">
        <w:r w:rsidRPr="006E23C0">
          <w:rPr>
            <w:rStyle w:val="Hyperlink"/>
            <w:rFonts w:cs="Times New Roman"/>
            <w:sz w:val="18"/>
            <w:szCs w:val="18"/>
          </w:rPr>
          <w:t>http://grants.nih.gov/grants/funding/sbir_successes/3128.htm</w:t>
        </w:r>
      </w:hyperlink>
      <w:r w:rsidRPr="006E23C0">
        <w:rPr>
          <w:rFonts w:cs="Times New Roman"/>
          <w:sz w:val="18"/>
          <w:szCs w:val="18"/>
        </w:rPr>
        <w:t>.</w:t>
      </w:r>
    </w:p>
  </w:footnote>
  <w:footnote w:id="47">
    <w:p w14:paraId="434AB443" w14:textId="77777777" w:rsidR="00374A69" w:rsidRPr="006E23C0" w:rsidRDefault="00374A69" w:rsidP="008809F8">
      <w:pPr>
        <w:pStyle w:val="FootnoteText"/>
        <w:tabs>
          <w:tab w:val="left" w:pos="720"/>
        </w:tabs>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The Edison Awards, established in 1987, honor innovative products, services, and business leaders according to four criteria: concept, value, delivery and impact [</w:t>
      </w:r>
      <w:hyperlink r:id="rId32" w:history="1">
        <w:r w:rsidRPr="006E23C0">
          <w:rPr>
            <w:rStyle w:val="Hyperlink"/>
            <w:rFonts w:cs="Times New Roman"/>
            <w:sz w:val="18"/>
            <w:szCs w:val="18"/>
          </w:rPr>
          <w:t>http://www.edisonawards.com/Awards.php</w:t>
        </w:r>
      </w:hyperlink>
      <w:r w:rsidRPr="006E23C0">
        <w:rPr>
          <w:rFonts w:cs="Times New Roman"/>
          <w:sz w:val="18"/>
          <w:szCs w:val="18"/>
        </w:rPr>
        <w:t>].</w:t>
      </w:r>
    </w:p>
  </w:footnote>
  <w:footnote w:id="48">
    <w:p w14:paraId="434AB444" w14:textId="3CEC7DB4" w:rsidR="00374A69" w:rsidRPr="006E23C0" w:rsidRDefault="00374A69" w:rsidP="008809F8">
      <w:pPr>
        <w:pStyle w:val="FootnoteText"/>
        <w:ind w:left="720" w:hanging="720"/>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3" w:history="1">
        <w:r w:rsidRPr="006E23C0">
          <w:rPr>
            <w:rStyle w:val="Hyperlink"/>
            <w:rFonts w:cs="Times New Roman"/>
            <w:sz w:val="18"/>
            <w:szCs w:val="18"/>
          </w:rPr>
          <w:t>http://clevemed.com/clevemed_newsreleases/2012_Midmark_Sleepview_honored_at_Edison_Awards.shtml</w:t>
        </w:r>
      </w:hyperlink>
      <w:r w:rsidRPr="006E23C0">
        <w:rPr>
          <w:rFonts w:cs="Times New Roman"/>
          <w:sz w:val="18"/>
          <w:szCs w:val="18"/>
        </w:rPr>
        <w:t>.</w:t>
      </w:r>
    </w:p>
  </w:footnote>
  <w:footnote w:id="49">
    <w:p w14:paraId="434AB445" w14:textId="77777777" w:rsidR="00374A69" w:rsidRPr="006E23C0" w:rsidRDefault="00374A69" w:rsidP="00082952">
      <w:pPr>
        <w:pStyle w:val="FootnoteText"/>
        <w:jc w:val="both"/>
        <w:rPr>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4" w:history="1">
        <w:r w:rsidRPr="006E23C0">
          <w:rPr>
            <w:rStyle w:val="Hyperlink"/>
            <w:rFonts w:cs="Times New Roman"/>
            <w:sz w:val="18"/>
            <w:szCs w:val="18"/>
          </w:rPr>
          <w:t>http://glneurotech.com/pr/03232011-CleveMed-GLNT.pdf</w:t>
        </w:r>
      </w:hyperlink>
      <w:r w:rsidRPr="006E23C0">
        <w:rPr>
          <w:rFonts w:cs="Times New Roman"/>
          <w:sz w:val="18"/>
          <w:szCs w:val="18"/>
        </w:rPr>
        <w:t>.</w:t>
      </w:r>
    </w:p>
  </w:footnote>
  <w:footnote w:id="50">
    <w:p w14:paraId="434AB446" w14:textId="087C0BE5"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5" w:history="1">
        <w:r w:rsidRPr="006E23C0">
          <w:rPr>
            <w:rStyle w:val="Hyperlink"/>
            <w:rFonts w:cs="Times New Roman"/>
            <w:sz w:val="18"/>
            <w:szCs w:val="18"/>
          </w:rPr>
          <w:t>http://sbir.cancer.gov/success/stories/guided_therapeutics/index.asp</w:t>
        </w:r>
      </w:hyperlink>
      <w:r w:rsidRPr="006E23C0">
        <w:rPr>
          <w:rFonts w:cs="Times New Roman"/>
          <w:sz w:val="18"/>
          <w:szCs w:val="18"/>
        </w:rPr>
        <w:t xml:space="preserve"> </w:t>
      </w:r>
    </w:p>
  </w:footnote>
  <w:footnote w:id="51">
    <w:p w14:paraId="434AB447" w14:textId="6A9BD7F5" w:rsidR="00374A69" w:rsidRPr="005A4717" w:rsidRDefault="00374A69" w:rsidP="008809F8">
      <w:pPr>
        <w:pStyle w:val="FootnoteText"/>
        <w:ind w:left="720" w:hanging="720"/>
        <w:rPr>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6" w:history="1">
        <w:r w:rsidRPr="006E23C0">
          <w:rPr>
            <w:rStyle w:val="Hyperlink"/>
            <w:rFonts w:cs="Times New Roman"/>
            <w:sz w:val="18"/>
            <w:szCs w:val="18"/>
          </w:rPr>
          <w:t>http://www.guidedinc.com/News/Quarterly/2013/2Q%202013%20Release%20August%2014%202013.pdf</w:t>
        </w:r>
      </w:hyperlink>
      <w:r>
        <w:rPr>
          <w:rFonts w:cs="Times New Roman"/>
          <w:sz w:val="18"/>
          <w:szCs w:val="18"/>
        </w:rPr>
        <w:t xml:space="preserve"> </w:t>
      </w:r>
      <w:r w:rsidRPr="005A4717">
        <w:rPr>
          <w:sz w:val="18"/>
          <w:szCs w:val="18"/>
        </w:rPr>
        <w:t xml:space="preserve"> </w:t>
      </w:r>
    </w:p>
  </w:footnote>
  <w:footnote w:id="52">
    <w:p w14:paraId="434AB448" w14:textId="365D9DEA"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7" w:history="1">
        <w:r w:rsidRPr="006E23C0">
          <w:rPr>
            <w:rStyle w:val="Hyperlink"/>
            <w:rFonts w:cs="Times New Roman"/>
            <w:sz w:val="18"/>
            <w:szCs w:val="18"/>
          </w:rPr>
          <w:t>http://www.eurekalert.org/pub_releases/2012-12/lti-lti121312.php</w:t>
        </w:r>
      </w:hyperlink>
      <w:r w:rsidRPr="006E23C0">
        <w:rPr>
          <w:rStyle w:val="Hyperlink"/>
          <w:rFonts w:cs="Times New Roman"/>
          <w:sz w:val="18"/>
          <w:szCs w:val="18"/>
        </w:rPr>
        <w:t xml:space="preserve">. </w:t>
      </w:r>
      <w:r w:rsidRPr="006E23C0">
        <w:rPr>
          <w:rFonts w:cs="Times New Roman"/>
          <w:sz w:val="18"/>
          <w:szCs w:val="18"/>
        </w:rPr>
        <w:t xml:space="preserve"> </w:t>
      </w:r>
    </w:p>
  </w:footnote>
  <w:footnote w:id="53">
    <w:p w14:paraId="434AB449" w14:textId="77777777" w:rsidR="00374A69" w:rsidRPr="006E23C0" w:rsidRDefault="00374A69" w:rsidP="008809F8">
      <w:pPr>
        <w:pStyle w:val="FootnoteText"/>
        <w:ind w:left="720" w:hanging="720"/>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r>
      <w:r w:rsidRPr="006E23C0">
        <w:rPr>
          <w:rFonts w:cs="Times New Roman"/>
          <w:i/>
          <w:sz w:val="18"/>
          <w:szCs w:val="18"/>
        </w:rPr>
        <w:t>Segmentation</w:t>
      </w:r>
      <w:r w:rsidRPr="006E23C0">
        <w:rPr>
          <w:rFonts w:cs="Times New Roman"/>
          <w:sz w:val="18"/>
          <w:szCs w:val="18"/>
        </w:rPr>
        <w:t xml:space="preserve"> is “the process of constructing three-dimensional (3D) anatomic configurations from CT scans and other medical images” [</w:t>
      </w:r>
      <w:hyperlink r:id="rId38" w:history="1">
        <w:r w:rsidRPr="006E23C0">
          <w:rPr>
            <w:rStyle w:val="Hyperlink"/>
            <w:rFonts w:cs="Times New Roman"/>
            <w:sz w:val="18"/>
            <w:szCs w:val="18"/>
          </w:rPr>
          <w:t>http://sbir.cancer.gov/success/stories/morphormics_inc/index.asp</w:t>
        </w:r>
      </w:hyperlink>
      <w:r w:rsidRPr="006E23C0">
        <w:rPr>
          <w:rFonts w:cs="Times New Roman"/>
          <w:sz w:val="18"/>
          <w:szCs w:val="18"/>
        </w:rPr>
        <w:t>].</w:t>
      </w:r>
    </w:p>
  </w:footnote>
  <w:footnote w:id="54">
    <w:p w14:paraId="434AB44A" w14:textId="77777777" w:rsidR="00374A69" w:rsidRPr="006E23C0" w:rsidRDefault="00374A69" w:rsidP="00082952">
      <w:pPr>
        <w:pStyle w:val="FootnoteText"/>
        <w:jc w:val="both"/>
        <w:rPr>
          <w:rFonts w:cs="Times New Roman"/>
          <w:sz w:val="18"/>
          <w:szCs w:val="18"/>
        </w:rPr>
      </w:pPr>
      <w:r w:rsidRPr="006E23C0">
        <w:rPr>
          <w:rStyle w:val="FootnoteReference"/>
          <w:rFonts w:cs="Times New Roman"/>
          <w:sz w:val="18"/>
          <w:szCs w:val="18"/>
        </w:rPr>
        <w:footnoteRef/>
      </w:r>
      <w:r w:rsidRPr="006E23C0">
        <w:rPr>
          <w:rFonts w:cs="Times New Roman"/>
          <w:sz w:val="18"/>
          <w:szCs w:val="18"/>
        </w:rPr>
        <w:t xml:space="preserve"> </w:t>
      </w:r>
      <w:r w:rsidRPr="006E23C0">
        <w:rPr>
          <w:rFonts w:cs="Times New Roman"/>
          <w:sz w:val="18"/>
          <w:szCs w:val="18"/>
        </w:rPr>
        <w:tab/>
        <w:t xml:space="preserve">Excerpted from </w:t>
      </w:r>
      <w:hyperlink r:id="rId39" w:history="1">
        <w:r w:rsidRPr="006E23C0">
          <w:rPr>
            <w:rStyle w:val="Hyperlink"/>
            <w:rFonts w:cs="Times New Roman"/>
            <w:sz w:val="18"/>
            <w:szCs w:val="18"/>
          </w:rPr>
          <w:t>http://sbir.cancer.gov/success/stories/morphormics_inc/index.asp</w:t>
        </w:r>
      </w:hyperlink>
      <w:r w:rsidRPr="006E23C0">
        <w:rPr>
          <w:rFonts w:cs="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AB410" w14:textId="0C31790E" w:rsidR="00374A69" w:rsidRPr="002B0E34" w:rsidRDefault="00374A69" w:rsidP="002B0E34">
    <w:pPr>
      <w:pStyle w:val="Header"/>
    </w:pPr>
    <w:r>
      <w:tab/>
    </w:r>
    <w:r>
      <w:tab/>
    </w:r>
    <w:r w:rsidRPr="00AD3DE1">
      <w:rPr>
        <w:b/>
        <w:i/>
        <w:color w:val="0070C0"/>
        <w:sz w:val="20"/>
      </w:rPr>
      <w:t xml:space="preserve">SBIR/STTR Interagency Policy Committee Report to Congress:  </w:t>
    </w:r>
  </w:p>
  <w:p w14:paraId="434AB411" w14:textId="77777777" w:rsidR="00374A69" w:rsidRDefault="00374A69">
    <w:pPr>
      <w:pStyle w:val="Header"/>
    </w:pPr>
    <w:r>
      <w:rPr>
        <w:b/>
        <w:i/>
        <w:color w:val="0070C0"/>
        <w:sz w:val="20"/>
      </w:rPr>
      <w:tab/>
    </w:r>
    <w:r>
      <w:rPr>
        <w:b/>
        <w:i/>
        <w:color w:val="0070C0"/>
        <w:sz w:val="20"/>
      </w:rPr>
      <w:tab/>
      <w:t>Award Size Flexibility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AB413" w14:textId="236ADB63" w:rsidR="00374A69" w:rsidRDefault="00374A69" w:rsidP="00704F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1206EE6"/>
    <w:lvl w:ilvl="0">
      <w:start w:val="1"/>
      <w:numFmt w:val="decimal"/>
      <w:lvlText w:val="%1."/>
      <w:lvlJc w:val="left"/>
      <w:pPr>
        <w:tabs>
          <w:tab w:val="num" w:pos="1800"/>
        </w:tabs>
        <w:ind w:left="1800" w:hanging="360"/>
      </w:pPr>
    </w:lvl>
  </w:abstractNum>
  <w:abstractNum w:abstractNumId="1">
    <w:nsid w:val="FFFFFF7D"/>
    <w:multiLevelType w:val="singleLevel"/>
    <w:tmpl w:val="3CDC1CF8"/>
    <w:lvl w:ilvl="0">
      <w:start w:val="1"/>
      <w:numFmt w:val="decimal"/>
      <w:lvlText w:val="%1."/>
      <w:lvlJc w:val="left"/>
      <w:pPr>
        <w:tabs>
          <w:tab w:val="num" w:pos="1440"/>
        </w:tabs>
        <w:ind w:left="1440" w:hanging="360"/>
      </w:pPr>
    </w:lvl>
  </w:abstractNum>
  <w:abstractNum w:abstractNumId="2">
    <w:nsid w:val="FFFFFF7E"/>
    <w:multiLevelType w:val="singleLevel"/>
    <w:tmpl w:val="A9800842"/>
    <w:lvl w:ilvl="0">
      <w:start w:val="1"/>
      <w:numFmt w:val="decimal"/>
      <w:lvlText w:val="%1."/>
      <w:lvlJc w:val="left"/>
      <w:pPr>
        <w:tabs>
          <w:tab w:val="num" w:pos="1080"/>
        </w:tabs>
        <w:ind w:left="1080" w:hanging="360"/>
      </w:pPr>
    </w:lvl>
  </w:abstractNum>
  <w:abstractNum w:abstractNumId="3">
    <w:nsid w:val="FFFFFF80"/>
    <w:multiLevelType w:val="singleLevel"/>
    <w:tmpl w:val="1BE8D328"/>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EE6AF128"/>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81262FD8"/>
    <w:lvl w:ilvl="0">
      <w:start w:val="1"/>
      <w:numFmt w:val="bullet"/>
      <w:pStyle w:val="ListBullet3"/>
      <w:lvlText w:val="o"/>
      <w:lvlJc w:val="left"/>
      <w:pPr>
        <w:ind w:left="1440" w:hanging="360"/>
      </w:pPr>
      <w:rPr>
        <w:rFonts w:ascii="Courier New" w:hAnsi="Courier New" w:cs="Courier New" w:hint="default"/>
      </w:rPr>
    </w:lvl>
  </w:abstractNum>
  <w:abstractNum w:abstractNumId="6">
    <w:nsid w:val="FFFFFFFE"/>
    <w:multiLevelType w:val="singleLevel"/>
    <w:tmpl w:val="569AD5AA"/>
    <w:lvl w:ilvl="0">
      <w:numFmt w:val="decimal"/>
      <w:lvlText w:val="*"/>
      <w:lvlJc w:val="left"/>
    </w:lvl>
  </w:abstractNum>
  <w:abstractNum w:abstractNumId="7">
    <w:nsid w:val="0194477B"/>
    <w:multiLevelType w:val="hybridMultilevel"/>
    <w:tmpl w:val="F858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0F3425"/>
    <w:multiLevelType w:val="hybridMultilevel"/>
    <w:tmpl w:val="FCAC0B40"/>
    <w:lvl w:ilvl="0" w:tplc="E794B6C0">
      <w:start w:val="1"/>
      <w:numFmt w:val="bullet"/>
      <w:pStyle w:val="List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3A686E"/>
    <w:multiLevelType w:val="hybridMultilevel"/>
    <w:tmpl w:val="2D4E77F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0">
    <w:nsid w:val="1D502CA3"/>
    <w:multiLevelType w:val="hybridMultilevel"/>
    <w:tmpl w:val="5130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964268"/>
    <w:multiLevelType w:val="hybridMultilevel"/>
    <w:tmpl w:val="B694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FF0263"/>
    <w:multiLevelType w:val="hybridMultilevel"/>
    <w:tmpl w:val="99FA8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0003E9"/>
    <w:multiLevelType w:val="hybridMultilevel"/>
    <w:tmpl w:val="6ECE2ECC"/>
    <w:lvl w:ilvl="0" w:tplc="A0125CAA">
      <w:start w:val="5"/>
      <w:numFmt w:val="decimal"/>
      <w:lvlText w:val="%1."/>
      <w:lvlJc w:val="left"/>
      <w:pPr>
        <w:ind w:left="720" w:hanging="360"/>
      </w:pPr>
      <w:rPr>
        <w:rFonts w:ascii="Times New Roman" w:hAnsi="Times New Roman" w:hint="default"/>
        <w:b w:val="0"/>
        <w:i w:val="0"/>
        <w:caps w:val="0"/>
        <w:strike w:val="0"/>
        <w:dstrike w:val="0"/>
        <w:vanish w:val="0"/>
        <w:color w:val="00000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CF611F"/>
    <w:multiLevelType w:val="hybridMultilevel"/>
    <w:tmpl w:val="5F4C7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B4958DE"/>
    <w:multiLevelType w:val="hybridMultilevel"/>
    <w:tmpl w:val="652258DE"/>
    <w:lvl w:ilvl="0" w:tplc="C83096A8">
      <w:start w:val="1"/>
      <w:numFmt w:val="decimal"/>
      <w:lvlText w:val="%1."/>
      <w:lvlJc w:val="left"/>
      <w:pPr>
        <w:ind w:left="720" w:hanging="360"/>
      </w:pPr>
      <w:rPr>
        <w:rFonts w:ascii="Times New Roman" w:hAnsi="Times New Roman" w:hint="default"/>
        <w:b w:val="0"/>
        <w:i w:val="0"/>
        <w:caps w:val="0"/>
        <w:strike w:val="0"/>
        <w:dstrike w:val="0"/>
        <w:vanish w:val="0"/>
        <w:color w:val="000000"/>
        <w:sz w:val="24"/>
        <w:vertAlign w:val="baseline"/>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400E8F"/>
    <w:multiLevelType w:val="hybridMultilevel"/>
    <w:tmpl w:val="1ED2D53E"/>
    <w:lvl w:ilvl="0" w:tplc="9D762C06">
      <w:start w:val="1"/>
      <w:numFmt w:val="bullet"/>
      <w:pStyle w:val="TableBullet"/>
      <w:lvlText w:val=""/>
      <w:lvlJc w:val="left"/>
      <w:pPr>
        <w:ind w:left="61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387292"/>
    <w:multiLevelType w:val="multilevel"/>
    <w:tmpl w:val="1E9A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30328BB"/>
    <w:multiLevelType w:val="hybridMultilevel"/>
    <w:tmpl w:val="C6541E2E"/>
    <w:lvl w:ilvl="0" w:tplc="F1ECA7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574929"/>
    <w:multiLevelType w:val="hybridMultilevel"/>
    <w:tmpl w:val="6B6C6E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DF369E"/>
    <w:multiLevelType w:val="hybridMultilevel"/>
    <w:tmpl w:val="1772D2A8"/>
    <w:lvl w:ilvl="0" w:tplc="2D70A2D0">
      <w:start w:val="1"/>
      <w:numFmt w:val="bullet"/>
      <w:lvlText w:val="–"/>
      <w:lvlJc w:val="left"/>
      <w:pPr>
        <w:tabs>
          <w:tab w:val="num" w:pos="1620"/>
        </w:tabs>
        <w:ind w:left="1620" w:hanging="360"/>
      </w:pPr>
      <w:rPr>
        <w:rFonts w:ascii="Times New Roman" w:hAnsi="Times New Roman" w:cs="Times New Roman"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1">
    <w:nsid w:val="3B156595"/>
    <w:multiLevelType w:val="hybridMultilevel"/>
    <w:tmpl w:val="B1E66DA8"/>
    <w:lvl w:ilvl="0" w:tplc="527CE356">
      <w:start w:val="1"/>
      <w:numFmt w:val="lowerLetter"/>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B7C5455"/>
    <w:multiLevelType w:val="multilevel"/>
    <w:tmpl w:val="4BD6E926"/>
    <w:styleLink w:val="Outline"/>
    <w:lvl w:ilvl="0">
      <w:start w:val="1"/>
      <w:numFmt w:val="decimal"/>
      <w:pStyle w:val="Heading1"/>
      <w:lvlText w:val="%1."/>
      <w:lvlJc w:val="left"/>
      <w:pPr>
        <w:ind w:left="504" w:hanging="504"/>
      </w:pPr>
      <w:rPr>
        <w:rFonts w:ascii="Times New Roman" w:hAnsi="Times New Roman" w:hint="default"/>
        <w:b/>
        <w:sz w:val="36"/>
      </w:rPr>
    </w:lvl>
    <w:lvl w:ilvl="1">
      <w:start w:val="1"/>
      <w:numFmt w:val="upperLetter"/>
      <w:pStyle w:val="Heading2"/>
      <w:lvlText w:val="%2."/>
      <w:lvlJc w:val="left"/>
      <w:pPr>
        <w:ind w:left="637" w:hanging="547"/>
      </w:pPr>
      <w:rPr>
        <w:rFonts w:ascii="Times New Roman" w:hAnsi="Times New Roman" w:hint="default"/>
        <w:b/>
        <w:sz w:val="28"/>
      </w:rPr>
    </w:lvl>
    <w:lvl w:ilvl="2">
      <w:start w:val="1"/>
      <w:numFmt w:val="decimal"/>
      <w:pStyle w:val="Heading3"/>
      <w:lvlText w:val="%3."/>
      <w:lvlJc w:val="left"/>
      <w:pPr>
        <w:ind w:left="547" w:hanging="547"/>
      </w:pPr>
      <w:rPr>
        <w:rFonts w:ascii="Times New Roman" w:hAnsi="Times New Roman" w:hint="default"/>
        <w:b/>
        <w:sz w:val="24"/>
      </w:rPr>
    </w:lvl>
    <w:lvl w:ilvl="3">
      <w:start w:val="1"/>
      <w:numFmt w:val="lowerLetter"/>
      <w:pStyle w:val="Heading4"/>
      <w:lvlText w:val="%4."/>
      <w:lvlJc w:val="left"/>
      <w:pPr>
        <w:ind w:left="864" w:hanging="317"/>
      </w:pPr>
      <w:rPr>
        <w:rFonts w:ascii="Times New Roman" w:hAnsi="Times New Roman" w:hint="default"/>
        <w:b/>
        <w:sz w:val="24"/>
      </w:rPr>
    </w:lvl>
    <w:lvl w:ilvl="4">
      <w:start w:val="1"/>
      <w:numFmt w:val="decimal"/>
      <w:pStyle w:val="Heading5"/>
      <w:lvlText w:val="%5)"/>
      <w:lvlJc w:val="left"/>
      <w:pPr>
        <w:ind w:left="864" w:hanging="317"/>
      </w:pPr>
      <w:rPr>
        <w:rFonts w:ascii="Times New Roman" w:hAnsi="Times New Roman" w:hint="default"/>
        <w:b/>
        <w:sz w:val="24"/>
      </w:rPr>
    </w:lvl>
    <w:lvl w:ilvl="5">
      <w:start w:val="1"/>
      <w:numFmt w:val="upperLetter"/>
      <w:pStyle w:val="Heading6"/>
      <w:suff w:val="nothing"/>
      <w:lvlText w:val="Appendix %6"/>
      <w:lvlJc w:val="left"/>
      <w:pPr>
        <w:ind w:left="3474" w:hanging="504"/>
      </w:pPr>
      <w:rPr>
        <w:rFonts w:ascii="Times New Roman" w:hAnsi="Times New Roman" w:hint="default"/>
        <w:b/>
        <w:sz w:val="36"/>
      </w:rPr>
    </w:lvl>
    <w:lvl w:ilvl="6">
      <w:start w:val="1"/>
      <w:numFmt w:val="upperLetter"/>
      <w:pStyle w:val="Heading7"/>
      <w:lvlText w:val="%7."/>
      <w:lvlJc w:val="left"/>
      <w:pPr>
        <w:ind w:left="547" w:hanging="547"/>
      </w:pPr>
      <w:rPr>
        <w:rFonts w:ascii="Times New Roman" w:hAnsi="Times New Roman" w:hint="default"/>
        <w:b/>
        <w:sz w:val="24"/>
      </w:rPr>
    </w:lvl>
    <w:lvl w:ilvl="7">
      <w:start w:val="1"/>
      <w:numFmt w:val="decimal"/>
      <w:pStyle w:val="Heading8"/>
      <w:lvlText w:val="%8."/>
      <w:lvlJc w:val="left"/>
      <w:pPr>
        <w:tabs>
          <w:tab w:val="num" w:pos="547"/>
        </w:tabs>
        <w:ind w:left="547" w:hanging="547"/>
      </w:pPr>
      <w:rPr>
        <w:rFonts w:ascii="Times New Roman" w:hAnsi="Times New Roman" w:hint="default"/>
        <w:b/>
        <w:i w:val="0"/>
        <w:sz w:val="24"/>
      </w:rPr>
    </w:lvl>
    <w:lvl w:ilvl="8">
      <w:start w:val="1"/>
      <w:numFmt w:val="lowerLetter"/>
      <w:pStyle w:val="Heading9"/>
      <w:lvlText w:val="%9."/>
      <w:lvlJc w:val="left"/>
      <w:pPr>
        <w:ind w:left="864" w:hanging="317"/>
      </w:pPr>
      <w:rPr>
        <w:rFonts w:ascii="Times New Roman" w:hAnsi="Times New Roman" w:hint="default"/>
        <w:b/>
        <w:i w:val="0"/>
        <w:sz w:val="24"/>
      </w:rPr>
    </w:lvl>
  </w:abstractNum>
  <w:abstractNum w:abstractNumId="23">
    <w:nsid w:val="3B8E691E"/>
    <w:multiLevelType w:val="hybridMultilevel"/>
    <w:tmpl w:val="0966D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26086A"/>
    <w:multiLevelType w:val="multilevel"/>
    <w:tmpl w:val="EB34E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563640"/>
    <w:multiLevelType w:val="hybridMultilevel"/>
    <w:tmpl w:val="FEFEF772"/>
    <w:lvl w:ilvl="0" w:tplc="3120F820">
      <w:start w:val="1"/>
      <w:numFmt w:val="decimal"/>
      <w:pStyle w:val="ListNumb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41E955B2"/>
    <w:multiLevelType w:val="hybridMultilevel"/>
    <w:tmpl w:val="FA3C88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EF481C"/>
    <w:multiLevelType w:val="hybridMultilevel"/>
    <w:tmpl w:val="5A92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0D0884"/>
    <w:multiLevelType w:val="hybridMultilevel"/>
    <w:tmpl w:val="6E8A2A6A"/>
    <w:lvl w:ilvl="0" w:tplc="E6DE8E74">
      <w:start w:val="1"/>
      <w:numFmt w:val="bullet"/>
      <w:pStyle w:val="TableBullet2"/>
      <w:lvlText w:val="–"/>
      <w:lvlJc w:val="left"/>
      <w:pPr>
        <w:ind w:left="835" w:hanging="360"/>
      </w:pPr>
      <w:rPr>
        <w:rFonts w:ascii="Times New Roman" w:hAnsi="Times New Roman"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9">
    <w:nsid w:val="54005CC3"/>
    <w:multiLevelType w:val="hybridMultilevel"/>
    <w:tmpl w:val="BA98F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C754CE"/>
    <w:multiLevelType w:val="hybridMultilevel"/>
    <w:tmpl w:val="49C0C57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1">
    <w:nsid w:val="5C1A1160"/>
    <w:multiLevelType w:val="hybridMultilevel"/>
    <w:tmpl w:val="9E7A2AC0"/>
    <w:lvl w:ilvl="0" w:tplc="C2942714">
      <w:start w:val="1"/>
      <w:numFmt w:val="bullet"/>
      <w:lvlText w:val=""/>
      <w:lvlJc w:val="left"/>
      <w:pPr>
        <w:ind w:left="720" w:hanging="360"/>
      </w:pPr>
      <w:rPr>
        <w:rFonts w:ascii="Symbol" w:hAnsi="Symbol" w:hint="default"/>
      </w:rPr>
    </w:lvl>
    <w:lvl w:ilvl="1" w:tplc="57CEEA88">
      <w:start w:val="1"/>
      <w:numFmt w:val="bullet"/>
      <w:pStyle w:val="2ndlevelbulletwoutspacing"/>
      <w:lvlText w:val="—"/>
      <w:lvlJc w:val="left"/>
      <w:pPr>
        <w:ind w:left="1440" w:hanging="360"/>
      </w:pPr>
      <w:rPr>
        <w:rFonts w:ascii="Courier New" w:hAnsi="Courier New" w:hint="default"/>
      </w:rPr>
    </w:lvl>
    <w:lvl w:ilvl="2" w:tplc="5D1C9126">
      <w:start w:val="1"/>
      <w:numFmt w:val="bullet"/>
      <w:pStyle w:val="3rdlevelbulletwoutspace"/>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8C2DC0"/>
    <w:multiLevelType w:val="hybridMultilevel"/>
    <w:tmpl w:val="9C8407F2"/>
    <w:lvl w:ilvl="0" w:tplc="1D6AD590">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CE22284"/>
    <w:multiLevelType w:val="hybridMultilevel"/>
    <w:tmpl w:val="BA04D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FB2DD9"/>
    <w:multiLevelType w:val="hybridMultilevel"/>
    <w:tmpl w:val="A760A356"/>
    <w:lvl w:ilvl="0" w:tplc="923804E2">
      <w:start w:val="1"/>
      <w:numFmt w:val="decimal"/>
      <w:lvlText w:val="%1."/>
      <w:lvlJc w:val="left"/>
      <w:pPr>
        <w:ind w:left="720" w:hanging="360"/>
      </w:pPr>
      <w:rPr>
        <w:rFonts w:asciiTheme="minorHAnsi" w:hAnsiTheme="minorHAnsi" w:hint="default"/>
        <w:b w:val="0"/>
        <w:i w:val="0"/>
        <w:caps w:val="0"/>
        <w:strike w:val="0"/>
        <w:dstrike w:val="0"/>
        <w:vanish w:val="0"/>
        <w:color w:val="000000"/>
        <w:sz w:val="22"/>
        <w:szCs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E86A4A"/>
    <w:multiLevelType w:val="multilevel"/>
    <w:tmpl w:val="CD8E78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1632DCC"/>
    <w:multiLevelType w:val="hybridMultilevel"/>
    <w:tmpl w:val="315858A2"/>
    <w:lvl w:ilvl="0" w:tplc="74320C04">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1911BE0"/>
    <w:multiLevelType w:val="multilevel"/>
    <w:tmpl w:val="2E70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6E2D3B"/>
    <w:multiLevelType w:val="hybridMultilevel"/>
    <w:tmpl w:val="E1203F72"/>
    <w:lvl w:ilvl="0" w:tplc="0409000B">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9">
    <w:nsid w:val="7C8C4AAD"/>
    <w:multiLevelType w:val="hybridMultilevel"/>
    <w:tmpl w:val="98C2C5B2"/>
    <w:lvl w:ilvl="0" w:tplc="CDFA6F06">
      <w:start w:val="1"/>
      <w:numFmt w:val="decimal"/>
      <w:pStyle w:val="ListNumber3"/>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D962891"/>
    <w:multiLevelType w:val="hybridMultilevel"/>
    <w:tmpl w:val="D3DAE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14DAA"/>
    <w:multiLevelType w:val="multilevel"/>
    <w:tmpl w:val="09DCC1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E88708D"/>
    <w:multiLevelType w:val="multilevel"/>
    <w:tmpl w:val="2C587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8"/>
  </w:num>
  <w:num w:numId="3">
    <w:abstractNumId w:val="33"/>
  </w:num>
  <w:num w:numId="4">
    <w:abstractNumId w:val="26"/>
  </w:num>
  <w:num w:numId="5">
    <w:abstractNumId w:val="19"/>
  </w:num>
  <w:num w:numId="6">
    <w:abstractNumId w:val="27"/>
  </w:num>
  <w:num w:numId="7">
    <w:abstractNumId w:val="32"/>
  </w:num>
  <w:num w:numId="8">
    <w:abstractNumId w:val="25"/>
  </w:num>
  <w:num w:numId="9">
    <w:abstractNumId w:val="8"/>
  </w:num>
  <w:num w:numId="10">
    <w:abstractNumId w:val="21"/>
  </w:num>
  <w:num w:numId="11">
    <w:abstractNumId w:val="6"/>
    <w:lvlOverride w:ilvl="0">
      <w:lvl w:ilvl="0">
        <w:start w:val="1"/>
        <w:numFmt w:val="bullet"/>
        <w:lvlText w:val=""/>
        <w:legacy w:legacy="1" w:legacySpace="120" w:legacyIndent="360"/>
        <w:lvlJc w:val="left"/>
        <w:pPr>
          <w:ind w:left="907" w:hanging="360"/>
        </w:pPr>
        <w:rPr>
          <w:rFonts w:ascii="Symbol" w:hAnsi="Symbol" w:hint="default"/>
        </w:rPr>
      </w:lvl>
    </w:lvlOverride>
  </w:num>
  <w:num w:numId="12">
    <w:abstractNumId w:val="20"/>
  </w:num>
  <w:num w:numId="13">
    <w:abstractNumId w:val="16"/>
  </w:num>
  <w:num w:numId="14">
    <w:abstractNumId w:val="28"/>
  </w:num>
  <w:num w:numId="15">
    <w:abstractNumId w:val="22"/>
    <w:lvlOverride w:ilvl="0">
      <w:lvl w:ilvl="0">
        <w:start w:val="1"/>
        <w:numFmt w:val="decimal"/>
        <w:pStyle w:val="Heading1"/>
        <w:lvlText w:val="%1."/>
        <w:lvlJc w:val="left"/>
        <w:pPr>
          <w:ind w:left="504" w:hanging="504"/>
        </w:pPr>
        <w:rPr>
          <w:rFonts w:ascii="Times New Roman" w:hAnsi="Times New Roman" w:hint="default"/>
          <w:b/>
          <w:sz w:val="36"/>
        </w:rPr>
      </w:lvl>
    </w:lvlOverride>
    <w:lvlOverride w:ilvl="4">
      <w:lvl w:ilvl="4">
        <w:start w:val="1"/>
        <w:numFmt w:val="decimal"/>
        <w:pStyle w:val="Heading5"/>
        <w:lvlText w:val="%5)"/>
        <w:lvlJc w:val="left"/>
        <w:pPr>
          <w:ind w:left="1037" w:hanging="317"/>
        </w:pPr>
        <w:rPr>
          <w:rFonts w:asciiTheme="minorHAnsi" w:hAnsiTheme="minorHAnsi" w:hint="default"/>
          <w:b w:val="0"/>
          <w:sz w:val="22"/>
          <w:szCs w:val="22"/>
        </w:rPr>
      </w:lvl>
    </w:lvlOverride>
  </w:num>
  <w:num w:numId="16">
    <w:abstractNumId w:val="22"/>
    <w:lvlOverride w:ilvl="1">
      <w:lvl w:ilvl="1">
        <w:start w:val="1"/>
        <w:numFmt w:val="upperLetter"/>
        <w:pStyle w:val="Heading2"/>
        <w:lvlText w:val="%2."/>
        <w:lvlJc w:val="left"/>
        <w:pPr>
          <w:ind w:left="637" w:hanging="547"/>
        </w:pPr>
        <w:rPr>
          <w:rFonts w:asciiTheme="minorHAnsi" w:hAnsiTheme="minorHAnsi" w:hint="default"/>
          <w:b/>
          <w:sz w:val="24"/>
          <w:szCs w:val="24"/>
        </w:rPr>
      </w:lvl>
    </w:lvlOverride>
    <w:lvlOverride w:ilvl="2">
      <w:lvl w:ilvl="2">
        <w:start w:val="1"/>
        <w:numFmt w:val="decimal"/>
        <w:pStyle w:val="Heading3"/>
        <w:lvlText w:val="%3."/>
        <w:lvlJc w:val="left"/>
        <w:pPr>
          <w:ind w:left="547" w:hanging="547"/>
        </w:pPr>
        <w:rPr>
          <w:rFonts w:asciiTheme="minorHAnsi" w:hAnsiTheme="minorHAnsi" w:hint="default"/>
          <w:b/>
          <w:sz w:val="24"/>
        </w:rPr>
      </w:lvl>
    </w:lvlOverride>
    <w:lvlOverride w:ilvl="5">
      <w:lvl w:ilvl="5">
        <w:start w:val="1"/>
        <w:numFmt w:val="upperLetter"/>
        <w:pStyle w:val="Heading6"/>
        <w:suff w:val="nothing"/>
        <w:lvlText w:val="Appendix %6"/>
        <w:lvlJc w:val="left"/>
        <w:pPr>
          <w:ind w:left="1134" w:hanging="504"/>
        </w:pPr>
        <w:rPr>
          <w:rFonts w:asciiTheme="minorHAnsi" w:hAnsiTheme="minorHAnsi" w:hint="default"/>
          <w:b/>
          <w:sz w:val="36"/>
        </w:rPr>
      </w:lvl>
    </w:lvlOverride>
  </w:num>
  <w:num w:numId="17">
    <w:abstractNumId w:val="5"/>
  </w:num>
  <w:num w:numId="18">
    <w:abstractNumId w:val="4"/>
  </w:num>
  <w:num w:numId="19">
    <w:abstractNumId w:val="3"/>
  </w:num>
  <w:num w:numId="20">
    <w:abstractNumId w:val="2"/>
  </w:num>
  <w:num w:numId="21">
    <w:abstractNumId w:val="1"/>
  </w:num>
  <w:num w:numId="22">
    <w:abstractNumId w:val="0"/>
  </w:num>
  <w:num w:numId="23">
    <w:abstractNumId w:val="39"/>
  </w:num>
  <w:num w:numId="24">
    <w:abstractNumId w:val="22"/>
    <w:lvlOverride w:ilvl="0">
      <w:lvl w:ilvl="0">
        <w:numFmt w:val="decimal"/>
        <w:pStyle w:val="Heading1"/>
        <w:lvlText w:val=""/>
        <w:lvlJc w:val="left"/>
      </w:lvl>
    </w:lvlOverride>
    <w:lvlOverride w:ilvl="1">
      <w:lvl w:ilvl="1">
        <w:numFmt w:val="decimal"/>
        <w:pStyle w:val="Heading2"/>
        <w:lvlText w:val=""/>
        <w:lvlJc w:val="left"/>
      </w:lvl>
    </w:lvlOverride>
    <w:lvlOverride w:ilvl="2">
      <w:lvl w:ilvl="2">
        <w:numFmt w:val="decimal"/>
        <w:pStyle w:val="Heading3"/>
        <w:lvlText w:val=""/>
        <w:lvlJc w:val="left"/>
      </w:lvl>
    </w:lvlOverride>
    <w:lvlOverride w:ilvl="3">
      <w:lvl w:ilvl="3">
        <w:numFmt w:val="decimal"/>
        <w:pStyle w:val="Heading4"/>
        <w:lvlText w:val=""/>
        <w:lvlJc w:val="left"/>
      </w:lvl>
    </w:lvlOverride>
    <w:lvlOverride w:ilvl="4">
      <w:lvl w:ilvl="4">
        <w:numFmt w:val="decimal"/>
        <w:pStyle w:val="Heading5"/>
        <w:lvlText w:val=""/>
        <w:lvlJc w:val="left"/>
      </w:lvl>
    </w:lvlOverride>
    <w:lvlOverride w:ilvl="5">
      <w:lvl w:ilvl="5">
        <w:start w:val="1"/>
        <w:numFmt w:val="upperLetter"/>
        <w:pStyle w:val="Heading6"/>
        <w:suff w:val="nothing"/>
        <w:lvlText w:val="Appendix %6"/>
        <w:lvlJc w:val="left"/>
        <w:pPr>
          <w:ind w:left="504" w:hanging="504"/>
        </w:pPr>
        <w:rPr>
          <w:rFonts w:ascii="Times New Roman" w:hAnsi="Times New Roman" w:hint="default"/>
          <w:b/>
          <w:sz w:val="36"/>
        </w:rPr>
      </w:lvl>
    </w:lvlOverride>
  </w:num>
  <w:num w:numId="25">
    <w:abstractNumId w:val="25"/>
    <w:lvlOverride w:ilvl="0">
      <w:startOverride w:val="1"/>
    </w:lvlOverride>
  </w:num>
  <w:num w:numId="26">
    <w:abstractNumId w:val="30"/>
  </w:num>
  <w:num w:numId="27">
    <w:abstractNumId w:val="15"/>
  </w:num>
  <w:num w:numId="28">
    <w:abstractNumId w:val="13"/>
  </w:num>
  <w:num w:numId="29">
    <w:abstractNumId w:val="34"/>
  </w:num>
  <w:num w:numId="30">
    <w:abstractNumId w:val="24"/>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41"/>
  </w:num>
  <w:num w:numId="34">
    <w:abstractNumId w:val="17"/>
  </w:num>
  <w:num w:numId="35">
    <w:abstractNumId w:val="42"/>
  </w:num>
  <w:num w:numId="36">
    <w:abstractNumId w:val="10"/>
  </w:num>
  <w:num w:numId="37">
    <w:abstractNumId w:val="31"/>
  </w:num>
  <w:num w:numId="38">
    <w:abstractNumId w:val="7"/>
  </w:num>
  <w:num w:numId="39">
    <w:abstractNumId w:val="14"/>
  </w:num>
  <w:num w:numId="40">
    <w:abstractNumId w:val="18"/>
  </w:num>
  <w:num w:numId="41">
    <w:abstractNumId w:val="22"/>
    <w:lvlOverride w:ilvl="0">
      <w:lvl w:ilvl="0">
        <w:start w:val="1"/>
        <w:numFmt w:val="decimal"/>
        <w:pStyle w:val="Heading1"/>
        <w:lvlText w:val="%1."/>
        <w:lvlJc w:val="left"/>
        <w:pPr>
          <w:ind w:left="504" w:hanging="504"/>
        </w:pPr>
        <w:rPr>
          <w:rFonts w:ascii="Times New Roman" w:hAnsi="Times New Roman" w:hint="default"/>
          <w:b/>
          <w:sz w:val="36"/>
        </w:rPr>
      </w:lvl>
    </w:lvlOverride>
  </w:num>
  <w:num w:numId="42">
    <w:abstractNumId w:val="22"/>
    <w:lvlOverride w:ilvl="0">
      <w:lvl w:ilvl="0">
        <w:start w:val="1"/>
        <w:numFmt w:val="decimal"/>
        <w:pStyle w:val="Heading1"/>
        <w:lvlText w:val="%1."/>
        <w:lvlJc w:val="left"/>
        <w:pPr>
          <w:ind w:left="504" w:hanging="504"/>
        </w:pPr>
        <w:rPr>
          <w:rFonts w:ascii="Times New Roman" w:hAnsi="Times New Roman" w:hint="default"/>
          <w:b/>
          <w:sz w:val="36"/>
        </w:rPr>
      </w:lvl>
    </w:lvlOverride>
  </w:num>
  <w:num w:numId="43">
    <w:abstractNumId w:val="23"/>
  </w:num>
  <w:num w:numId="44">
    <w:abstractNumId w:val="29"/>
  </w:num>
  <w:num w:numId="45">
    <w:abstractNumId w:val="40"/>
  </w:num>
  <w:num w:numId="46">
    <w:abstractNumId w:val="36"/>
  </w:num>
  <w:num w:numId="47">
    <w:abstractNumId w:val="9"/>
  </w:num>
  <w:num w:numId="48">
    <w:abstractNumId w:val="12"/>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oNotTrackFormatting/>
  <w:documentProtection w:edit="readOnly" w:enforcement="1" w:cryptProviderType="rsaAES" w:cryptAlgorithmClass="hash" w:cryptAlgorithmType="typeAny" w:cryptAlgorithmSid="14" w:cryptSpinCount="100000" w:hash="YDcNH367gHSOGo8Ge9DcUmtgwhit1+W1PIXyUAQV/G0oATeljeEaHiYK5S16K3BSTV/YvwF1pnbtGWqnlQtz1A==" w:salt="r/cP7FTzBAxgWaQdT6gtEw=="/>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852"/>
    <w:rsid w:val="00014F8F"/>
    <w:rsid w:val="000207D7"/>
    <w:rsid w:val="00026620"/>
    <w:rsid w:val="00026C78"/>
    <w:rsid w:val="00026FC4"/>
    <w:rsid w:val="000311F5"/>
    <w:rsid w:val="000408E8"/>
    <w:rsid w:val="00044AFB"/>
    <w:rsid w:val="00047858"/>
    <w:rsid w:val="00047C50"/>
    <w:rsid w:val="00051AF5"/>
    <w:rsid w:val="00054A56"/>
    <w:rsid w:val="00057899"/>
    <w:rsid w:val="00060519"/>
    <w:rsid w:val="00062E1D"/>
    <w:rsid w:val="0007678D"/>
    <w:rsid w:val="00081218"/>
    <w:rsid w:val="00082952"/>
    <w:rsid w:val="0009248B"/>
    <w:rsid w:val="00092D65"/>
    <w:rsid w:val="000957B9"/>
    <w:rsid w:val="000A2F27"/>
    <w:rsid w:val="000B711A"/>
    <w:rsid w:val="000C0F99"/>
    <w:rsid w:val="000E4D79"/>
    <w:rsid w:val="001103A2"/>
    <w:rsid w:val="0012034E"/>
    <w:rsid w:val="00135F33"/>
    <w:rsid w:val="001366A4"/>
    <w:rsid w:val="00136C52"/>
    <w:rsid w:val="00141ABC"/>
    <w:rsid w:val="001515AC"/>
    <w:rsid w:val="0015192A"/>
    <w:rsid w:val="00153C35"/>
    <w:rsid w:val="001556D3"/>
    <w:rsid w:val="00161940"/>
    <w:rsid w:val="00173F67"/>
    <w:rsid w:val="00175325"/>
    <w:rsid w:val="001B10ED"/>
    <w:rsid w:val="001C18F5"/>
    <w:rsid w:val="001C5769"/>
    <w:rsid w:val="001C70E9"/>
    <w:rsid w:val="001D111E"/>
    <w:rsid w:val="001F1522"/>
    <w:rsid w:val="001F1D06"/>
    <w:rsid w:val="001F71D8"/>
    <w:rsid w:val="002178BF"/>
    <w:rsid w:val="00217A13"/>
    <w:rsid w:val="00227F80"/>
    <w:rsid w:val="00232BD9"/>
    <w:rsid w:val="00232C6C"/>
    <w:rsid w:val="002337EA"/>
    <w:rsid w:val="00242756"/>
    <w:rsid w:val="002607BA"/>
    <w:rsid w:val="0026088B"/>
    <w:rsid w:val="00260AFC"/>
    <w:rsid w:val="002707BC"/>
    <w:rsid w:val="00286C1D"/>
    <w:rsid w:val="00292C11"/>
    <w:rsid w:val="002962A8"/>
    <w:rsid w:val="002A2542"/>
    <w:rsid w:val="002A6A72"/>
    <w:rsid w:val="002B0E34"/>
    <w:rsid w:val="002B342D"/>
    <w:rsid w:val="002D73CD"/>
    <w:rsid w:val="002D78E0"/>
    <w:rsid w:val="002F192E"/>
    <w:rsid w:val="002F35CD"/>
    <w:rsid w:val="002F4B93"/>
    <w:rsid w:val="002F707D"/>
    <w:rsid w:val="0030564E"/>
    <w:rsid w:val="00305BB3"/>
    <w:rsid w:val="00306DEA"/>
    <w:rsid w:val="003149E4"/>
    <w:rsid w:val="003159BC"/>
    <w:rsid w:val="00316783"/>
    <w:rsid w:val="00323DA6"/>
    <w:rsid w:val="00327A09"/>
    <w:rsid w:val="00330C2F"/>
    <w:rsid w:val="0033375C"/>
    <w:rsid w:val="003433B3"/>
    <w:rsid w:val="00355EE9"/>
    <w:rsid w:val="00365287"/>
    <w:rsid w:val="00371ECF"/>
    <w:rsid w:val="00373138"/>
    <w:rsid w:val="00374A69"/>
    <w:rsid w:val="00387D1F"/>
    <w:rsid w:val="00392D38"/>
    <w:rsid w:val="003D52D4"/>
    <w:rsid w:val="003D7142"/>
    <w:rsid w:val="003E22A1"/>
    <w:rsid w:val="003E7C20"/>
    <w:rsid w:val="003F01AA"/>
    <w:rsid w:val="003F4488"/>
    <w:rsid w:val="004008CE"/>
    <w:rsid w:val="00400D19"/>
    <w:rsid w:val="00425440"/>
    <w:rsid w:val="00426959"/>
    <w:rsid w:val="00441D91"/>
    <w:rsid w:val="00442758"/>
    <w:rsid w:val="00444A0B"/>
    <w:rsid w:val="00447BD3"/>
    <w:rsid w:val="00452B45"/>
    <w:rsid w:val="004606B3"/>
    <w:rsid w:val="004658F5"/>
    <w:rsid w:val="00491756"/>
    <w:rsid w:val="004933FE"/>
    <w:rsid w:val="00495CFD"/>
    <w:rsid w:val="004B4BB6"/>
    <w:rsid w:val="004C155C"/>
    <w:rsid w:val="00500B43"/>
    <w:rsid w:val="005041F4"/>
    <w:rsid w:val="005076A9"/>
    <w:rsid w:val="005123FD"/>
    <w:rsid w:val="0051399B"/>
    <w:rsid w:val="00517392"/>
    <w:rsid w:val="00520378"/>
    <w:rsid w:val="0052134A"/>
    <w:rsid w:val="0052162A"/>
    <w:rsid w:val="00526420"/>
    <w:rsid w:val="005315AE"/>
    <w:rsid w:val="0054574D"/>
    <w:rsid w:val="00547907"/>
    <w:rsid w:val="0055206E"/>
    <w:rsid w:val="0056159D"/>
    <w:rsid w:val="00573E58"/>
    <w:rsid w:val="005867C5"/>
    <w:rsid w:val="00586D13"/>
    <w:rsid w:val="005A1BA9"/>
    <w:rsid w:val="005A4717"/>
    <w:rsid w:val="005C23F6"/>
    <w:rsid w:val="005C3C35"/>
    <w:rsid w:val="005D1BAB"/>
    <w:rsid w:val="005D40A4"/>
    <w:rsid w:val="005D6D94"/>
    <w:rsid w:val="005E526E"/>
    <w:rsid w:val="005F0D0C"/>
    <w:rsid w:val="006045D2"/>
    <w:rsid w:val="00610ADF"/>
    <w:rsid w:val="00610CF0"/>
    <w:rsid w:val="00630F2B"/>
    <w:rsid w:val="00645F91"/>
    <w:rsid w:val="0065319A"/>
    <w:rsid w:val="006669A4"/>
    <w:rsid w:val="00666B2E"/>
    <w:rsid w:val="006726D5"/>
    <w:rsid w:val="00672B95"/>
    <w:rsid w:val="00672BDA"/>
    <w:rsid w:val="00675AB3"/>
    <w:rsid w:val="00676CD3"/>
    <w:rsid w:val="006801E7"/>
    <w:rsid w:val="006815A4"/>
    <w:rsid w:val="00683E8C"/>
    <w:rsid w:val="00684580"/>
    <w:rsid w:val="006A2130"/>
    <w:rsid w:val="006B4F38"/>
    <w:rsid w:val="006C27EF"/>
    <w:rsid w:val="006C3ADB"/>
    <w:rsid w:val="006D08E8"/>
    <w:rsid w:val="006D1852"/>
    <w:rsid w:val="006D4BCE"/>
    <w:rsid w:val="006E23C0"/>
    <w:rsid w:val="006E7013"/>
    <w:rsid w:val="006F1181"/>
    <w:rsid w:val="006F15C2"/>
    <w:rsid w:val="006F5F82"/>
    <w:rsid w:val="006F728F"/>
    <w:rsid w:val="00704FF9"/>
    <w:rsid w:val="00706643"/>
    <w:rsid w:val="00706963"/>
    <w:rsid w:val="00710620"/>
    <w:rsid w:val="00711265"/>
    <w:rsid w:val="007134DF"/>
    <w:rsid w:val="00714B02"/>
    <w:rsid w:val="007232E2"/>
    <w:rsid w:val="007262A5"/>
    <w:rsid w:val="007305C3"/>
    <w:rsid w:val="007335E3"/>
    <w:rsid w:val="00734CBC"/>
    <w:rsid w:val="00736347"/>
    <w:rsid w:val="007376BA"/>
    <w:rsid w:val="007404FB"/>
    <w:rsid w:val="0074770D"/>
    <w:rsid w:val="00753425"/>
    <w:rsid w:val="00753C27"/>
    <w:rsid w:val="00756D24"/>
    <w:rsid w:val="0076383F"/>
    <w:rsid w:val="00765AFC"/>
    <w:rsid w:val="00780CB6"/>
    <w:rsid w:val="00792281"/>
    <w:rsid w:val="00794C59"/>
    <w:rsid w:val="007A0F4A"/>
    <w:rsid w:val="007B7187"/>
    <w:rsid w:val="007E0D0F"/>
    <w:rsid w:val="007E53AA"/>
    <w:rsid w:val="008009E5"/>
    <w:rsid w:val="00815F42"/>
    <w:rsid w:val="00823705"/>
    <w:rsid w:val="00833585"/>
    <w:rsid w:val="0083562A"/>
    <w:rsid w:val="00836411"/>
    <w:rsid w:val="008408DA"/>
    <w:rsid w:val="0084404A"/>
    <w:rsid w:val="00844437"/>
    <w:rsid w:val="008473A9"/>
    <w:rsid w:val="00855701"/>
    <w:rsid w:val="008573EF"/>
    <w:rsid w:val="008737FB"/>
    <w:rsid w:val="0087700A"/>
    <w:rsid w:val="008809F8"/>
    <w:rsid w:val="00884422"/>
    <w:rsid w:val="00894E08"/>
    <w:rsid w:val="00895891"/>
    <w:rsid w:val="008A04FB"/>
    <w:rsid w:val="008A14A0"/>
    <w:rsid w:val="008A4484"/>
    <w:rsid w:val="008C0CA3"/>
    <w:rsid w:val="008D2BAC"/>
    <w:rsid w:val="008F109A"/>
    <w:rsid w:val="008F3468"/>
    <w:rsid w:val="009072D3"/>
    <w:rsid w:val="00916F01"/>
    <w:rsid w:val="009456DA"/>
    <w:rsid w:val="009472FC"/>
    <w:rsid w:val="00952C1A"/>
    <w:rsid w:val="00966278"/>
    <w:rsid w:val="009677D6"/>
    <w:rsid w:val="009813F3"/>
    <w:rsid w:val="009817C4"/>
    <w:rsid w:val="00986FD5"/>
    <w:rsid w:val="0099145C"/>
    <w:rsid w:val="009A2E90"/>
    <w:rsid w:val="009A706E"/>
    <w:rsid w:val="009B2251"/>
    <w:rsid w:val="009C208C"/>
    <w:rsid w:val="009C49AE"/>
    <w:rsid w:val="009D53DA"/>
    <w:rsid w:val="009E56BF"/>
    <w:rsid w:val="009E5849"/>
    <w:rsid w:val="009E7665"/>
    <w:rsid w:val="009F01D0"/>
    <w:rsid w:val="00A02F2D"/>
    <w:rsid w:val="00A07919"/>
    <w:rsid w:val="00A11636"/>
    <w:rsid w:val="00A3677D"/>
    <w:rsid w:val="00A550A4"/>
    <w:rsid w:val="00A62C19"/>
    <w:rsid w:val="00A65C54"/>
    <w:rsid w:val="00A85A11"/>
    <w:rsid w:val="00A90372"/>
    <w:rsid w:val="00A90FDD"/>
    <w:rsid w:val="00AA5B5F"/>
    <w:rsid w:val="00AA5FBE"/>
    <w:rsid w:val="00AB02A9"/>
    <w:rsid w:val="00AC48A5"/>
    <w:rsid w:val="00AD77D9"/>
    <w:rsid w:val="00AE10C4"/>
    <w:rsid w:val="00AF1BE1"/>
    <w:rsid w:val="00AF5C82"/>
    <w:rsid w:val="00AF705B"/>
    <w:rsid w:val="00B043B4"/>
    <w:rsid w:val="00B10BB0"/>
    <w:rsid w:val="00B12B7E"/>
    <w:rsid w:val="00B14700"/>
    <w:rsid w:val="00B15020"/>
    <w:rsid w:val="00B17A12"/>
    <w:rsid w:val="00B25DA5"/>
    <w:rsid w:val="00B277C8"/>
    <w:rsid w:val="00B30373"/>
    <w:rsid w:val="00B3284C"/>
    <w:rsid w:val="00B428EE"/>
    <w:rsid w:val="00B477E5"/>
    <w:rsid w:val="00B5724D"/>
    <w:rsid w:val="00B57941"/>
    <w:rsid w:val="00B603D0"/>
    <w:rsid w:val="00B66067"/>
    <w:rsid w:val="00B669E6"/>
    <w:rsid w:val="00B72D8D"/>
    <w:rsid w:val="00B87A8C"/>
    <w:rsid w:val="00B93608"/>
    <w:rsid w:val="00BA2315"/>
    <w:rsid w:val="00BA579F"/>
    <w:rsid w:val="00BB28D8"/>
    <w:rsid w:val="00BB56A3"/>
    <w:rsid w:val="00BC445E"/>
    <w:rsid w:val="00BD1E1C"/>
    <w:rsid w:val="00BE24AA"/>
    <w:rsid w:val="00BE299D"/>
    <w:rsid w:val="00BE3BF0"/>
    <w:rsid w:val="00BE4373"/>
    <w:rsid w:val="00BF39AC"/>
    <w:rsid w:val="00BF796B"/>
    <w:rsid w:val="00C04BA6"/>
    <w:rsid w:val="00C12237"/>
    <w:rsid w:val="00C16E79"/>
    <w:rsid w:val="00C2381B"/>
    <w:rsid w:val="00C27B4A"/>
    <w:rsid w:val="00C41D04"/>
    <w:rsid w:val="00C44F9B"/>
    <w:rsid w:val="00C60EEE"/>
    <w:rsid w:val="00C61BFE"/>
    <w:rsid w:val="00C66B97"/>
    <w:rsid w:val="00C674DD"/>
    <w:rsid w:val="00C7310D"/>
    <w:rsid w:val="00C736BE"/>
    <w:rsid w:val="00C73DFC"/>
    <w:rsid w:val="00C75FC0"/>
    <w:rsid w:val="00C8241A"/>
    <w:rsid w:val="00C90211"/>
    <w:rsid w:val="00C94840"/>
    <w:rsid w:val="00CA6BFD"/>
    <w:rsid w:val="00CB3B4C"/>
    <w:rsid w:val="00CE3381"/>
    <w:rsid w:val="00CF3CE4"/>
    <w:rsid w:val="00CF6330"/>
    <w:rsid w:val="00D00743"/>
    <w:rsid w:val="00D02587"/>
    <w:rsid w:val="00D13059"/>
    <w:rsid w:val="00D14F7D"/>
    <w:rsid w:val="00D17731"/>
    <w:rsid w:val="00D219F6"/>
    <w:rsid w:val="00D257E4"/>
    <w:rsid w:val="00D40DE3"/>
    <w:rsid w:val="00D456DF"/>
    <w:rsid w:val="00D66051"/>
    <w:rsid w:val="00D661A9"/>
    <w:rsid w:val="00D7230F"/>
    <w:rsid w:val="00D74988"/>
    <w:rsid w:val="00D76239"/>
    <w:rsid w:val="00D76345"/>
    <w:rsid w:val="00D767C8"/>
    <w:rsid w:val="00D860A5"/>
    <w:rsid w:val="00D95005"/>
    <w:rsid w:val="00D9519D"/>
    <w:rsid w:val="00D951CA"/>
    <w:rsid w:val="00D95DF8"/>
    <w:rsid w:val="00DA6E4E"/>
    <w:rsid w:val="00DB2074"/>
    <w:rsid w:val="00DC4097"/>
    <w:rsid w:val="00DC59C6"/>
    <w:rsid w:val="00DD12B8"/>
    <w:rsid w:val="00DD4212"/>
    <w:rsid w:val="00DD442A"/>
    <w:rsid w:val="00DE572A"/>
    <w:rsid w:val="00E0630D"/>
    <w:rsid w:val="00E172FF"/>
    <w:rsid w:val="00E452F8"/>
    <w:rsid w:val="00E52AD7"/>
    <w:rsid w:val="00E53CBA"/>
    <w:rsid w:val="00E635F6"/>
    <w:rsid w:val="00E67130"/>
    <w:rsid w:val="00E75A2C"/>
    <w:rsid w:val="00E80534"/>
    <w:rsid w:val="00E810B7"/>
    <w:rsid w:val="00E9058B"/>
    <w:rsid w:val="00E94AD6"/>
    <w:rsid w:val="00E94CA8"/>
    <w:rsid w:val="00E97C01"/>
    <w:rsid w:val="00EA3596"/>
    <w:rsid w:val="00EB0BA9"/>
    <w:rsid w:val="00EB297D"/>
    <w:rsid w:val="00EB478A"/>
    <w:rsid w:val="00EC51A1"/>
    <w:rsid w:val="00ED74D5"/>
    <w:rsid w:val="00EE67C9"/>
    <w:rsid w:val="00EF0D8A"/>
    <w:rsid w:val="00F02308"/>
    <w:rsid w:val="00F02C77"/>
    <w:rsid w:val="00F12A0D"/>
    <w:rsid w:val="00F130E0"/>
    <w:rsid w:val="00F1383E"/>
    <w:rsid w:val="00F31204"/>
    <w:rsid w:val="00F35148"/>
    <w:rsid w:val="00F421B1"/>
    <w:rsid w:val="00F43820"/>
    <w:rsid w:val="00F456AA"/>
    <w:rsid w:val="00F51791"/>
    <w:rsid w:val="00F66694"/>
    <w:rsid w:val="00F73F27"/>
    <w:rsid w:val="00F8517B"/>
    <w:rsid w:val="00F93E69"/>
    <w:rsid w:val="00FA36F0"/>
    <w:rsid w:val="00FA6494"/>
    <w:rsid w:val="00FC071B"/>
    <w:rsid w:val="00FC444D"/>
    <w:rsid w:val="00FE6E86"/>
    <w:rsid w:val="00FF2C80"/>
    <w:rsid w:val="00FF56A4"/>
    <w:rsid w:val="00FF68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AAE18"/>
  <w15:docId w15:val="{36DEB688-D298-492B-811D-5F774044B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756"/>
  </w:style>
  <w:style w:type="paragraph" w:styleId="Heading1">
    <w:name w:val="heading 1"/>
    <w:next w:val="Heading2"/>
    <w:link w:val="Heading1Char"/>
    <w:uiPriority w:val="9"/>
    <w:qFormat/>
    <w:rsid w:val="00323DA6"/>
    <w:pPr>
      <w:keepNext/>
      <w:numPr>
        <w:numId w:val="15"/>
      </w:numPr>
      <w:pBdr>
        <w:bottom w:val="single" w:sz="4" w:space="4" w:color="auto"/>
      </w:pBdr>
      <w:tabs>
        <w:tab w:val="left" w:pos="1260"/>
      </w:tabs>
      <w:spacing w:before="960" w:after="480" w:line="400" w:lineRule="atLeast"/>
      <w:ind w:right="504" w:firstLine="0"/>
      <w:jc w:val="center"/>
      <w:outlineLvl w:val="0"/>
    </w:pPr>
    <w:rPr>
      <w:rFonts w:ascii="Times New Roman" w:eastAsia="Times New Roman" w:hAnsi="Times New Roman" w:cs="Times New Roman"/>
      <w:b/>
      <w:kern w:val="28"/>
      <w:sz w:val="36"/>
      <w:szCs w:val="24"/>
    </w:rPr>
  </w:style>
  <w:style w:type="paragraph" w:styleId="Heading2">
    <w:name w:val="heading 2"/>
    <w:next w:val="BodyText"/>
    <w:link w:val="Heading2Char"/>
    <w:uiPriority w:val="9"/>
    <w:qFormat/>
    <w:rsid w:val="00323DA6"/>
    <w:pPr>
      <w:keepNext/>
      <w:numPr>
        <w:ilvl w:val="1"/>
        <w:numId w:val="15"/>
      </w:numPr>
      <w:tabs>
        <w:tab w:val="left" w:pos="504"/>
      </w:tabs>
      <w:spacing w:before="360" w:after="60" w:line="300" w:lineRule="atLeast"/>
      <w:ind w:left="547"/>
      <w:outlineLvl w:val="1"/>
    </w:pPr>
    <w:rPr>
      <w:rFonts w:ascii="Times New Roman" w:eastAsia="Times New Roman" w:hAnsi="Times New Roman" w:cs="Times New Roman"/>
      <w:b/>
      <w:sz w:val="28"/>
      <w:szCs w:val="28"/>
    </w:rPr>
  </w:style>
  <w:style w:type="paragraph" w:styleId="Heading3">
    <w:name w:val="heading 3"/>
    <w:next w:val="BodyText"/>
    <w:link w:val="Heading3Char"/>
    <w:uiPriority w:val="9"/>
    <w:qFormat/>
    <w:rsid w:val="00323DA6"/>
    <w:pPr>
      <w:keepNext/>
      <w:numPr>
        <w:ilvl w:val="2"/>
        <w:numId w:val="15"/>
      </w:numPr>
      <w:tabs>
        <w:tab w:val="left" w:pos="504"/>
      </w:tabs>
      <w:spacing w:before="360" w:after="60" w:line="300" w:lineRule="atLeast"/>
      <w:outlineLvl w:val="2"/>
    </w:pPr>
    <w:rPr>
      <w:rFonts w:ascii="Times New Roman" w:eastAsia="Times New Roman" w:hAnsi="Times New Roman" w:cs="Times New Roman"/>
      <w:b/>
      <w:sz w:val="24"/>
      <w:szCs w:val="24"/>
    </w:rPr>
  </w:style>
  <w:style w:type="paragraph" w:styleId="Heading4">
    <w:name w:val="heading 4"/>
    <w:next w:val="BodyText"/>
    <w:link w:val="Heading4Char"/>
    <w:qFormat/>
    <w:rsid w:val="00323DA6"/>
    <w:pPr>
      <w:keepNext/>
      <w:numPr>
        <w:ilvl w:val="3"/>
        <w:numId w:val="15"/>
      </w:numPr>
      <w:spacing w:before="360" w:after="60" w:line="300" w:lineRule="atLeast"/>
      <w:outlineLvl w:val="3"/>
    </w:pPr>
    <w:rPr>
      <w:rFonts w:ascii="Times New Roman" w:eastAsia="Times New Roman" w:hAnsi="Times New Roman" w:cs="Times New Roman"/>
      <w:b/>
      <w:sz w:val="24"/>
      <w:szCs w:val="24"/>
    </w:rPr>
  </w:style>
  <w:style w:type="paragraph" w:styleId="Heading5">
    <w:name w:val="heading 5"/>
    <w:next w:val="BodyText"/>
    <w:link w:val="Heading5Char"/>
    <w:qFormat/>
    <w:rsid w:val="00323DA6"/>
    <w:pPr>
      <w:keepNext/>
      <w:numPr>
        <w:ilvl w:val="4"/>
        <w:numId w:val="15"/>
      </w:numPr>
      <w:spacing w:before="360" w:after="60" w:line="300" w:lineRule="atLeast"/>
      <w:outlineLvl w:val="4"/>
    </w:pPr>
    <w:rPr>
      <w:rFonts w:ascii="Times New Roman" w:eastAsia="Times New Roman" w:hAnsi="Times New Roman" w:cs="Times New Roman"/>
      <w:b/>
      <w:sz w:val="24"/>
      <w:szCs w:val="24"/>
    </w:rPr>
  </w:style>
  <w:style w:type="paragraph" w:styleId="Heading6">
    <w:name w:val="heading 6"/>
    <w:next w:val="Subheading1"/>
    <w:link w:val="Heading6Char"/>
    <w:qFormat/>
    <w:rsid w:val="00323DA6"/>
    <w:pPr>
      <w:keepNext/>
      <w:numPr>
        <w:ilvl w:val="5"/>
        <w:numId w:val="15"/>
      </w:numPr>
      <w:pBdr>
        <w:bottom w:val="single" w:sz="2" w:space="4" w:color="auto"/>
      </w:pBdr>
      <w:spacing w:before="960" w:after="480" w:line="400" w:lineRule="atLeast"/>
      <w:ind w:left="504" w:right="504"/>
      <w:jc w:val="center"/>
      <w:outlineLvl w:val="5"/>
    </w:pPr>
    <w:rPr>
      <w:rFonts w:ascii="Times New Roman" w:eastAsia="Times New Roman" w:hAnsi="Times New Roman" w:cs="Times New Roman"/>
      <w:b/>
      <w:sz w:val="36"/>
      <w:szCs w:val="36"/>
    </w:rPr>
  </w:style>
  <w:style w:type="paragraph" w:styleId="Heading7">
    <w:name w:val="heading 7"/>
    <w:basedOn w:val="Normal"/>
    <w:next w:val="Normal"/>
    <w:link w:val="Heading7Char"/>
    <w:semiHidden/>
    <w:rsid w:val="00323DA6"/>
    <w:pPr>
      <w:keepNext/>
      <w:numPr>
        <w:ilvl w:val="6"/>
        <w:numId w:val="15"/>
      </w:numPr>
      <w:spacing w:before="360" w:after="60" w:line="300" w:lineRule="atLeast"/>
      <w:outlineLvl w:val="6"/>
    </w:pPr>
    <w:rPr>
      <w:rFonts w:ascii="Times New Roman" w:eastAsia="Times New Roman" w:hAnsi="Times New Roman" w:cs="Times New Roman"/>
      <w:b/>
      <w:sz w:val="28"/>
      <w:szCs w:val="24"/>
    </w:rPr>
  </w:style>
  <w:style w:type="paragraph" w:styleId="Heading8">
    <w:name w:val="heading 8"/>
    <w:basedOn w:val="Normal"/>
    <w:next w:val="Normal"/>
    <w:link w:val="Heading8Char"/>
    <w:semiHidden/>
    <w:rsid w:val="00323DA6"/>
    <w:pPr>
      <w:keepLines/>
      <w:numPr>
        <w:ilvl w:val="7"/>
        <w:numId w:val="15"/>
      </w:numPr>
      <w:spacing w:before="360" w:after="60" w:line="300" w:lineRule="atLeast"/>
      <w:outlineLvl w:val="7"/>
    </w:pPr>
    <w:rPr>
      <w:rFonts w:ascii="Times New Roman" w:eastAsia="Times New Roman" w:hAnsi="Times New Roman" w:cs="Times New Roman"/>
      <w:b/>
      <w:sz w:val="24"/>
      <w:szCs w:val="24"/>
    </w:rPr>
  </w:style>
  <w:style w:type="paragraph" w:styleId="Heading9">
    <w:name w:val="heading 9"/>
    <w:basedOn w:val="Heading8"/>
    <w:next w:val="Normal"/>
    <w:link w:val="Heading9Char"/>
    <w:semiHidden/>
    <w:rsid w:val="00323DA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B45"/>
    <w:pPr>
      <w:ind w:left="720"/>
      <w:contextualSpacing/>
    </w:pPr>
  </w:style>
  <w:style w:type="paragraph" w:styleId="Header">
    <w:name w:val="header"/>
    <w:basedOn w:val="Normal"/>
    <w:link w:val="HeaderChar"/>
    <w:unhideWhenUsed/>
    <w:rsid w:val="00C94840"/>
    <w:pPr>
      <w:tabs>
        <w:tab w:val="center" w:pos="4680"/>
        <w:tab w:val="right" w:pos="9360"/>
      </w:tabs>
    </w:pPr>
  </w:style>
  <w:style w:type="character" w:customStyle="1" w:styleId="HeaderChar">
    <w:name w:val="Header Char"/>
    <w:basedOn w:val="DefaultParagraphFont"/>
    <w:link w:val="Header"/>
    <w:rsid w:val="00C94840"/>
  </w:style>
  <w:style w:type="paragraph" w:styleId="Footer">
    <w:name w:val="footer"/>
    <w:basedOn w:val="Normal"/>
    <w:link w:val="FooterChar"/>
    <w:uiPriority w:val="99"/>
    <w:unhideWhenUsed/>
    <w:rsid w:val="00C94840"/>
    <w:pPr>
      <w:tabs>
        <w:tab w:val="center" w:pos="4680"/>
        <w:tab w:val="right" w:pos="9360"/>
      </w:tabs>
    </w:pPr>
  </w:style>
  <w:style w:type="character" w:customStyle="1" w:styleId="FooterChar">
    <w:name w:val="Footer Char"/>
    <w:basedOn w:val="DefaultParagraphFont"/>
    <w:link w:val="Footer"/>
    <w:uiPriority w:val="99"/>
    <w:rsid w:val="00C94840"/>
  </w:style>
  <w:style w:type="table" w:styleId="TableGrid">
    <w:name w:val="Table Grid"/>
    <w:basedOn w:val="TableNormal"/>
    <w:rsid w:val="00135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5192A"/>
    <w:rPr>
      <w:rFonts w:ascii="Tahoma" w:hAnsi="Tahoma" w:cs="Tahoma"/>
      <w:sz w:val="16"/>
      <w:szCs w:val="16"/>
    </w:rPr>
  </w:style>
  <w:style w:type="character" w:customStyle="1" w:styleId="BalloonTextChar">
    <w:name w:val="Balloon Text Char"/>
    <w:basedOn w:val="DefaultParagraphFont"/>
    <w:link w:val="BalloonText"/>
    <w:uiPriority w:val="99"/>
    <w:rsid w:val="0015192A"/>
    <w:rPr>
      <w:rFonts w:ascii="Tahoma" w:hAnsi="Tahoma" w:cs="Tahoma"/>
      <w:sz w:val="16"/>
      <w:szCs w:val="16"/>
    </w:rPr>
  </w:style>
  <w:style w:type="paragraph" w:styleId="FootnoteText">
    <w:name w:val="footnote text"/>
    <w:basedOn w:val="Normal"/>
    <w:link w:val="FootnoteTextChar"/>
    <w:uiPriority w:val="99"/>
    <w:unhideWhenUsed/>
    <w:rsid w:val="008473A9"/>
    <w:rPr>
      <w:sz w:val="20"/>
      <w:szCs w:val="20"/>
    </w:rPr>
  </w:style>
  <w:style w:type="character" w:customStyle="1" w:styleId="FootnoteTextChar">
    <w:name w:val="Footnote Text Char"/>
    <w:basedOn w:val="DefaultParagraphFont"/>
    <w:link w:val="FootnoteText"/>
    <w:uiPriority w:val="99"/>
    <w:rsid w:val="008473A9"/>
    <w:rPr>
      <w:sz w:val="20"/>
      <w:szCs w:val="20"/>
    </w:rPr>
  </w:style>
  <w:style w:type="character" w:styleId="FootnoteReference">
    <w:name w:val="footnote reference"/>
    <w:basedOn w:val="DefaultParagraphFont"/>
    <w:uiPriority w:val="99"/>
    <w:unhideWhenUsed/>
    <w:rsid w:val="008473A9"/>
    <w:rPr>
      <w:vertAlign w:val="superscript"/>
    </w:rPr>
  </w:style>
  <w:style w:type="character" w:customStyle="1" w:styleId="Heading1Char">
    <w:name w:val="Heading 1 Char"/>
    <w:basedOn w:val="DefaultParagraphFont"/>
    <w:link w:val="Heading1"/>
    <w:uiPriority w:val="9"/>
    <w:rsid w:val="00323DA6"/>
    <w:rPr>
      <w:rFonts w:ascii="Times New Roman" w:eastAsia="Times New Roman" w:hAnsi="Times New Roman" w:cs="Times New Roman"/>
      <w:b/>
      <w:kern w:val="28"/>
      <w:sz w:val="36"/>
      <w:szCs w:val="24"/>
    </w:rPr>
  </w:style>
  <w:style w:type="character" w:customStyle="1" w:styleId="Heading2Char">
    <w:name w:val="Heading 2 Char"/>
    <w:basedOn w:val="DefaultParagraphFont"/>
    <w:link w:val="Heading2"/>
    <w:uiPriority w:val="9"/>
    <w:rsid w:val="00323DA6"/>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323DA6"/>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323DA6"/>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323DA6"/>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323DA6"/>
    <w:rPr>
      <w:rFonts w:ascii="Times New Roman" w:eastAsia="Times New Roman" w:hAnsi="Times New Roman" w:cs="Times New Roman"/>
      <w:b/>
      <w:sz w:val="36"/>
      <w:szCs w:val="36"/>
    </w:rPr>
  </w:style>
  <w:style w:type="character" w:customStyle="1" w:styleId="Heading7Char">
    <w:name w:val="Heading 7 Char"/>
    <w:basedOn w:val="DefaultParagraphFont"/>
    <w:link w:val="Heading7"/>
    <w:semiHidden/>
    <w:rsid w:val="00323DA6"/>
    <w:rPr>
      <w:rFonts w:ascii="Times New Roman" w:eastAsia="Times New Roman" w:hAnsi="Times New Roman" w:cs="Times New Roman"/>
      <w:b/>
      <w:sz w:val="28"/>
      <w:szCs w:val="24"/>
    </w:rPr>
  </w:style>
  <w:style w:type="character" w:customStyle="1" w:styleId="Heading8Char">
    <w:name w:val="Heading 8 Char"/>
    <w:basedOn w:val="DefaultParagraphFont"/>
    <w:link w:val="Heading8"/>
    <w:semiHidden/>
    <w:rsid w:val="00323DA6"/>
    <w:rPr>
      <w:rFonts w:ascii="Times New Roman" w:eastAsia="Times New Roman" w:hAnsi="Times New Roman" w:cs="Times New Roman"/>
      <w:b/>
      <w:sz w:val="24"/>
      <w:szCs w:val="24"/>
    </w:rPr>
  </w:style>
  <w:style w:type="character" w:customStyle="1" w:styleId="Heading9Char">
    <w:name w:val="Heading 9 Char"/>
    <w:basedOn w:val="DefaultParagraphFont"/>
    <w:link w:val="Heading9"/>
    <w:semiHidden/>
    <w:rsid w:val="00323DA6"/>
    <w:rPr>
      <w:rFonts w:ascii="Times New Roman" w:eastAsia="Times New Roman" w:hAnsi="Times New Roman" w:cs="Times New Roman"/>
      <w:b/>
      <w:sz w:val="24"/>
      <w:szCs w:val="24"/>
    </w:rPr>
  </w:style>
  <w:style w:type="paragraph" w:customStyle="1" w:styleId="BodyText-Next">
    <w:name w:val="Body Text-Next"/>
    <w:next w:val="ListBullet"/>
    <w:qFormat/>
    <w:rsid w:val="00323DA6"/>
    <w:pPr>
      <w:spacing w:after="120" w:line="320" w:lineRule="atLeast"/>
      <w:jc w:val="both"/>
    </w:pPr>
    <w:rPr>
      <w:rFonts w:ascii="Times New Roman" w:eastAsia="Times New Roman" w:hAnsi="Times New Roman" w:cs="Times New Roman"/>
      <w:sz w:val="24"/>
      <w:szCs w:val="24"/>
    </w:rPr>
  </w:style>
  <w:style w:type="paragraph" w:customStyle="1" w:styleId="BodyTextNoIndent">
    <w:name w:val="Body Text No Indent"/>
    <w:link w:val="BodyTextNoIndentChar"/>
    <w:qFormat/>
    <w:rsid w:val="00323DA6"/>
    <w:pPr>
      <w:spacing w:after="120" w:line="320" w:lineRule="atLeast"/>
      <w:jc w:val="both"/>
    </w:pPr>
    <w:rPr>
      <w:rFonts w:ascii="Times New Roman" w:eastAsia="Times New Roman" w:hAnsi="Times New Roman" w:cs="Times New Roman"/>
      <w:sz w:val="24"/>
      <w:szCs w:val="24"/>
    </w:rPr>
  </w:style>
  <w:style w:type="paragraph" w:styleId="Index1">
    <w:name w:val="index 1"/>
    <w:semiHidden/>
    <w:unhideWhenUsed/>
    <w:rsid w:val="00323DA6"/>
    <w:pPr>
      <w:tabs>
        <w:tab w:val="left" w:pos="1170"/>
        <w:tab w:val="right" w:leader="dot" w:pos="8100"/>
      </w:tabs>
      <w:spacing w:after="120"/>
    </w:pPr>
    <w:rPr>
      <w:rFonts w:ascii="Times New Roman" w:eastAsia="Times New Roman" w:hAnsi="Times New Roman" w:cs="Times New Roman"/>
      <w:sz w:val="24"/>
      <w:szCs w:val="24"/>
    </w:rPr>
  </w:style>
  <w:style w:type="paragraph" w:styleId="TOC1">
    <w:name w:val="toc 1"/>
    <w:next w:val="TOC2"/>
    <w:uiPriority w:val="39"/>
    <w:rsid w:val="00323DA6"/>
    <w:pPr>
      <w:spacing w:before="120"/>
    </w:pPr>
    <w:rPr>
      <w:rFonts w:asciiTheme="majorHAnsi" w:hAnsiTheme="majorHAnsi"/>
      <w:b/>
      <w:color w:val="548DD4"/>
      <w:sz w:val="24"/>
      <w:szCs w:val="24"/>
    </w:rPr>
  </w:style>
  <w:style w:type="paragraph" w:styleId="TOC2">
    <w:name w:val="toc 2"/>
    <w:next w:val="TOC3"/>
    <w:uiPriority w:val="39"/>
    <w:rsid w:val="00323DA6"/>
  </w:style>
  <w:style w:type="paragraph" w:styleId="TOC3">
    <w:name w:val="toc 3"/>
    <w:next w:val="BodyText"/>
    <w:uiPriority w:val="39"/>
    <w:rsid w:val="00323DA6"/>
    <w:pPr>
      <w:ind w:left="220"/>
    </w:pPr>
    <w:rPr>
      <w:i/>
    </w:rPr>
  </w:style>
  <w:style w:type="paragraph" w:styleId="TOC4">
    <w:name w:val="toc 4"/>
    <w:basedOn w:val="Normal"/>
    <w:next w:val="Normal"/>
    <w:semiHidden/>
    <w:rsid w:val="00323DA6"/>
    <w:pPr>
      <w:pBdr>
        <w:between w:val="double" w:sz="6" w:space="0" w:color="auto"/>
      </w:pBdr>
      <w:ind w:left="440"/>
    </w:pPr>
    <w:rPr>
      <w:sz w:val="20"/>
      <w:szCs w:val="20"/>
    </w:rPr>
  </w:style>
  <w:style w:type="paragraph" w:styleId="TOC8">
    <w:name w:val="toc 8"/>
    <w:basedOn w:val="Normal"/>
    <w:next w:val="Normal"/>
    <w:semiHidden/>
    <w:rsid w:val="00323DA6"/>
    <w:pPr>
      <w:pBdr>
        <w:between w:val="double" w:sz="6" w:space="0" w:color="auto"/>
      </w:pBdr>
      <w:ind w:left="1320"/>
    </w:pPr>
    <w:rPr>
      <w:sz w:val="20"/>
      <w:szCs w:val="20"/>
    </w:rPr>
  </w:style>
  <w:style w:type="paragraph" w:styleId="TOC9">
    <w:name w:val="toc 9"/>
    <w:basedOn w:val="Normal"/>
    <w:next w:val="Normal"/>
    <w:semiHidden/>
    <w:rsid w:val="00323DA6"/>
    <w:pPr>
      <w:pBdr>
        <w:between w:val="double" w:sz="6" w:space="0" w:color="auto"/>
      </w:pBdr>
      <w:ind w:left="1540"/>
    </w:pPr>
    <w:rPr>
      <w:sz w:val="20"/>
      <w:szCs w:val="20"/>
    </w:rPr>
  </w:style>
  <w:style w:type="paragraph" w:styleId="Caption">
    <w:name w:val="caption"/>
    <w:next w:val="BodyText"/>
    <w:link w:val="CaptionChar"/>
    <w:qFormat/>
    <w:rsid w:val="00323DA6"/>
    <w:pPr>
      <w:spacing w:before="60" w:after="60" w:line="240" w:lineRule="atLeast"/>
      <w:jc w:val="center"/>
    </w:pPr>
    <w:rPr>
      <w:rFonts w:ascii="Arial" w:eastAsia="Times New Roman" w:hAnsi="Arial" w:cs="Times New Roman"/>
      <w:b/>
      <w:sz w:val="20"/>
      <w:szCs w:val="20"/>
    </w:rPr>
  </w:style>
  <w:style w:type="character" w:styleId="PageNumber">
    <w:name w:val="page number"/>
    <w:basedOn w:val="BodyTextChar"/>
    <w:rsid w:val="00323DA6"/>
    <w:rPr>
      <w:rFonts w:ascii="Times New Roman" w:eastAsia="Times New Roman" w:hAnsi="Times New Roman" w:cs="Times New Roman"/>
      <w:sz w:val="24"/>
      <w:szCs w:val="24"/>
    </w:rPr>
  </w:style>
  <w:style w:type="paragraph" w:styleId="TableofFigures">
    <w:name w:val="table of figures"/>
    <w:next w:val="BodyText"/>
    <w:uiPriority w:val="99"/>
    <w:rsid w:val="00323DA6"/>
    <w:pPr>
      <w:tabs>
        <w:tab w:val="left" w:pos="540"/>
        <w:tab w:val="right" w:leader="dot" w:pos="8640"/>
      </w:tabs>
      <w:spacing w:before="60" w:after="60"/>
      <w:ind w:left="547" w:hanging="547"/>
    </w:pPr>
    <w:rPr>
      <w:rFonts w:ascii="Times New Roman" w:eastAsia="Times New Roman" w:hAnsi="Times New Roman" w:cs="Times New Roman"/>
      <w:sz w:val="24"/>
      <w:szCs w:val="24"/>
    </w:rPr>
  </w:style>
  <w:style w:type="paragraph" w:customStyle="1" w:styleId="TableBody">
    <w:name w:val="Table Body"/>
    <w:qFormat/>
    <w:rsid w:val="00323DA6"/>
    <w:pPr>
      <w:spacing w:before="40" w:after="40" w:line="240" w:lineRule="atLeast"/>
    </w:pPr>
    <w:rPr>
      <w:rFonts w:ascii="Arial" w:eastAsia="Times New Roman" w:hAnsi="Arial" w:cs="Arial"/>
      <w:sz w:val="20"/>
      <w:szCs w:val="24"/>
    </w:rPr>
  </w:style>
  <w:style w:type="paragraph" w:customStyle="1" w:styleId="Abbreviation">
    <w:name w:val="Abbreviation"/>
    <w:rsid w:val="00323DA6"/>
    <w:pPr>
      <w:tabs>
        <w:tab w:val="left" w:pos="3240"/>
      </w:tabs>
    </w:pPr>
    <w:rPr>
      <w:rFonts w:ascii="Times New Roman" w:eastAsia="Times New Roman" w:hAnsi="Times New Roman" w:cs="Times New Roman"/>
      <w:sz w:val="24"/>
      <w:szCs w:val="24"/>
    </w:rPr>
  </w:style>
  <w:style w:type="paragraph" w:customStyle="1" w:styleId="TableBullet">
    <w:name w:val="Table Bullet"/>
    <w:qFormat/>
    <w:rsid w:val="00323DA6"/>
    <w:pPr>
      <w:numPr>
        <w:numId w:val="13"/>
      </w:numPr>
      <w:spacing w:before="40" w:after="40"/>
    </w:pPr>
    <w:rPr>
      <w:rFonts w:ascii="Arial" w:eastAsia="Times New Roman" w:hAnsi="Arial" w:cs="Times New Roman"/>
      <w:sz w:val="20"/>
      <w:szCs w:val="24"/>
    </w:rPr>
  </w:style>
  <w:style w:type="paragraph" w:customStyle="1" w:styleId="TableBullet2">
    <w:name w:val="Table Bullet 2"/>
    <w:next w:val="TableBody"/>
    <w:rsid w:val="00323DA6"/>
    <w:pPr>
      <w:numPr>
        <w:numId w:val="14"/>
      </w:numPr>
      <w:spacing w:before="40" w:after="40"/>
    </w:pPr>
    <w:rPr>
      <w:rFonts w:ascii="Arial" w:eastAsia="Times New Roman" w:hAnsi="Arial" w:cs="Times New Roman"/>
      <w:sz w:val="20"/>
      <w:szCs w:val="24"/>
    </w:rPr>
  </w:style>
  <w:style w:type="paragraph" w:customStyle="1" w:styleId="TableHeadnig">
    <w:name w:val="Table Headnig"/>
    <w:basedOn w:val="BodyText"/>
    <w:rsid w:val="00323DA6"/>
    <w:pPr>
      <w:ind w:firstLine="0"/>
    </w:pPr>
    <w:rPr>
      <w:rFonts w:ascii="Arial" w:hAnsi="Arial"/>
      <w:sz w:val="20"/>
    </w:rPr>
  </w:style>
  <w:style w:type="paragraph" w:styleId="CommentText">
    <w:name w:val="annotation text"/>
    <w:link w:val="CommentTextChar"/>
    <w:rsid w:val="00323DA6"/>
    <w:rPr>
      <w:rFonts w:ascii="Arial" w:eastAsia="Times New Roman" w:hAnsi="Arial" w:cs="Times New Roman"/>
      <w:sz w:val="16"/>
      <w:szCs w:val="24"/>
    </w:rPr>
  </w:style>
  <w:style w:type="character" w:customStyle="1" w:styleId="CommentTextChar">
    <w:name w:val="Comment Text Char"/>
    <w:basedOn w:val="DefaultParagraphFont"/>
    <w:link w:val="CommentText"/>
    <w:rsid w:val="00323DA6"/>
    <w:rPr>
      <w:rFonts w:ascii="Arial" w:eastAsia="Times New Roman" w:hAnsi="Arial" w:cs="Times New Roman"/>
      <w:sz w:val="16"/>
      <w:szCs w:val="24"/>
    </w:rPr>
  </w:style>
  <w:style w:type="character" w:styleId="EndnoteReference">
    <w:name w:val="endnote reference"/>
    <w:basedOn w:val="DefaultParagraphFont"/>
    <w:rsid w:val="00323DA6"/>
    <w:rPr>
      <w:vertAlign w:val="superscript"/>
    </w:rPr>
  </w:style>
  <w:style w:type="paragraph" w:styleId="EndnoteText">
    <w:name w:val="endnote text"/>
    <w:link w:val="EndnoteTextChar"/>
    <w:rsid w:val="00323DA6"/>
    <w:pPr>
      <w:tabs>
        <w:tab w:val="left" w:pos="216"/>
      </w:tabs>
      <w:spacing w:after="60" w:line="200" w:lineRule="atLeast"/>
      <w:ind w:left="216" w:hanging="216"/>
    </w:pPr>
    <w:rPr>
      <w:rFonts w:ascii="Times New Roman" w:eastAsia="Times New Roman" w:hAnsi="Times New Roman" w:cs="Times New Roman"/>
      <w:sz w:val="20"/>
      <w:szCs w:val="24"/>
    </w:rPr>
  </w:style>
  <w:style w:type="character" w:customStyle="1" w:styleId="EndnoteTextChar">
    <w:name w:val="Endnote Text Char"/>
    <w:basedOn w:val="DefaultParagraphFont"/>
    <w:link w:val="EndnoteText"/>
    <w:rsid w:val="00323DA6"/>
    <w:rPr>
      <w:rFonts w:ascii="Times New Roman" w:eastAsia="Times New Roman" w:hAnsi="Times New Roman" w:cs="Times New Roman"/>
      <w:sz w:val="20"/>
      <w:szCs w:val="24"/>
    </w:rPr>
  </w:style>
  <w:style w:type="paragraph" w:customStyle="1" w:styleId="FigurePlacement">
    <w:name w:val="Figure Placement"/>
    <w:next w:val="Caption"/>
    <w:qFormat/>
    <w:rsid w:val="00323DA6"/>
    <w:pPr>
      <w:keepNext/>
      <w:spacing w:after="120" w:line="320" w:lineRule="atLeast"/>
      <w:jc w:val="center"/>
    </w:pPr>
    <w:rPr>
      <w:rFonts w:ascii="Times New Roman" w:eastAsia="Times New Roman" w:hAnsi="Times New Roman" w:cs="Times New Roman"/>
      <w:sz w:val="24"/>
      <w:szCs w:val="24"/>
    </w:rPr>
  </w:style>
  <w:style w:type="character" w:styleId="Hyperlink">
    <w:name w:val="Hyperlink"/>
    <w:basedOn w:val="DefaultParagraphFont"/>
    <w:uiPriority w:val="99"/>
    <w:rsid w:val="00323DA6"/>
    <w:rPr>
      <w:color w:val="auto"/>
      <w:u w:val="single"/>
      <w:bdr w:val="none" w:sz="0" w:space="0" w:color="auto"/>
      <w:shd w:val="clear" w:color="auto" w:fill="auto"/>
    </w:rPr>
  </w:style>
  <w:style w:type="paragraph" w:customStyle="1" w:styleId="Subheading1">
    <w:name w:val="Subheading 1"/>
    <w:next w:val="BodyText"/>
    <w:qFormat/>
    <w:rsid w:val="00323DA6"/>
    <w:pPr>
      <w:keepNext/>
      <w:spacing w:before="360" w:after="60" w:line="300" w:lineRule="atLeast"/>
    </w:pPr>
    <w:rPr>
      <w:rFonts w:ascii="Times New Roman" w:eastAsia="Times New Roman" w:hAnsi="Times New Roman" w:cs="Times New Roman"/>
      <w:b/>
      <w:sz w:val="28"/>
      <w:szCs w:val="24"/>
    </w:rPr>
  </w:style>
  <w:style w:type="paragraph" w:customStyle="1" w:styleId="Subheading2">
    <w:name w:val="Subheading 2"/>
    <w:next w:val="BodyText"/>
    <w:qFormat/>
    <w:rsid w:val="00323DA6"/>
    <w:pPr>
      <w:keepNext/>
      <w:spacing w:before="360" w:after="60" w:line="300" w:lineRule="atLeast"/>
    </w:pPr>
    <w:rPr>
      <w:rFonts w:ascii="Times New Roman" w:eastAsia="Times New Roman" w:hAnsi="Times New Roman" w:cs="Times New Roman"/>
      <w:b/>
      <w:sz w:val="24"/>
      <w:szCs w:val="24"/>
    </w:rPr>
  </w:style>
  <w:style w:type="paragraph" w:styleId="ListBullet">
    <w:name w:val="List Bullet"/>
    <w:link w:val="ListBulletChar"/>
    <w:qFormat/>
    <w:rsid w:val="00323DA6"/>
    <w:pPr>
      <w:numPr>
        <w:numId w:val="7"/>
      </w:numPr>
      <w:spacing w:after="120" w:line="320" w:lineRule="atLeast"/>
      <w:ind w:left="864"/>
    </w:pPr>
    <w:rPr>
      <w:rFonts w:ascii="Times New Roman" w:eastAsia="Times New Roman" w:hAnsi="Times New Roman" w:cs="Times New Roman"/>
      <w:sz w:val="24"/>
      <w:szCs w:val="24"/>
    </w:rPr>
  </w:style>
  <w:style w:type="paragraph" w:styleId="ListBullet2">
    <w:name w:val="List Bullet 2"/>
    <w:rsid w:val="00323DA6"/>
    <w:pPr>
      <w:numPr>
        <w:numId w:val="9"/>
      </w:numPr>
      <w:spacing w:after="120" w:line="320" w:lineRule="atLeast"/>
      <w:ind w:left="1267"/>
    </w:pPr>
    <w:rPr>
      <w:rFonts w:ascii="Times New Roman" w:eastAsia="Times New Roman" w:hAnsi="Times New Roman" w:cs="Times New Roman"/>
      <w:sz w:val="24"/>
      <w:szCs w:val="24"/>
    </w:rPr>
  </w:style>
  <w:style w:type="paragraph" w:customStyle="1" w:styleId="EquationPlacement">
    <w:name w:val="Equation Placement"/>
    <w:next w:val="BodyText"/>
    <w:qFormat/>
    <w:rsid w:val="00323DA6"/>
    <w:pPr>
      <w:tabs>
        <w:tab w:val="center" w:pos="4320"/>
        <w:tab w:val="right" w:pos="8640"/>
      </w:tabs>
      <w:spacing w:before="240" w:after="240" w:line="240" w:lineRule="atLeast"/>
    </w:pPr>
    <w:rPr>
      <w:rFonts w:ascii="Times New Roman" w:eastAsia="Times New Roman" w:hAnsi="Times New Roman" w:cs="Times New Roman"/>
      <w:sz w:val="24"/>
      <w:szCs w:val="24"/>
    </w:rPr>
  </w:style>
  <w:style w:type="paragraph" w:styleId="ListNumber">
    <w:name w:val="List Number"/>
    <w:rsid w:val="00323DA6"/>
    <w:pPr>
      <w:numPr>
        <w:numId w:val="8"/>
      </w:numPr>
      <w:spacing w:after="120" w:line="320" w:lineRule="atLeast"/>
      <w:ind w:left="864"/>
    </w:pPr>
    <w:rPr>
      <w:rFonts w:ascii="Times New Roman" w:eastAsia="Times New Roman" w:hAnsi="Times New Roman" w:cs="Times New Roman"/>
      <w:sz w:val="24"/>
      <w:szCs w:val="24"/>
    </w:rPr>
  </w:style>
  <w:style w:type="paragraph" w:styleId="ListNumber2">
    <w:name w:val="List Number 2"/>
    <w:rsid w:val="00323DA6"/>
    <w:pPr>
      <w:numPr>
        <w:numId w:val="10"/>
      </w:numPr>
      <w:spacing w:after="120" w:line="320" w:lineRule="atLeast"/>
      <w:ind w:left="1267"/>
    </w:pPr>
    <w:rPr>
      <w:rFonts w:ascii="Times New Roman" w:eastAsia="Times New Roman" w:hAnsi="Times New Roman" w:cs="Times New Roman"/>
      <w:sz w:val="24"/>
      <w:szCs w:val="24"/>
    </w:rPr>
  </w:style>
  <w:style w:type="paragraph" w:customStyle="1" w:styleId="TableHeading">
    <w:name w:val="Table Heading"/>
    <w:next w:val="TableBody"/>
    <w:qFormat/>
    <w:rsid w:val="00323DA6"/>
    <w:pPr>
      <w:pBdr>
        <w:bottom w:val="single" w:sz="2" w:space="1" w:color="auto"/>
      </w:pBdr>
      <w:spacing w:before="60" w:after="60"/>
      <w:jc w:val="center"/>
    </w:pPr>
    <w:rPr>
      <w:rFonts w:ascii="Arial" w:eastAsia="Times New Roman" w:hAnsi="Arial" w:cs="Arial"/>
      <w:b/>
      <w:sz w:val="20"/>
      <w:szCs w:val="24"/>
    </w:rPr>
  </w:style>
  <w:style w:type="numbering" w:customStyle="1" w:styleId="Outline">
    <w:name w:val="Outline"/>
    <w:uiPriority w:val="99"/>
    <w:rsid w:val="00323DA6"/>
    <w:pPr>
      <w:numPr>
        <w:numId w:val="49"/>
      </w:numPr>
    </w:pPr>
  </w:style>
  <w:style w:type="paragraph" w:customStyle="1" w:styleId="Reference">
    <w:name w:val="Reference"/>
    <w:rsid w:val="00323DA6"/>
    <w:pPr>
      <w:tabs>
        <w:tab w:val="right" w:pos="446"/>
      </w:tabs>
      <w:spacing w:after="120"/>
      <w:ind w:left="504" w:hanging="504"/>
    </w:pPr>
    <w:rPr>
      <w:rFonts w:ascii="Times New Roman" w:eastAsia="Times New Roman" w:hAnsi="Times New Roman" w:cs="Times New Roman"/>
      <w:sz w:val="24"/>
      <w:szCs w:val="24"/>
    </w:rPr>
  </w:style>
  <w:style w:type="paragraph" w:styleId="BodyText">
    <w:name w:val="Body Text"/>
    <w:link w:val="BodyTextChar"/>
    <w:qFormat/>
    <w:rsid w:val="00323DA6"/>
    <w:pPr>
      <w:spacing w:after="120" w:line="320" w:lineRule="atLeast"/>
      <w:ind w:firstLine="504"/>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23DA6"/>
    <w:rPr>
      <w:rFonts w:ascii="Times New Roman" w:eastAsia="Times New Roman" w:hAnsi="Times New Roman" w:cs="Times New Roman"/>
      <w:sz w:val="24"/>
      <w:szCs w:val="24"/>
    </w:rPr>
  </w:style>
  <w:style w:type="paragraph" w:styleId="Index5">
    <w:name w:val="index 5"/>
    <w:basedOn w:val="Normal"/>
    <w:next w:val="Normal"/>
    <w:semiHidden/>
    <w:rsid w:val="00323DA6"/>
    <w:pPr>
      <w:ind w:left="1200" w:hanging="240"/>
    </w:pPr>
    <w:rPr>
      <w:rFonts w:ascii="Times New Roman" w:eastAsia="Times New Roman" w:hAnsi="Times New Roman" w:cs="Times New Roman"/>
      <w:sz w:val="24"/>
      <w:szCs w:val="24"/>
    </w:rPr>
  </w:style>
  <w:style w:type="paragraph" w:styleId="Index6">
    <w:name w:val="index 6"/>
    <w:basedOn w:val="Normal"/>
    <w:next w:val="Normal"/>
    <w:semiHidden/>
    <w:rsid w:val="00323DA6"/>
    <w:pPr>
      <w:ind w:left="1440" w:hanging="240"/>
    </w:pPr>
    <w:rPr>
      <w:rFonts w:ascii="Times New Roman" w:eastAsia="Times New Roman" w:hAnsi="Times New Roman" w:cs="Times New Roman"/>
      <w:sz w:val="24"/>
      <w:szCs w:val="24"/>
    </w:rPr>
  </w:style>
  <w:style w:type="paragraph" w:styleId="Index2">
    <w:name w:val="index 2"/>
    <w:basedOn w:val="Normal"/>
    <w:next w:val="Normal"/>
    <w:semiHidden/>
    <w:rsid w:val="00323DA6"/>
    <w:pPr>
      <w:ind w:left="480" w:hanging="240"/>
    </w:pPr>
    <w:rPr>
      <w:rFonts w:ascii="Times New Roman" w:eastAsia="Times New Roman" w:hAnsi="Times New Roman" w:cs="Times New Roman"/>
      <w:sz w:val="24"/>
      <w:szCs w:val="24"/>
    </w:rPr>
  </w:style>
  <w:style w:type="paragraph" w:styleId="Index3">
    <w:name w:val="index 3"/>
    <w:basedOn w:val="Normal"/>
    <w:next w:val="Normal"/>
    <w:semiHidden/>
    <w:rsid w:val="00323DA6"/>
    <w:pPr>
      <w:ind w:left="720" w:hanging="240"/>
    </w:pPr>
    <w:rPr>
      <w:rFonts w:ascii="Times New Roman" w:eastAsia="Times New Roman" w:hAnsi="Times New Roman" w:cs="Times New Roman"/>
      <w:sz w:val="24"/>
      <w:szCs w:val="24"/>
    </w:rPr>
  </w:style>
  <w:style w:type="paragraph" w:styleId="Index4">
    <w:name w:val="index 4"/>
    <w:basedOn w:val="Normal"/>
    <w:next w:val="Normal"/>
    <w:semiHidden/>
    <w:rsid w:val="00323DA6"/>
    <w:pPr>
      <w:ind w:left="960" w:hanging="240"/>
    </w:pPr>
    <w:rPr>
      <w:rFonts w:ascii="Times New Roman" w:eastAsia="Times New Roman" w:hAnsi="Times New Roman" w:cs="Times New Roman"/>
      <w:sz w:val="24"/>
      <w:szCs w:val="24"/>
    </w:rPr>
  </w:style>
  <w:style w:type="paragraph" w:styleId="Index7">
    <w:name w:val="index 7"/>
    <w:basedOn w:val="Normal"/>
    <w:next w:val="Normal"/>
    <w:semiHidden/>
    <w:rsid w:val="00323DA6"/>
    <w:pPr>
      <w:ind w:left="1680" w:hanging="240"/>
    </w:pPr>
    <w:rPr>
      <w:rFonts w:ascii="Times New Roman" w:eastAsia="Times New Roman" w:hAnsi="Times New Roman" w:cs="Times New Roman"/>
      <w:sz w:val="24"/>
      <w:szCs w:val="24"/>
    </w:rPr>
  </w:style>
  <w:style w:type="paragraph" w:styleId="Index8">
    <w:name w:val="index 8"/>
    <w:basedOn w:val="Normal"/>
    <w:next w:val="Normal"/>
    <w:semiHidden/>
    <w:rsid w:val="00323DA6"/>
    <w:pPr>
      <w:ind w:left="1920" w:hanging="240"/>
    </w:pPr>
    <w:rPr>
      <w:rFonts w:ascii="Times New Roman" w:eastAsia="Times New Roman" w:hAnsi="Times New Roman" w:cs="Times New Roman"/>
      <w:sz w:val="24"/>
      <w:szCs w:val="24"/>
    </w:rPr>
  </w:style>
  <w:style w:type="paragraph" w:styleId="Index9">
    <w:name w:val="index 9"/>
    <w:basedOn w:val="Normal"/>
    <w:next w:val="Normal"/>
    <w:semiHidden/>
    <w:rsid w:val="00323DA6"/>
    <w:pPr>
      <w:ind w:left="2160" w:hanging="240"/>
    </w:pPr>
    <w:rPr>
      <w:rFonts w:ascii="Times New Roman" w:eastAsia="Times New Roman" w:hAnsi="Times New Roman" w:cs="Times New Roman"/>
      <w:sz w:val="24"/>
      <w:szCs w:val="24"/>
    </w:rPr>
  </w:style>
  <w:style w:type="paragraph" w:styleId="TOC5">
    <w:name w:val="toc 5"/>
    <w:basedOn w:val="Normal"/>
    <w:next w:val="Normal"/>
    <w:semiHidden/>
    <w:rsid w:val="00323DA6"/>
    <w:pPr>
      <w:pBdr>
        <w:between w:val="double" w:sz="6" w:space="0" w:color="auto"/>
      </w:pBdr>
      <w:ind w:left="660"/>
    </w:pPr>
    <w:rPr>
      <w:sz w:val="20"/>
      <w:szCs w:val="20"/>
    </w:rPr>
  </w:style>
  <w:style w:type="paragraph" w:styleId="TOC6">
    <w:name w:val="toc 6"/>
    <w:basedOn w:val="Normal"/>
    <w:next w:val="Normal"/>
    <w:semiHidden/>
    <w:rsid w:val="00323DA6"/>
    <w:pPr>
      <w:pBdr>
        <w:between w:val="double" w:sz="6" w:space="0" w:color="auto"/>
      </w:pBdr>
      <w:ind w:left="880"/>
    </w:pPr>
    <w:rPr>
      <w:sz w:val="20"/>
      <w:szCs w:val="20"/>
    </w:rPr>
  </w:style>
  <w:style w:type="paragraph" w:styleId="TOC7">
    <w:name w:val="toc 7"/>
    <w:basedOn w:val="Normal"/>
    <w:next w:val="Normal"/>
    <w:semiHidden/>
    <w:rsid w:val="00323DA6"/>
    <w:pPr>
      <w:pBdr>
        <w:between w:val="double" w:sz="6" w:space="0" w:color="auto"/>
      </w:pBdr>
      <w:ind w:left="1100"/>
    </w:pPr>
    <w:rPr>
      <w:sz w:val="20"/>
      <w:szCs w:val="20"/>
    </w:rPr>
  </w:style>
  <w:style w:type="character" w:styleId="FollowedHyperlink">
    <w:name w:val="FollowedHyperlink"/>
    <w:basedOn w:val="DefaultParagraphFont"/>
    <w:uiPriority w:val="99"/>
    <w:rsid w:val="00323DA6"/>
    <w:rPr>
      <w:color w:val="800080" w:themeColor="followedHyperlink"/>
      <w:u w:val="single"/>
    </w:rPr>
  </w:style>
  <w:style w:type="table" w:styleId="TableGrid1">
    <w:name w:val="Table Grid 1"/>
    <w:basedOn w:val="TableNormal"/>
    <w:rsid w:val="00323DA6"/>
    <w:pPr>
      <w:spacing w:before="40" w:after="40" w:line="240" w:lineRule="atLeast"/>
    </w:pPr>
    <w:rPr>
      <w:rFonts w:ascii="Times New Roman" w:eastAsia="Times New Roman" w:hAnsi="Times New Roman" w:cs="Times New Roman"/>
      <w:sz w:val="24"/>
      <w:szCs w:val="24"/>
    </w:rPr>
    <w:tblPr/>
    <w:tcPr>
      <w:shd w:val="clear" w:color="auto" w:fill="auto"/>
    </w:tcPr>
    <w:tblStylePr w:type="lastRow">
      <w:rPr>
        <w:i w:val="0"/>
        <w:iCs/>
      </w:rPr>
      <w:tblPr/>
      <w:tcPr>
        <w:tcBorders>
          <w:tl2br w:val="none" w:sz="0" w:space="0" w:color="auto"/>
          <w:tr2bl w:val="none" w:sz="0" w:space="0" w:color="auto"/>
        </w:tcBorders>
      </w:tcPr>
    </w:tblStylePr>
    <w:tblStylePr w:type="lastCol">
      <w:pPr>
        <w:wordWrap/>
        <w:spacing w:beforeLines="0" w:beforeAutospacing="0" w:afterLines="0" w:afterAutospacing="0" w:line="240" w:lineRule="auto"/>
      </w:pPr>
      <w:rPr>
        <w:i w:val="0"/>
        <w:iCs/>
      </w:rPr>
      <w:tblPr/>
      <w:tcPr>
        <w:tcBorders>
          <w:top w:val="nil"/>
          <w:left w:val="nil"/>
          <w:bottom w:val="nil"/>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323DA6"/>
    <w:pPr>
      <w:spacing w:before="100" w:beforeAutospacing="1" w:after="100" w:afterAutospacing="1"/>
    </w:pPr>
    <w:rPr>
      <w:rFonts w:ascii="Times New Roman" w:eastAsia="Times New Roman" w:hAnsi="Times New Roman" w:cs="Times New Roman"/>
      <w:sz w:val="24"/>
      <w:szCs w:val="24"/>
    </w:rPr>
  </w:style>
  <w:style w:type="table" w:styleId="TableList5">
    <w:name w:val="Table List 5"/>
    <w:basedOn w:val="TableNormal"/>
    <w:rsid w:val="00323DA6"/>
    <w:pPr>
      <w:tabs>
        <w:tab w:val="left" w:pos="1170"/>
      </w:tabs>
      <w:overflowPunct w:val="0"/>
      <w:autoSpaceDE w:val="0"/>
      <w:autoSpaceDN w:val="0"/>
      <w:adjustRightInd w:val="0"/>
      <w:spacing w:before="60" w:after="60" w:line="360" w:lineRule="atLeast"/>
      <w:ind w:firstLine="547"/>
      <w:jc w:val="both"/>
      <w:textAlignment w:val="baseline"/>
    </w:pPr>
    <w:rPr>
      <w:rFonts w:ascii="Times New Roman" w:eastAsia="Times New Roman" w:hAnsi="Times New Roman" w:cs="Times New Roman"/>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WhiteSpace">
    <w:name w:val="White Space"/>
    <w:next w:val="BodyText"/>
    <w:qFormat/>
    <w:rsid w:val="00323DA6"/>
    <w:pPr>
      <w:jc w:val="center"/>
    </w:pPr>
    <w:rPr>
      <w:rFonts w:ascii="Times New Roman" w:eastAsia="Times New Roman" w:hAnsi="Times New Roman" w:cs="Times New Roman"/>
      <w:noProof/>
      <w:sz w:val="24"/>
      <w:szCs w:val="24"/>
    </w:rPr>
  </w:style>
  <w:style w:type="character" w:customStyle="1" w:styleId="StyleHyperlinkAutoNounderline">
    <w:name w:val="Style Hyperlink + Auto No underline"/>
    <w:basedOn w:val="Hyperlink"/>
    <w:rsid w:val="00323DA6"/>
    <w:rPr>
      <w:color w:val="auto"/>
      <w:u w:val="single"/>
      <w:bdr w:val="none" w:sz="0" w:space="0" w:color="auto"/>
      <w:shd w:val="clear" w:color="auto" w:fill="auto"/>
    </w:rPr>
  </w:style>
  <w:style w:type="paragraph" w:customStyle="1" w:styleId="Default">
    <w:name w:val="Default"/>
    <w:rsid w:val="00323DA6"/>
    <w:pPr>
      <w:autoSpaceDE w:val="0"/>
      <w:autoSpaceDN w:val="0"/>
      <w:adjustRightInd w:val="0"/>
    </w:pPr>
    <w:rPr>
      <w:rFonts w:ascii="Times New Roman" w:eastAsia="Times New Roman" w:hAnsi="Times New Roman" w:cs="Times New Roman"/>
      <w:color w:val="000000"/>
      <w:sz w:val="24"/>
      <w:szCs w:val="24"/>
    </w:rPr>
  </w:style>
  <w:style w:type="paragraph" w:styleId="ListBullet3">
    <w:name w:val="List Bullet 3"/>
    <w:rsid w:val="00323DA6"/>
    <w:pPr>
      <w:numPr>
        <w:numId w:val="17"/>
      </w:numPr>
      <w:spacing w:after="120" w:line="320" w:lineRule="atLeast"/>
      <w:ind w:left="1627"/>
    </w:pPr>
    <w:rPr>
      <w:rFonts w:ascii="Times New Roman" w:eastAsia="Times New Roman" w:hAnsi="Times New Roman" w:cs="Times New Roman"/>
      <w:sz w:val="24"/>
      <w:szCs w:val="24"/>
    </w:rPr>
  </w:style>
  <w:style w:type="paragraph" w:styleId="ListNumber3">
    <w:name w:val="List Number 3"/>
    <w:rsid w:val="00323DA6"/>
    <w:pPr>
      <w:numPr>
        <w:numId w:val="23"/>
      </w:numPr>
      <w:spacing w:after="120" w:line="320" w:lineRule="atLeast"/>
      <w:ind w:left="1627"/>
    </w:pPr>
    <w:rPr>
      <w:rFonts w:ascii="Times New Roman" w:eastAsia="Times New Roman" w:hAnsi="Times New Roman" w:cs="Times New Roman"/>
      <w:sz w:val="24"/>
      <w:szCs w:val="24"/>
    </w:rPr>
  </w:style>
  <w:style w:type="paragraph" w:customStyle="1" w:styleId="TableNote">
    <w:name w:val="Table Note"/>
    <w:qFormat/>
    <w:rsid w:val="00323DA6"/>
    <w:pPr>
      <w:tabs>
        <w:tab w:val="left" w:pos="216"/>
      </w:tabs>
      <w:spacing w:before="40" w:after="40" w:line="264" w:lineRule="auto"/>
      <w:ind w:left="216" w:hanging="216"/>
    </w:pPr>
    <w:rPr>
      <w:rFonts w:ascii="Arial" w:eastAsia="Times New Roman" w:hAnsi="Arial" w:cs="Times New Roman"/>
      <w:sz w:val="18"/>
      <w:szCs w:val="18"/>
    </w:rPr>
  </w:style>
  <w:style w:type="paragraph" w:styleId="Title">
    <w:name w:val="Title"/>
    <w:next w:val="BodyText"/>
    <w:link w:val="TitleChar"/>
    <w:qFormat/>
    <w:rsid w:val="00323DA6"/>
    <w:pPr>
      <w:pBdr>
        <w:bottom w:val="single" w:sz="2" w:space="4" w:color="auto"/>
      </w:pBdr>
      <w:spacing w:before="960" w:after="480" w:line="400" w:lineRule="atLeast"/>
      <w:ind w:left="504" w:right="504"/>
      <w:jc w:val="center"/>
    </w:pPr>
    <w:rPr>
      <w:rFonts w:ascii="Times New Roman" w:eastAsia="Times New Roman" w:hAnsi="Times New Roman" w:cs="Times New Roman"/>
      <w:b/>
      <w:kern w:val="28"/>
      <w:sz w:val="36"/>
      <w:szCs w:val="24"/>
    </w:rPr>
  </w:style>
  <w:style w:type="character" w:customStyle="1" w:styleId="TitleChar">
    <w:name w:val="Title Char"/>
    <w:basedOn w:val="DefaultParagraphFont"/>
    <w:link w:val="Title"/>
    <w:rsid w:val="00323DA6"/>
    <w:rPr>
      <w:rFonts w:ascii="Times New Roman" w:eastAsia="Times New Roman" w:hAnsi="Times New Roman" w:cs="Times New Roman"/>
      <w:b/>
      <w:kern w:val="28"/>
      <w:sz w:val="36"/>
      <w:szCs w:val="24"/>
    </w:rPr>
  </w:style>
  <w:style w:type="paragraph" w:customStyle="1" w:styleId="FigureNote">
    <w:name w:val="Figure Note"/>
    <w:qFormat/>
    <w:rsid w:val="00323DA6"/>
    <w:pPr>
      <w:tabs>
        <w:tab w:val="left" w:pos="216"/>
      </w:tabs>
      <w:spacing w:before="40" w:after="40" w:line="264" w:lineRule="auto"/>
      <w:ind w:left="216" w:hanging="216"/>
    </w:pPr>
    <w:rPr>
      <w:rFonts w:ascii="Arial" w:eastAsia="Times New Roman" w:hAnsi="Arial" w:cs="Times New Roman"/>
      <w:sz w:val="18"/>
      <w:szCs w:val="18"/>
    </w:rPr>
  </w:style>
  <w:style w:type="paragraph" w:customStyle="1" w:styleId="Classification">
    <w:name w:val="Classification"/>
    <w:next w:val="BodyText"/>
    <w:qFormat/>
    <w:rsid w:val="00323DA6"/>
    <w:pPr>
      <w:spacing w:before="60" w:after="60" w:line="240" w:lineRule="atLeast"/>
      <w:jc w:val="center"/>
    </w:pPr>
    <w:rPr>
      <w:rFonts w:ascii="Arial" w:eastAsia="Times New Roman" w:hAnsi="Arial" w:cs="Times New Roman"/>
      <w:b/>
      <w:sz w:val="20"/>
      <w:szCs w:val="24"/>
    </w:rPr>
  </w:style>
  <w:style w:type="character" w:customStyle="1" w:styleId="CaptionChar">
    <w:name w:val="Caption Char"/>
    <w:basedOn w:val="DefaultParagraphFont"/>
    <w:link w:val="Caption"/>
    <w:rsid w:val="00323DA6"/>
    <w:rPr>
      <w:rFonts w:ascii="Arial" w:eastAsia="Times New Roman" w:hAnsi="Arial" w:cs="Times New Roman"/>
      <w:b/>
      <w:sz w:val="20"/>
      <w:szCs w:val="20"/>
    </w:rPr>
  </w:style>
  <w:style w:type="character" w:styleId="CommentReference">
    <w:name w:val="annotation reference"/>
    <w:basedOn w:val="DefaultParagraphFont"/>
    <w:rsid w:val="00323DA6"/>
    <w:rPr>
      <w:rFonts w:cs="Times New Roman"/>
      <w:sz w:val="16"/>
      <w:szCs w:val="16"/>
    </w:rPr>
  </w:style>
  <w:style w:type="paragraph" w:customStyle="1" w:styleId="Source">
    <w:name w:val="Source"/>
    <w:qFormat/>
    <w:rsid w:val="00323DA6"/>
    <w:pPr>
      <w:spacing w:before="40" w:after="40" w:line="264" w:lineRule="auto"/>
    </w:pPr>
    <w:rPr>
      <w:rFonts w:ascii="Arial" w:eastAsia="Times New Roman" w:hAnsi="Arial" w:cs="Times New Roman"/>
      <w:sz w:val="18"/>
      <w:szCs w:val="18"/>
    </w:rPr>
  </w:style>
  <w:style w:type="paragraph" w:customStyle="1" w:styleId="BlockQuote">
    <w:name w:val="Block Quote"/>
    <w:next w:val="BodyText"/>
    <w:rsid w:val="00323DA6"/>
    <w:pPr>
      <w:spacing w:before="120" w:after="120" w:line="240" w:lineRule="atLeast"/>
      <w:ind w:left="720" w:right="720"/>
      <w:jc w:val="both"/>
    </w:pPr>
    <w:rPr>
      <w:rFonts w:ascii="Times New Roman" w:eastAsia="Times New Roman" w:hAnsi="Times New Roman" w:cs="Times New Roman"/>
      <w:sz w:val="24"/>
      <w:szCs w:val="24"/>
    </w:rPr>
  </w:style>
  <w:style w:type="paragraph" w:customStyle="1" w:styleId="Subject">
    <w:name w:val="Subject"/>
    <w:basedOn w:val="Normal"/>
    <w:link w:val="SubjectChar"/>
    <w:qFormat/>
    <w:rsid w:val="00323DA6"/>
    <w:pPr>
      <w:keepLines/>
      <w:pBdr>
        <w:bottom w:val="single" w:sz="6" w:space="18" w:color="808080"/>
      </w:pBdr>
      <w:tabs>
        <w:tab w:val="right" w:pos="1080"/>
        <w:tab w:val="left" w:pos="1267"/>
        <w:tab w:val="left" w:pos="1800"/>
        <w:tab w:val="left" w:pos="2160"/>
      </w:tabs>
      <w:spacing w:after="360" w:line="240" w:lineRule="atLeast"/>
      <w:ind w:left="1260" w:hanging="1260"/>
    </w:pPr>
    <w:rPr>
      <w:rFonts w:ascii="Times New Roman" w:eastAsia="Times New Roman" w:hAnsi="Times New Roman" w:cs="Times New Roman"/>
      <w:color w:val="000000"/>
      <w:sz w:val="24"/>
      <w:szCs w:val="20"/>
    </w:rPr>
  </w:style>
  <w:style w:type="paragraph" w:customStyle="1" w:styleId="MemoDate">
    <w:name w:val="Memo Date"/>
    <w:basedOn w:val="BodyTextNoIndent"/>
    <w:link w:val="MemoDateChar"/>
    <w:qFormat/>
    <w:rsid w:val="00323DA6"/>
    <w:pPr>
      <w:tabs>
        <w:tab w:val="right" w:pos="8640"/>
      </w:tabs>
      <w:spacing w:after="240"/>
    </w:pPr>
  </w:style>
  <w:style w:type="character" w:customStyle="1" w:styleId="SubjectChar">
    <w:name w:val="Subject Char"/>
    <w:basedOn w:val="DefaultParagraphFont"/>
    <w:link w:val="Subject"/>
    <w:rsid w:val="00323DA6"/>
    <w:rPr>
      <w:rFonts w:ascii="Times New Roman" w:eastAsia="Times New Roman" w:hAnsi="Times New Roman" w:cs="Times New Roman"/>
      <w:color w:val="000000"/>
      <w:sz w:val="24"/>
      <w:szCs w:val="20"/>
    </w:rPr>
  </w:style>
  <w:style w:type="paragraph" w:customStyle="1" w:styleId="ToFromCC">
    <w:name w:val="To From CC"/>
    <w:basedOn w:val="Normal"/>
    <w:link w:val="ToFromCCChar"/>
    <w:qFormat/>
    <w:rsid w:val="00323DA6"/>
    <w:pPr>
      <w:keepLines/>
      <w:tabs>
        <w:tab w:val="right" w:pos="1080"/>
        <w:tab w:val="left" w:pos="1267"/>
        <w:tab w:val="left" w:pos="1800"/>
        <w:tab w:val="left" w:pos="2160"/>
      </w:tabs>
      <w:spacing w:after="120" w:line="240" w:lineRule="atLeast"/>
      <w:ind w:left="1260" w:hanging="1260"/>
    </w:pPr>
    <w:rPr>
      <w:rFonts w:ascii="Times New Roman" w:eastAsia="Times New Roman" w:hAnsi="Times New Roman" w:cs="Times New Roman"/>
      <w:color w:val="000000"/>
      <w:sz w:val="24"/>
      <w:szCs w:val="24"/>
    </w:rPr>
  </w:style>
  <w:style w:type="character" w:customStyle="1" w:styleId="BodyTextNoIndentChar">
    <w:name w:val="Body Text No Indent Char"/>
    <w:basedOn w:val="DefaultParagraphFont"/>
    <w:link w:val="BodyTextNoIndent"/>
    <w:rsid w:val="00323DA6"/>
    <w:rPr>
      <w:rFonts w:ascii="Times New Roman" w:eastAsia="Times New Roman" w:hAnsi="Times New Roman" w:cs="Times New Roman"/>
      <w:sz w:val="24"/>
      <w:szCs w:val="24"/>
    </w:rPr>
  </w:style>
  <w:style w:type="character" w:customStyle="1" w:styleId="MemoDateChar">
    <w:name w:val="Memo Date Char"/>
    <w:basedOn w:val="BodyTextNoIndentChar"/>
    <w:link w:val="MemoDate"/>
    <w:rsid w:val="00323DA6"/>
    <w:rPr>
      <w:rFonts w:ascii="Times New Roman" w:eastAsia="Times New Roman" w:hAnsi="Times New Roman" w:cs="Times New Roman"/>
      <w:sz w:val="24"/>
      <w:szCs w:val="24"/>
    </w:rPr>
  </w:style>
  <w:style w:type="paragraph" w:customStyle="1" w:styleId="AuthorDate">
    <w:name w:val="Author Date"/>
    <w:basedOn w:val="BodyText"/>
    <w:link w:val="AuthorDateChar"/>
    <w:qFormat/>
    <w:rsid w:val="00323DA6"/>
    <w:pPr>
      <w:ind w:firstLine="0"/>
      <w:jc w:val="center"/>
    </w:pPr>
  </w:style>
  <w:style w:type="character" w:customStyle="1" w:styleId="ToFromCCChar">
    <w:name w:val="To From CC Char"/>
    <w:basedOn w:val="DefaultParagraphFont"/>
    <w:link w:val="ToFromCC"/>
    <w:rsid w:val="00323DA6"/>
    <w:rPr>
      <w:rFonts w:ascii="Times New Roman" w:eastAsia="Times New Roman" w:hAnsi="Times New Roman" w:cs="Times New Roman"/>
      <w:color w:val="000000"/>
      <w:sz w:val="24"/>
      <w:szCs w:val="24"/>
    </w:rPr>
  </w:style>
  <w:style w:type="paragraph" w:customStyle="1" w:styleId="Caveat">
    <w:name w:val="Caveat"/>
    <w:basedOn w:val="Date"/>
    <w:rsid w:val="00323DA6"/>
    <w:pPr>
      <w:pBdr>
        <w:top w:val="single" w:sz="6" w:space="1" w:color="auto"/>
        <w:left w:val="single" w:sz="6" w:space="1" w:color="auto"/>
        <w:bottom w:val="single" w:sz="6" w:space="1" w:color="auto"/>
        <w:right w:val="single" w:sz="6" w:space="1" w:color="auto"/>
      </w:pBdr>
      <w:overflowPunct w:val="0"/>
      <w:autoSpaceDE w:val="0"/>
      <w:autoSpaceDN w:val="0"/>
      <w:adjustRightInd w:val="0"/>
      <w:spacing w:after="0" w:line="240" w:lineRule="atLeast"/>
      <w:ind w:left="1800" w:right="1800"/>
      <w:jc w:val="center"/>
    </w:pPr>
    <w:rPr>
      <w:rFonts w:ascii="Arial" w:hAnsi="Arial"/>
      <w:b/>
      <w:color w:val="000000"/>
      <w:szCs w:val="20"/>
    </w:rPr>
  </w:style>
  <w:style w:type="character" w:customStyle="1" w:styleId="AuthorDateChar">
    <w:name w:val="Author Date Char"/>
    <w:basedOn w:val="BodyTextChar"/>
    <w:link w:val="AuthorDate"/>
    <w:rsid w:val="00323DA6"/>
    <w:rPr>
      <w:rFonts w:ascii="Times New Roman" w:eastAsia="Times New Roman" w:hAnsi="Times New Roman" w:cs="Times New Roman"/>
      <w:sz w:val="24"/>
      <w:szCs w:val="24"/>
    </w:rPr>
  </w:style>
  <w:style w:type="paragraph" w:styleId="Date">
    <w:name w:val="Date"/>
    <w:basedOn w:val="Normal"/>
    <w:next w:val="Normal"/>
    <w:link w:val="DateChar"/>
    <w:rsid w:val="00323DA6"/>
    <w:pPr>
      <w:spacing w:after="120" w:line="320" w:lineRule="atLeast"/>
    </w:pPr>
    <w:rPr>
      <w:rFonts w:ascii="Times New Roman" w:eastAsia="Times New Roman" w:hAnsi="Times New Roman" w:cs="Times New Roman"/>
      <w:sz w:val="24"/>
      <w:szCs w:val="24"/>
    </w:rPr>
  </w:style>
  <w:style w:type="character" w:customStyle="1" w:styleId="DateChar">
    <w:name w:val="Date Char"/>
    <w:basedOn w:val="DefaultParagraphFont"/>
    <w:link w:val="Date"/>
    <w:rsid w:val="00323DA6"/>
    <w:rPr>
      <w:rFonts w:ascii="Times New Roman" w:eastAsia="Times New Roman" w:hAnsi="Times New Roman" w:cs="Times New Roman"/>
      <w:sz w:val="24"/>
      <w:szCs w:val="24"/>
    </w:rPr>
  </w:style>
  <w:style w:type="table" w:customStyle="1" w:styleId="STPITableStyle">
    <w:name w:val="STPI Table Style"/>
    <w:basedOn w:val="TableNormal"/>
    <w:uiPriority w:val="99"/>
    <w:rsid w:val="00323DA6"/>
    <w:rPr>
      <w:rFonts w:ascii="Arial" w:eastAsia="Times New Roman" w:hAnsi="Arial" w:cs="Times New Roman"/>
      <w:sz w:val="20"/>
      <w:szCs w:val="24"/>
    </w:rPr>
    <w:tblPr>
      <w:jc w:val="center"/>
      <w:tblBorders>
        <w:top w:val="double" w:sz="4" w:space="0" w:color="auto"/>
        <w:bottom w:val="double" w:sz="4" w:space="0" w:color="auto"/>
      </w:tblBorders>
      <w:tblCellMar>
        <w:left w:w="115" w:type="dxa"/>
        <w:right w:w="115" w:type="dxa"/>
      </w:tblCellMar>
    </w:tblPr>
    <w:trPr>
      <w:jc w:val="center"/>
    </w:trPr>
    <w:tblStylePr w:type="firstRow">
      <w:rPr>
        <w:color w:val="auto"/>
      </w:rPr>
    </w:tblStylePr>
  </w:style>
  <w:style w:type="paragraph" w:customStyle="1" w:styleId="TableHeaing">
    <w:name w:val="Table Heaing"/>
    <w:basedOn w:val="BodyText"/>
    <w:rsid w:val="00323DA6"/>
    <w:pPr>
      <w:ind w:firstLine="0"/>
      <w:jc w:val="center"/>
    </w:pPr>
    <w:rPr>
      <w:rFonts w:ascii="Arial" w:hAnsi="Arial"/>
      <w:sz w:val="20"/>
    </w:rPr>
  </w:style>
  <w:style w:type="table" w:styleId="TableColorful1">
    <w:name w:val="Table Colorful 1"/>
    <w:basedOn w:val="TableNormal"/>
    <w:rsid w:val="00323DA6"/>
    <w:pPr>
      <w:spacing w:after="120" w:line="320" w:lineRule="atLeast"/>
    </w:pPr>
    <w:rPr>
      <w:rFonts w:ascii="Times New Roman" w:eastAsia="Times New Roman" w:hAnsi="Times New Roman" w:cs="Times New Roman"/>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customStyle="1" w:styleId="journalname">
    <w:name w:val="journalname"/>
    <w:basedOn w:val="DefaultParagraphFont"/>
    <w:rsid w:val="00323DA6"/>
  </w:style>
  <w:style w:type="character" w:customStyle="1" w:styleId="journalnumber">
    <w:name w:val="journalnumber"/>
    <w:basedOn w:val="DefaultParagraphFont"/>
    <w:rsid w:val="00323DA6"/>
  </w:style>
  <w:style w:type="character" w:customStyle="1" w:styleId="cite-pages">
    <w:name w:val="cite-pages"/>
    <w:basedOn w:val="DefaultParagraphFont"/>
    <w:rsid w:val="00323DA6"/>
  </w:style>
  <w:style w:type="character" w:customStyle="1" w:styleId="cite-month-year">
    <w:name w:val="cite-month-year"/>
    <w:basedOn w:val="DefaultParagraphFont"/>
    <w:rsid w:val="00323DA6"/>
  </w:style>
  <w:style w:type="paragraph" w:styleId="CommentSubject">
    <w:name w:val="annotation subject"/>
    <w:basedOn w:val="CommentText"/>
    <w:next w:val="CommentText"/>
    <w:link w:val="CommentSubjectChar"/>
    <w:rsid w:val="00323DA6"/>
    <w:pPr>
      <w:spacing w:after="120"/>
    </w:pPr>
    <w:rPr>
      <w:rFonts w:ascii="Times New Roman" w:hAnsi="Times New Roman"/>
      <w:b/>
      <w:bCs/>
      <w:sz w:val="20"/>
      <w:szCs w:val="20"/>
    </w:rPr>
  </w:style>
  <w:style w:type="character" w:customStyle="1" w:styleId="CommentSubjectChar">
    <w:name w:val="Comment Subject Char"/>
    <w:basedOn w:val="CommentTextChar"/>
    <w:link w:val="CommentSubject"/>
    <w:rsid w:val="00323DA6"/>
    <w:rPr>
      <w:rFonts w:ascii="Times New Roman" w:eastAsia="Times New Roman" w:hAnsi="Times New Roman" w:cs="Times New Roman"/>
      <w:b/>
      <w:bCs/>
      <w:sz w:val="20"/>
      <w:szCs w:val="20"/>
    </w:rPr>
  </w:style>
  <w:style w:type="paragraph" w:styleId="Revision">
    <w:name w:val="Revision"/>
    <w:hidden/>
    <w:uiPriority w:val="99"/>
    <w:semiHidden/>
    <w:rsid w:val="00323DA6"/>
    <w:rPr>
      <w:rFonts w:ascii="Times New Roman" w:eastAsia="Times New Roman" w:hAnsi="Times New Roman" w:cs="Times New Roman"/>
      <w:sz w:val="24"/>
      <w:szCs w:val="24"/>
    </w:rPr>
  </w:style>
  <w:style w:type="table" w:customStyle="1" w:styleId="TableGrid11">
    <w:name w:val="Table Grid 11"/>
    <w:basedOn w:val="TableNormal"/>
    <w:next w:val="TableGrid1"/>
    <w:rsid w:val="00323DA6"/>
    <w:pPr>
      <w:spacing w:before="40" w:after="40" w:line="240" w:lineRule="atLeast"/>
    </w:pPr>
    <w:rPr>
      <w:rFonts w:ascii="Times New Roman" w:eastAsia="Times New Roman" w:hAnsi="Times New Roman" w:cs="Times New Roman"/>
      <w:sz w:val="24"/>
      <w:szCs w:val="24"/>
    </w:rPr>
    <w:tblPr/>
    <w:tcPr>
      <w:shd w:val="clear" w:color="auto" w:fill="auto"/>
    </w:tcPr>
    <w:tblStylePr w:type="lastRow">
      <w:rPr>
        <w:i w:val="0"/>
        <w:iCs/>
      </w:rPr>
      <w:tblPr/>
      <w:tcPr>
        <w:tcBorders>
          <w:tl2br w:val="none" w:sz="0" w:space="0" w:color="auto"/>
          <w:tr2bl w:val="none" w:sz="0" w:space="0" w:color="auto"/>
        </w:tcBorders>
      </w:tcPr>
    </w:tblStylePr>
    <w:tblStylePr w:type="lastCol">
      <w:pPr>
        <w:wordWrap/>
        <w:spacing w:beforeLines="0" w:beforeAutospacing="0" w:afterLines="0" w:afterAutospacing="0" w:line="240" w:lineRule="auto"/>
      </w:pPr>
      <w:rPr>
        <w:i w:val="0"/>
        <w:iCs/>
      </w:rPr>
      <w:tblPr/>
      <w:tcPr>
        <w:tcBorders>
          <w:top w:val="nil"/>
          <w:left w:val="nil"/>
          <w:bottom w:val="nil"/>
          <w:right w:val="nil"/>
          <w:insideH w:val="nil"/>
          <w:insideV w:val="nil"/>
          <w:tl2br w:val="nil"/>
          <w:tr2bl w:val="nil"/>
        </w:tcBorders>
        <w:shd w:val="clear" w:color="auto" w:fill="auto"/>
      </w:tcPr>
    </w:tblStylePr>
  </w:style>
  <w:style w:type="table" w:customStyle="1" w:styleId="TableGrid10">
    <w:name w:val="Table Grid1"/>
    <w:basedOn w:val="TableNormal"/>
    <w:next w:val="TableGrid"/>
    <w:uiPriority w:val="59"/>
    <w:rsid w:val="00323DA6"/>
    <w:pPr>
      <w:spacing w:before="40" w:after="40" w:line="240" w:lineRule="atLeast"/>
    </w:pPr>
    <w:rPr>
      <w:rFonts w:ascii="Arial" w:eastAsia="Times New Roman" w:hAnsi="Arial" w:cs="Times New Roman"/>
      <w:sz w:val="24"/>
      <w:szCs w:val="24"/>
    </w:rPr>
    <w:tblPr>
      <w:jc w:val="center"/>
      <w:tblBorders>
        <w:top w:val="single" w:sz="2" w:space="0" w:color="auto"/>
        <w:bottom w:val="single" w:sz="2" w:space="0" w:color="auto"/>
      </w:tblBorders>
      <w:tblCellMar>
        <w:left w:w="115" w:type="dxa"/>
        <w:right w:w="115" w:type="dxa"/>
      </w:tblCellMar>
    </w:tblPr>
    <w:trPr>
      <w:jc w:val="center"/>
    </w:trPr>
    <w:tcPr>
      <w:shd w:val="clear" w:color="auto" w:fill="auto"/>
    </w:tcPr>
    <w:tblStylePr w:type="firstRow">
      <w:pPr>
        <w:wordWrap/>
        <w:jc w:val="left"/>
      </w:pPr>
      <w:rPr>
        <w:rFonts w:ascii="Arial" w:hAnsi="Arial"/>
        <w:b w:val="0"/>
        <w:sz w:val="20"/>
      </w:rPr>
      <w:tblPr/>
      <w:tcPr>
        <w:vAlign w:val="bottom"/>
      </w:tcPr>
    </w:tblStylePr>
  </w:style>
  <w:style w:type="paragraph" w:styleId="NoSpacing">
    <w:name w:val="No Spacing"/>
    <w:uiPriority w:val="1"/>
    <w:qFormat/>
    <w:rsid w:val="00323DA6"/>
  </w:style>
  <w:style w:type="character" w:customStyle="1" w:styleId="apple-converted-space">
    <w:name w:val="apple-converted-space"/>
    <w:basedOn w:val="DefaultParagraphFont"/>
    <w:rsid w:val="00323DA6"/>
  </w:style>
  <w:style w:type="character" w:styleId="Strong">
    <w:name w:val="Strong"/>
    <w:basedOn w:val="DefaultParagraphFont"/>
    <w:uiPriority w:val="22"/>
    <w:qFormat/>
    <w:rsid w:val="00323DA6"/>
    <w:rPr>
      <w:b/>
      <w:bCs/>
    </w:rPr>
  </w:style>
  <w:style w:type="character" w:styleId="Emphasis">
    <w:name w:val="Emphasis"/>
    <w:basedOn w:val="DefaultParagraphFont"/>
    <w:uiPriority w:val="20"/>
    <w:qFormat/>
    <w:rsid w:val="00323DA6"/>
    <w:rPr>
      <w:i/>
      <w:iCs/>
    </w:rPr>
  </w:style>
  <w:style w:type="character" w:customStyle="1" w:styleId="slug-metadata-note">
    <w:name w:val="slug-metadata-note"/>
    <w:basedOn w:val="DefaultParagraphFont"/>
    <w:rsid w:val="00323DA6"/>
  </w:style>
  <w:style w:type="character" w:customStyle="1" w:styleId="slug-ahead-of-print-date">
    <w:name w:val="slug-ahead-of-print-date"/>
    <w:basedOn w:val="DefaultParagraphFont"/>
    <w:rsid w:val="00323DA6"/>
  </w:style>
  <w:style w:type="character" w:customStyle="1" w:styleId="slug-doi">
    <w:name w:val="slug-doi"/>
    <w:basedOn w:val="DefaultParagraphFont"/>
    <w:rsid w:val="00323DA6"/>
  </w:style>
  <w:style w:type="character" w:customStyle="1" w:styleId="slug-pub-date">
    <w:name w:val="slug-pub-date"/>
    <w:basedOn w:val="DefaultParagraphFont"/>
    <w:rsid w:val="00323DA6"/>
  </w:style>
  <w:style w:type="character" w:customStyle="1" w:styleId="imagecaption">
    <w:name w:val="imagecaption"/>
    <w:basedOn w:val="DefaultParagraphFont"/>
    <w:rsid w:val="00323DA6"/>
  </w:style>
  <w:style w:type="paragraph" w:styleId="HTMLPreformatted">
    <w:name w:val="HTML Preformatted"/>
    <w:basedOn w:val="Normal"/>
    <w:link w:val="HTMLPreformattedChar"/>
    <w:uiPriority w:val="99"/>
    <w:unhideWhenUsed/>
    <w:rsid w:val="00323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3DA6"/>
    <w:rPr>
      <w:rFonts w:ascii="Courier New" w:eastAsia="Times New Roman" w:hAnsi="Courier New" w:cs="Courier New"/>
      <w:sz w:val="20"/>
      <w:szCs w:val="20"/>
    </w:rPr>
  </w:style>
  <w:style w:type="paragraph" w:customStyle="1" w:styleId="2ndlevelbulletwoutspacing">
    <w:name w:val="2nd level bullet wout spacing"/>
    <w:basedOn w:val="ListBullet"/>
    <w:link w:val="2ndlevelbulletwoutspacingChar"/>
    <w:qFormat/>
    <w:rsid w:val="00323DA6"/>
    <w:pPr>
      <w:numPr>
        <w:ilvl w:val="1"/>
        <w:numId w:val="37"/>
      </w:numPr>
      <w:spacing w:after="0"/>
      <w:ind w:left="1512" w:hanging="504"/>
    </w:pPr>
  </w:style>
  <w:style w:type="paragraph" w:customStyle="1" w:styleId="1stlevelbulletwoutspacing">
    <w:name w:val="1st level bullet wout spacing"/>
    <w:basedOn w:val="ListBullet"/>
    <w:link w:val="1stlevelbulletwoutspacingChar"/>
    <w:qFormat/>
    <w:rsid w:val="00323DA6"/>
    <w:pPr>
      <w:spacing w:after="0"/>
      <w:ind w:left="720"/>
    </w:pPr>
  </w:style>
  <w:style w:type="character" w:customStyle="1" w:styleId="ListBulletChar">
    <w:name w:val="List Bullet Char"/>
    <w:basedOn w:val="DefaultParagraphFont"/>
    <w:link w:val="ListBullet"/>
    <w:rsid w:val="00323DA6"/>
    <w:rPr>
      <w:rFonts w:ascii="Times New Roman" w:eastAsia="Times New Roman" w:hAnsi="Times New Roman" w:cs="Times New Roman"/>
      <w:sz w:val="24"/>
      <w:szCs w:val="24"/>
    </w:rPr>
  </w:style>
  <w:style w:type="character" w:customStyle="1" w:styleId="2ndlevelbulletwoutspacingChar">
    <w:name w:val="2nd level bullet wout spacing Char"/>
    <w:basedOn w:val="ListBulletChar"/>
    <w:link w:val="2ndlevelbulletwoutspacing"/>
    <w:rsid w:val="00323DA6"/>
    <w:rPr>
      <w:rFonts w:ascii="Times New Roman" w:eastAsia="Times New Roman" w:hAnsi="Times New Roman" w:cs="Times New Roman"/>
      <w:sz w:val="24"/>
      <w:szCs w:val="24"/>
    </w:rPr>
  </w:style>
  <w:style w:type="paragraph" w:customStyle="1" w:styleId="BodyText-Indent-woutspacing">
    <w:name w:val="Body Text - Indent - wout spacing"/>
    <w:basedOn w:val="BodyText"/>
    <w:link w:val="BodyText-Indent-woutspacingChar"/>
    <w:qFormat/>
    <w:rsid w:val="00323DA6"/>
    <w:pPr>
      <w:spacing w:after="0"/>
    </w:pPr>
  </w:style>
  <w:style w:type="character" w:customStyle="1" w:styleId="1stlevelbulletwoutspacingChar">
    <w:name w:val="1st level bullet wout spacing Char"/>
    <w:basedOn w:val="ListBulletChar"/>
    <w:link w:val="1stlevelbulletwoutspacing"/>
    <w:rsid w:val="00323DA6"/>
    <w:rPr>
      <w:rFonts w:ascii="Times New Roman" w:eastAsia="Times New Roman" w:hAnsi="Times New Roman" w:cs="Times New Roman"/>
      <w:sz w:val="24"/>
      <w:szCs w:val="24"/>
    </w:rPr>
  </w:style>
  <w:style w:type="character" w:customStyle="1" w:styleId="ccbnnewsarticlettl">
    <w:name w:val="ccbnnewsarticlettl"/>
    <w:basedOn w:val="DefaultParagraphFont"/>
    <w:rsid w:val="00323DA6"/>
  </w:style>
  <w:style w:type="character" w:customStyle="1" w:styleId="BodyText-Indent-woutspacingChar">
    <w:name w:val="Body Text - Indent - wout spacing Char"/>
    <w:basedOn w:val="BodyTextChar"/>
    <w:link w:val="BodyText-Indent-woutspacing"/>
    <w:rsid w:val="00323DA6"/>
    <w:rPr>
      <w:rFonts w:ascii="Times New Roman" w:eastAsia="Times New Roman" w:hAnsi="Times New Roman" w:cs="Times New Roman"/>
      <w:sz w:val="24"/>
      <w:szCs w:val="24"/>
    </w:rPr>
  </w:style>
  <w:style w:type="character" w:customStyle="1" w:styleId="xn-location">
    <w:name w:val="xn-location"/>
    <w:basedOn w:val="DefaultParagraphFont"/>
    <w:rsid w:val="00323DA6"/>
  </w:style>
  <w:style w:type="character" w:customStyle="1" w:styleId="xn-chron">
    <w:name w:val="xn-chron"/>
    <w:basedOn w:val="DefaultParagraphFont"/>
    <w:rsid w:val="00323DA6"/>
  </w:style>
  <w:style w:type="character" w:customStyle="1" w:styleId="xn-money">
    <w:name w:val="xn-money"/>
    <w:basedOn w:val="DefaultParagraphFont"/>
    <w:rsid w:val="00323DA6"/>
  </w:style>
  <w:style w:type="character" w:customStyle="1" w:styleId="xn-person">
    <w:name w:val="xn-person"/>
    <w:basedOn w:val="DefaultParagraphFont"/>
    <w:rsid w:val="00323DA6"/>
  </w:style>
  <w:style w:type="paragraph" w:customStyle="1" w:styleId="3rdlevelbulletwoutspace">
    <w:name w:val="3rd level bullet wout space"/>
    <w:basedOn w:val="2ndlevelbulletwoutspacing"/>
    <w:link w:val="3rdlevelbulletwoutspaceChar"/>
    <w:qFormat/>
    <w:rsid w:val="00323DA6"/>
    <w:pPr>
      <w:numPr>
        <w:ilvl w:val="2"/>
      </w:numPr>
      <w:ind w:left="2016" w:hanging="504"/>
    </w:pPr>
  </w:style>
  <w:style w:type="character" w:customStyle="1" w:styleId="3rdlevelbulletwoutspaceChar">
    <w:name w:val="3rd level bullet wout space Char"/>
    <w:basedOn w:val="2ndlevelbulletwoutspacingChar"/>
    <w:link w:val="3rdlevelbulletwoutspace"/>
    <w:rsid w:val="00323DA6"/>
    <w:rPr>
      <w:rFonts w:ascii="Times New Roman" w:eastAsia="Times New Roman" w:hAnsi="Times New Roman" w:cs="Times New Roman"/>
      <w:sz w:val="24"/>
      <w:szCs w:val="24"/>
    </w:rPr>
  </w:style>
  <w:style w:type="paragraph" w:customStyle="1" w:styleId="SubheadingsforAppendix">
    <w:name w:val="Subheadings for Appendix"/>
    <w:basedOn w:val="Normal"/>
    <w:link w:val="SubheadingsforAppendixChar"/>
    <w:qFormat/>
    <w:rsid w:val="00323DA6"/>
    <w:pPr>
      <w:keepNext/>
      <w:keepLines/>
      <w:pageBreakBefore/>
      <w:spacing w:after="120" w:line="320" w:lineRule="atLeast"/>
    </w:pPr>
    <w:rPr>
      <w:rFonts w:ascii="Times New Roman" w:eastAsia="Times New Roman" w:hAnsi="Times New Roman" w:cs="Times New Roman"/>
      <w:b/>
      <w:bCs/>
      <w:sz w:val="28"/>
      <w:szCs w:val="24"/>
    </w:rPr>
  </w:style>
  <w:style w:type="character" w:customStyle="1" w:styleId="SubheadingsforAppendixChar">
    <w:name w:val="Subheadings for Appendix Char"/>
    <w:basedOn w:val="DefaultParagraphFont"/>
    <w:link w:val="SubheadingsforAppendix"/>
    <w:rsid w:val="00323DA6"/>
    <w:rPr>
      <w:rFonts w:ascii="Times New Roman" w:eastAsia="Times New Roman" w:hAnsi="Times New Roman" w:cs="Times New Roman"/>
      <w:b/>
      <w:bCs/>
      <w:sz w:val="28"/>
      <w:szCs w:val="24"/>
    </w:rPr>
  </w:style>
  <w:style w:type="paragraph" w:customStyle="1" w:styleId="PageNumberSTPI">
    <w:name w:val="Page Number STPI"/>
    <w:basedOn w:val="BodyTextNoIndent"/>
    <w:link w:val="PageNumberSTPIChar"/>
    <w:unhideWhenUsed/>
    <w:qFormat/>
    <w:rsid w:val="00323DA6"/>
    <w:pPr>
      <w:tabs>
        <w:tab w:val="center" w:pos="4320"/>
        <w:tab w:val="right" w:pos="8640"/>
      </w:tabs>
      <w:spacing w:after="0" w:line="240" w:lineRule="auto"/>
      <w:jc w:val="left"/>
    </w:pPr>
    <w:rPr>
      <w:szCs w:val="20"/>
    </w:rPr>
  </w:style>
  <w:style w:type="character" w:customStyle="1" w:styleId="PageNumberSTPIChar">
    <w:name w:val="Page Number STPI Char"/>
    <w:basedOn w:val="BodyTextNoIndentChar"/>
    <w:link w:val="PageNumberSTPI"/>
    <w:rsid w:val="00323DA6"/>
    <w:rPr>
      <w:rFonts w:ascii="Times New Roman" w:eastAsia="Times New Roman" w:hAnsi="Times New Roman" w:cs="Times New Roman"/>
      <w:sz w:val="24"/>
      <w:szCs w:val="20"/>
    </w:rPr>
  </w:style>
  <w:style w:type="paragraph" w:styleId="DocumentMap">
    <w:name w:val="Document Map"/>
    <w:basedOn w:val="Normal"/>
    <w:link w:val="DocumentMapChar"/>
    <w:rsid w:val="00323DA6"/>
    <w:rPr>
      <w:rFonts w:ascii="Tahoma" w:eastAsia="Times New Roman" w:hAnsi="Tahoma" w:cs="Tahoma"/>
      <w:sz w:val="16"/>
      <w:szCs w:val="16"/>
    </w:rPr>
  </w:style>
  <w:style w:type="character" w:customStyle="1" w:styleId="DocumentMapChar">
    <w:name w:val="Document Map Char"/>
    <w:basedOn w:val="DefaultParagraphFont"/>
    <w:link w:val="DocumentMap"/>
    <w:rsid w:val="00323DA6"/>
    <w:rPr>
      <w:rFonts w:ascii="Tahoma" w:eastAsia="Times New Roman" w:hAnsi="Tahoma" w:cs="Tahoma"/>
      <w:sz w:val="16"/>
      <w:szCs w:val="16"/>
    </w:rPr>
  </w:style>
  <w:style w:type="paragraph" w:styleId="TOCHeading">
    <w:name w:val="TOC Heading"/>
    <w:basedOn w:val="Heading1"/>
    <w:next w:val="Normal"/>
    <w:uiPriority w:val="39"/>
    <w:unhideWhenUsed/>
    <w:qFormat/>
    <w:rsid w:val="00BA2315"/>
    <w:pPr>
      <w:keepLines/>
      <w:numPr>
        <w:numId w:val="0"/>
      </w:numPr>
      <w:pBdr>
        <w:bottom w:val="none" w:sz="0" w:space="0" w:color="auto"/>
      </w:pBdr>
      <w:tabs>
        <w:tab w:val="clear" w:pos="1260"/>
      </w:tabs>
      <w:spacing w:before="480" w:after="0" w:line="276" w:lineRule="auto"/>
      <w:ind w:right="0"/>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pnote">
    <w:name w:val="pnote"/>
    <w:basedOn w:val="DefaultParagraphFont"/>
    <w:rsid w:val="00E17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489605">
      <w:bodyDiv w:val="1"/>
      <w:marLeft w:val="0"/>
      <w:marRight w:val="0"/>
      <w:marTop w:val="0"/>
      <w:marBottom w:val="0"/>
      <w:divBdr>
        <w:top w:val="none" w:sz="0" w:space="0" w:color="auto"/>
        <w:left w:val="none" w:sz="0" w:space="0" w:color="auto"/>
        <w:bottom w:val="none" w:sz="0" w:space="0" w:color="auto"/>
        <w:right w:val="none" w:sz="0" w:space="0" w:color="auto"/>
      </w:divBdr>
    </w:div>
    <w:div w:id="1100640139">
      <w:bodyDiv w:val="1"/>
      <w:marLeft w:val="0"/>
      <w:marRight w:val="0"/>
      <w:marTop w:val="0"/>
      <w:marBottom w:val="0"/>
      <w:divBdr>
        <w:top w:val="none" w:sz="0" w:space="0" w:color="auto"/>
        <w:left w:val="none" w:sz="0" w:space="0" w:color="auto"/>
        <w:bottom w:val="none" w:sz="0" w:space="0" w:color="auto"/>
        <w:right w:val="none" w:sz="0" w:space="0" w:color="auto"/>
      </w:divBdr>
    </w:div>
    <w:div w:id="152058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yperlink" Target="http://www.SBIR.gov" TargetMode="External"/><Relationship Id="rId26" Type="http://schemas.openxmlformats.org/officeDocument/2006/relationships/footer" Target="footer2.xml"/><Relationship Id="rId39" Type="http://schemas.openxmlformats.org/officeDocument/2006/relationships/hyperlink" Target="http://www.advancedcirculatory.com"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png"/><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bir.gov/about/sbir-policy-directive" TargetMode="External"/><Relationship Id="rId17" Type="http://schemas.microsoft.com/office/2007/relationships/diagramDrawing" Target="diagrams/drawing1.xml"/><Relationship Id="rId25" Type="http://schemas.openxmlformats.org/officeDocument/2006/relationships/header" Target="header2.xml"/><Relationship Id="rId33" Type="http://schemas.openxmlformats.org/officeDocument/2006/relationships/hyperlink" Target="http://www.sanaria.com" TargetMode="External"/><Relationship Id="rId38" Type="http://schemas.openxmlformats.org/officeDocument/2006/relationships/image" Target="media/image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hart" Target="charts/chart2.xml"/><Relationship Id="rId29" Type="http://schemas.openxmlformats.org/officeDocument/2006/relationships/footer" Target="footer3.xml"/><Relationship Id="rId41" Type="http://schemas.openxmlformats.org/officeDocument/2006/relationships/hyperlink" Target="http://www.glneurotech.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po.gov/fdsys/pkg/PLAW-112publ81/pdf/PLAW-112publ81.pdf" TargetMode="External"/><Relationship Id="rId24" Type="http://schemas.openxmlformats.org/officeDocument/2006/relationships/chart" Target="charts/chart4.xml"/><Relationship Id="rId32" Type="http://schemas.openxmlformats.org/officeDocument/2006/relationships/hyperlink" Target="http://www.microbiotix.com" TargetMode="External"/><Relationship Id="rId37" Type="http://schemas.openxmlformats.org/officeDocument/2006/relationships/hyperlink" Target="http://www.stratatechcorp.com" TargetMode="External"/><Relationship Id="rId40" Type="http://schemas.openxmlformats.org/officeDocument/2006/relationships/hyperlink" Target="http://www.clevemed.com"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chart" Target="charts/chart3.xml"/><Relationship Id="rId28" Type="http://schemas.openxmlformats.org/officeDocument/2006/relationships/image" Target="cid:image001.png@01CEAD92.DE1D5DA0" TargetMode="External"/><Relationship Id="rId36"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http://www.altorbioscience.com" TargetMode="External"/><Relationship Id="rId44" Type="http://schemas.openxmlformats.org/officeDocument/2006/relationships/hyperlink" Target="http://www.lynceantec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image" Target="media/image1.png"/><Relationship Id="rId30" Type="http://schemas.openxmlformats.org/officeDocument/2006/relationships/hyperlink" Target="http://projectreporter.nih.gov/reporter.cfm" TargetMode="External"/><Relationship Id="rId35" Type="http://schemas.openxmlformats.org/officeDocument/2006/relationships/hyperlink" Target="http://scim.ag/SederVac" TargetMode="External"/><Relationship Id="rId43" Type="http://schemas.openxmlformats.org/officeDocument/2006/relationships/hyperlink" Target="http://www.guidedtherapeutic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report.nih.gov/funded_organizations/index.aspx" TargetMode="External"/><Relationship Id="rId13" Type="http://schemas.openxmlformats.org/officeDocument/2006/relationships/hyperlink" Target="http://www.nature.com/nrc/journal/v9/n10/full/nrc2723.html" TargetMode="External"/><Relationship Id="rId18" Type="http://schemas.openxmlformats.org/officeDocument/2006/relationships/hyperlink" Target="http://en.wikipedia.org/wiki/Small_molecule" TargetMode="External"/><Relationship Id="rId26" Type="http://schemas.openxmlformats.org/officeDocument/2006/relationships/hyperlink" Target="http://ir.pharmathene.com/phoenix.zhtml?c=191999&amp;p=irol-newsArticle&amp;ID=1701523&amp;highlight=" TargetMode="External"/><Relationship Id="rId39" Type="http://schemas.openxmlformats.org/officeDocument/2006/relationships/hyperlink" Target="http://sbir.cancer.gov/success/stories/morphormics_inc/index.asp" TargetMode="External"/><Relationship Id="rId3" Type="http://schemas.openxmlformats.org/officeDocument/2006/relationships/hyperlink" Target="http://www.nap.edu/catalog.php?record_id=11964" TargetMode="External"/><Relationship Id="rId21" Type="http://schemas.openxmlformats.org/officeDocument/2006/relationships/hyperlink" Target="http://www.microbiotix.com/therapeutic-programs-hcmv.htm" TargetMode="External"/><Relationship Id="rId34" Type="http://schemas.openxmlformats.org/officeDocument/2006/relationships/hyperlink" Target="http://glneurotech.com/pr/03232011-CleveMed-GLNT.pdf" TargetMode="External"/><Relationship Id="rId7" Type="http://schemas.openxmlformats.org/officeDocument/2006/relationships/hyperlink" Target="http://www.nih.gov/about/mission.htm" TargetMode="External"/><Relationship Id="rId12" Type="http://schemas.openxmlformats.org/officeDocument/2006/relationships/hyperlink" Target="https://subscriber.hoovers.com/H/login/login.html" TargetMode="External"/><Relationship Id="rId17" Type="http://schemas.openxmlformats.org/officeDocument/2006/relationships/hyperlink" Target="http://www.angion.com/science.asp" TargetMode="External"/><Relationship Id="rId25" Type="http://schemas.openxmlformats.org/officeDocument/2006/relationships/hyperlink" Target="http://seekingalpha.com/article/1464771-siga-or-pharmathene-who-really-won" TargetMode="External"/><Relationship Id="rId33" Type="http://schemas.openxmlformats.org/officeDocument/2006/relationships/hyperlink" Target="http://clevemed.com/clevemed_newsreleases/2012_Midmark_Sleepview_honored_at_Edison_Awards.shtml" TargetMode="External"/><Relationship Id="rId38" Type="http://schemas.openxmlformats.org/officeDocument/2006/relationships/hyperlink" Target="http://sbir.cancer.gov/success/stories/morphormics_inc/index.asp" TargetMode="External"/><Relationship Id="rId2" Type="http://schemas.openxmlformats.org/officeDocument/2006/relationships/hyperlink" Target="http://www.gpo.gov/fdsys/pkg/PLAW-112publ81/pdf/PLAW-112publ81.pdf" TargetMode="External"/><Relationship Id="rId16" Type="http://schemas.openxmlformats.org/officeDocument/2006/relationships/hyperlink" Target="http://sbir.cancer.gov/investorforum/cfa.asp" TargetMode="External"/><Relationship Id="rId20" Type="http://schemas.openxmlformats.org/officeDocument/2006/relationships/hyperlink" Target="http://www.microbiotix.com/therapeutic-programs-hcv.htm" TargetMode="External"/><Relationship Id="rId29" Type="http://schemas.openxmlformats.org/officeDocument/2006/relationships/hyperlink" Target="http://sbir.gov/content/tibbetts-awards-0" TargetMode="External"/><Relationship Id="rId1" Type="http://schemas.openxmlformats.org/officeDocument/2006/relationships/hyperlink" Target="http://www.gpo.gov/fdsys/pkg/PLAW-112publ81/pdf/PLAW-112publ81.pdf" TargetMode="External"/><Relationship Id="rId6" Type="http://schemas.openxmlformats.org/officeDocument/2006/relationships/hyperlink" Target="http://www.nsba.biz/docs/sbtc_michael_squillante_hsbc_testimony_march_16_final.pdf" TargetMode="External"/><Relationship Id="rId11" Type="http://schemas.openxmlformats.org/officeDocument/2006/relationships/hyperlink" Target="http://www.phe.gov/about/barda/Pages/default.aspx" TargetMode="External"/><Relationship Id="rId24" Type="http://schemas.openxmlformats.org/officeDocument/2006/relationships/hyperlink" Target="http://www.phe.gov/Preparedness/news/Pages/smallpox-antiviral-110513.aspx" TargetMode="External"/><Relationship Id="rId32" Type="http://schemas.openxmlformats.org/officeDocument/2006/relationships/hyperlink" Target="http://www.edisonawards.com/Awards.php" TargetMode="External"/><Relationship Id="rId37" Type="http://schemas.openxmlformats.org/officeDocument/2006/relationships/hyperlink" Target="http://www.eurekalert.org/pub_releases/2012-12/lti-lti121312.php" TargetMode="External"/><Relationship Id="rId5" Type="http://schemas.openxmlformats.org/officeDocument/2006/relationships/hyperlink" Target="https://www.pwcmoneytree.com/MTPublic/ns/nav.jsp?page=historical" TargetMode="External"/><Relationship Id="rId15" Type="http://schemas.openxmlformats.org/officeDocument/2006/relationships/hyperlink" Target="http://sbir.cancer.gov/success/stories/altor/altor.asp" TargetMode="External"/><Relationship Id="rId23" Type="http://schemas.openxmlformats.org/officeDocument/2006/relationships/hyperlink" Target="http://www.phe.gov/about/barda/Pages/default.aspx" TargetMode="External"/><Relationship Id="rId28" Type="http://schemas.openxmlformats.org/officeDocument/2006/relationships/hyperlink" Target="http://www.stratatechcorp.com/news/20130731.php" TargetMode="External"/><Relationship Id="rId36" Type="http://schemas.openxmlformats.org/officeDocument/2006/relationships/hyperlink" Target="http://www.guidedinc.com/News/Quarterly/2013/2Q%202013%20Release%20August%2014%202013.pdf" TargetMode="External"/><Relationship Id="rId10" Type="http://schemas.openxmlformats.org/officeDocument/2006/relationships/hyperlink" Target="http://olpa.od.nih.gov/hearings/110/session2/Testimonies/sbir.asp" TargetMode="External"/><Relationship Id="rId19" Type="http://schemas.openxmlformats.org/officeDocument/2006/relationships/hyperlink" Target="http://www.microbiotix.com/overview.htm" TargetMode="External"/><Relationship Id="rId31" Type="http://schemas.openxmlformats.org/officeDocument/2006/relationships/hyperlink" Target="http://grants.nih.gov/grants/funding/sbir_successes/3128.htm" TargetMode="External"/><Relationship Id="rId4" Type="http://schemas.openxmlformats.org/officeDocument/2006/relationships/hyperlink" Target="http://stip.gatech.edu/wp-content/uploads/2012/02/2012_02__Wessner-SBIR-GaTech.pdf" TargetMode="External"/><Relationship Id="rId9" Type="http://schemas.openxmlformats.org/officeDocument/2006/relationships/hyperlink" Target="http://www.accuray.com/pressroom/press-releases/accuray-acquire-morphormics-inc" TargetMode="External"/><Relationship Id="rId14" Type="http://schemas.openxmlformats.org/officeDocument/2006/relationships/hyperlink" Target="https://subscriber.hoovers.com/H/login/login.html" TargetMode="External"/><Relationship Id="rId22" Type="http://schemas.openxmlformats.org/officeDocument/2006/relationships/hyperlink" Target="http://m.sciencemag.org/content/341/6146/605.full" TargetMode="External"/><Relationship Id="rId27" Type="http://schemas.openxmlformats.org/officeDocument/2006/relationships/hyperlink" Target="http://investor.siga.com/releasedetail.cfm?ReleaseID=777443" TargetMode="External"/><Relationship Id="rId30" Type="http://schemas.openxmlformats.org/officeDocument/2006/relationships/hyperlink" Target="http://www.nhlbi.nih.gov/funding/sbir/successstories/ACSTibbettsAward.htm" TargetMode="External"/><Relationship Id="rId35" Type="http://schemas.openxmlformats.org/officeDocument/2006/relationships/hyperlink" Target="http://sbir.cancer.gov/success/stories/guided_therapeutics/index.as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kgordon\Documents\STPI%20tasks\kdrafts\pwc_moneytree.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gordon\Documents\STPI%20tasks\kdrafts\pwc_moneytree.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36311606882501"/>
          <c:y val="3.5399336510357898E-2"/>
          <c:w val="0.77566345873432396"/>
          <c:h val="0.766185426626254"/>
        </c:manualLayout>
      </c:layout>
      <c:scatterChart>
        <c:scatterStyle val="lineMarker"/>
        <c:varyColors val="0"/>
        <c:ser>
          <c:idx val="0"/>
          <c:order val="0"/>
          <c:tx>
            <c:strRef>
              <c:f>'Award Distribution Data'!$M$2</c:f>
              <c:strCache>
                <c:ptCount val="1"/>
                <c:pt idx="0">
                  <c:v>DOD</c:v>
                </c:pt>
              </c:strCache>
            </c:strRef>
          </c:tx>
          <c:marker>
            <c:symbol val="none"/>
          </c:marker>
          <c:xVal>
            <c:numRef>
              <c:f>'Award Distribution Data'!$L$3:$L$4004</c:f>
              <c:numCache>
                <c:formatCode>"$"#,##0</c:formatCode>
                <c:ptCount val="4002"/>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pt idx="21">
                  <c:v>21000</c:v>
                </c:pt>
                <c:pt idx="22">
                  <c:v>22000</c:v>
                </c:pt>
                <c:pt idx="23">
                  <c:v>23000</c:v>
                </c:pt>
                <c:pt idx="24">
                  <c:v>24000</c:v>
                </c:pt>
                <c:pt idx="25">
                  <c:v>25000</c:v>
                </c:pt>
                <c:pt idx="26">
                  <c:v>26000</c:v>
                </c:pt>
                <c:pt idx="27">
                  <c:v>27000</c:v>
                </c:pt>
                <c:pt idx="28">
                  <c:v>28000</c:v>
                </c:pt>
                <c:pt idx="29">
                  <c:v>29000</c:v>
                </c:pt>
                <c:pt idx="30">
                  <c:v>30000</c:v>
                </c:pt>
                <c:pt idx="31">
                  <c:v>31000</c:v>
                </c:pt>
                <c:pt idx="32">
                  <c:v>32000</c:v>
                </c:pt>
                <c:pt idx="33">
                  <c:v>33000</c:v>
                </c:pt>
                <c:pt idx="34">
                  <c:v>34000</c:v>
                </c:pt>
                <c:pt idx="35">
                  <c:v>35000</c:v>
                </c:pt>
                <c:pt idx="36">
                  <c:v>36000</c:v>
                </c:pt>
                <c:pt idx="37">
                  <c:v>37000</c:v>
                </c:pt>
                <c:pt idx="38">
                  <c:v>38000</c:v>
                </c:pt>
                <c:pt idx="39">
                  <c:v>39000</c:v>
                </c:pt>
                <c:pt idx="40">
                  <c:v>40000</c:v>
                </c:pt>
                <c:pt idx="41">
                  <c:v>41000</c:v>
                </c:pt>
                <c:pt idx="42">
                  <c:v>42000</c:v>
                </c:pt>
                <c:pt idx="43">
                  <c:v>43000</c:v>
                </c:pt>
                <c:pt idx="44">
                  <c:v>44000</c:v>
                </c:pt>
                <c:pt idx="45">
                  <c:v>45000</c:v>
                </c:pt>
                <c:pt idx="46">
                  <c:v>46000</c:v>
                </c:pt>
                <c:pt idx="47">
                  <c:v>47000</c:v>
                </c:pt>
                <c:pt idx="48">
                  <c:v>48000</c:v>
                </c:pt>
                <c:pt idx="49">
                  <c:v>49000</c:v>
                </c:pt>
                <c:pt idx="50">
                  <c:v>50000</c:v>
                </c:pt>
                <c:pt idx="51">
                  <c:v>51000</c:v>
                </c:pt>
                <c:pt idx="52">
                  <c:v>52000</c:v>
                </c:pt>
                <c:pt idx="53">
                  <c:v>53000</c:v>
                </c:pt>
                <c:pt idx="54">
                  <c:v>54000</c:v>
                </c:pt>
                <c:pt idx="55">
                  <c:v>55000</c:v>
                </c:pt>
                <c:pt idx="56">
                  <c:v>56000</c:v>
                </c:pt>
                <c:pt idx="57">
                  <c:v>57000</c:v>
                </c:pt>
                <c:pt idx="58">
                  <c:v>58000</c:v>
                </c:pt>
                <c:pt idx="59">
                  <c:v>59000</c:v>
                </c:pt>
                <c:pt idx="60">
                  <c:v>60000</c:v>
                </c:pt>
                <c:pt idx="61">
                  <c:v>61000</c:v>
                </c:pt>
                <c:pt idx="62">
                  <c:v>62000</c:v>
                </c:pt>
                <c:pt idx="63">
                  <c:v>63000</c:v>
                </c:pt>
                <c:pt idx="64">
                  <c:v>64000</c:v>
                </c:pt>
                <c:pt idx="65">
                  <c:v>65000</c:v>
                </c:pt>
                <c:pt idx="66">
                  <c:v>66000</c:v>
                </c:pt>
                <c:pt idx="67">
                  <c:v>67000</c:v>
                </c:pt>
                <c:pt idx="68">
                  <c:v>68000</c:v>
                </c:pt>
                <c:pt idx="69">
                  <c:v>69000</c:v>
                </c:pt>
                <c:pt idx="70">
                  <c:v>70000</c:v>
                </c:pt>
                <c:pt idx="71">
                  <c:v>71000</c:v>
                </c:pt>
                <c:pt idx="72">
                  <c:v>72000</c:v>
                </c:pt>
                <c:pt idx="73">
                  <c:v>73000</c:v>
                </c:pt>
                <c:pt idx="74">
                  <c:v>74000</c:v>
                </c:pt>
                <c:pt idx="75">
                  <c:v>75000</c:v>
                </c:pt>
                <c:pt idx="76">
                  <c:v>76000</c:v>
                </c:pt>
                <c:pt idx="77">
                  <c:v>77000</c:v>
                </c:pt>
                <c:pt idx="78">
                  <c:v>78000</c:v>
                </c:pt>
                <c:pt idx="79">
                  <c:v>79000</c:v>
                </c:pt>
                <c:pt idx="80">
                  <c:v>80000</c:v>
                </c:pt>
                <c:pt idx="81">
                  <c:v>81000</c:v>
                </c:pt>
                <c:pt idx="82">
                  <c:v>82000</c:v>
                </c:pt>
                <c:pt idx="83">
                  <c:v>83000</c:v>
                </c:pt>
                <c:pt idx="84">
                  <c:v>84000</c:v>
                </c:pt>
                <c:pt idx="85">
                  <c:v>85000</c:v>
                </c:pt>
                <c:pt idx="86">
                  <c:v>86000</c:v>
                </c:pt>
                <c:pt idx="87">
                  <c:v>87000</c:v>
                </c:pt>
                <c:pt idx="88">
                  <c:v>88000</c:v>
                </c:pt>
                <c:pt idx="89">
                  <c:v>89000</c:v>
                </c:pt>
                <c:pt idx="90">
                  <c:v>90000</c:v>
                </c:pt>
                <c:pt idx="91">
                  <c:v>91000</c:v>
                </c:pt>
                <c:pt idx="92">
                  <c:v>92000</c:v>
                </c:pt>
                <c:pt idx="93">
                  <c:v>93000</c:v>
                </c:pt>
                <c:pt idx="94">
                  <c:v>94000</c:v>
                </c:pt>
                <c:pt idx="95">
                  <c:v>95000</c:v>
                </c:pt>
                <c:pt idx="96">
                  <c:v>96000</c:v>
                </c:pt>
                <c:pt idx="97">
                  <c:v>97000</c:v>
                </c:pt>
                <c:pt idx="98">
                  <c:v>98000</c:v>
                </c:pt>
                <c:pt idx="99">
                  <c:v>99000</c:v>
                </c:pt>
                <c:pt idx="100">
                  <c:v>100000</c:v>
                </c:pt>
                <c:pt idx="101">
                  <c:v>101000</c:v>
                </c:pt>
                <c:pt idx="102">
                  <c:v>102000</c:v>
                </c:pt>
                <c:pt idx="103">
                  <c:v>103000</c:v>
                </c:pt>
                <c:pt idx="104">
                  <c:v>104000</c:v>
                </c:pt>
                <c:pt idx="105">
                  <c:v>105000</c:v>
                </c:pt>
                <c:pt idx="106">
                  <c:v>106000</c:v>
                </c:pt>
                <c:pt idx="107">
                  <c:v>107000</c:v>
                </c:pt>
                <c:pt idx="108">
                  <c:v>108000</c:v>
                </c:pt>
                <c:pt idx="109">
                  <c:v>109000</c:v>
                </c:pt>
                <c:pt idx="110">
                  <c:v>110000</c:v>
                </c:pt>
                <c:pt idx="111">
                  <c:v>111000</c:v>
                </c:pt>
                <c:pt idx="112">
                  <c:v>112000</c:v>
                </c:pt>
                <c:pt idx="113">
                  <c:v>113000</c:v>
                </c:pt>
                <c:pt idx="114">
                  <c:v>114000</c:v>
                </c:pt>
                <c:pt idx="115">
                  <c:v>115000</c:v>
                </c:pt>
                <c:pt idx="116">
                  <c:v>116000</c:v>
                </c:pt>
                <c:pt idx="117">
                  <c:v>117000</c:v>
                </c:pt>
                <c:pt idx="118">
                  <c:v>118000</c:v>
                </c:pt>
                <c:pt idx="119">
                  <c:v>119000</c:v>
                </c:pt>
                <c:pt idx="120">
                  <c:v>120000</c:v>
                </c:pt>
                <c:pt idx="121">
                  <c:v>121000</c:v>
                </c:pt>
                <c:pt idx="122">
                  <c:v>122000</c:v>
                </c:pt>
                <c:pt idx="123">
                  <c:v>123000</c:v>
                </c:pt>
                <c:pt idx="124">
                  <c:v>124000</c:v>
                </c:pt>
                <c:pt idx="125">
                  <c:v>125000</c:v>
                </c:pt>
                <c:pt idx="126">
                  <c:v>126000</c:v>
                </c:pt>
                <c:pt idx="127">
                  <c:v>127000</c:v>
                </c:pt>
                <c:pt idx="128">
                  <c:v>128000</c:v>
                </c:pt>
                <c:pt idx="129">
                  <c:v>129000</c:v>
                </c:pt>
                <c:pt idx="130">
                  <c:v>130000</c:v>
                </c:pt>
                <c:pt idx="131">
                  <c:v>131000</c:v>
                </c:pt>
                <c:pt idx="132">
                  <c:v>132000</c:v>
                </c:pt>
                <c:pt idx="133">
                  <c:v>133000</c:v>
                </c:pt>
                <c:pt idx="134">
                  <c:v>134000</c:v>
                </c:pt>
                <c:pt idx="135">
                  <c:v>135000</c:v>
                </c:pt>
                <c:pt idx="136">
                  <c:v>136000</c:v>
                </c:pt>
                <c:pt idx="137">
                  <c:v>137000</c:v>
                </c:pt>
                <c:pt idx="138">
                  <c:v>138000</c:v>
                </c:pt>
                <c:pt idx="139">
                  <c:v>139000</c:v>
                </c:pt>
                <c:pt idx="140">
                  <c:v>140000</c:v>
                </c:pt>
                <c:pt idx="141">
                  <c:v>141000</c:v>
                </c:pt>
                <c:pt idx="142">
                  <c:v>142000</c:v>
                </c:pt>
                <c:pt idx="143">
                  <c:v>143000</c:v>
                </c:pt>
                <c:pt idx="144">
                  <c:v>144000</c:v>
                </c:pt>
                <c:pt idx="145">
                  <c:v>145000</c:v>
                </c:pt>
                <c:pt idx="146">
                  <c:v>146000</c:v>
                </c:pt>
                <c:pt idx="147">
                  <c:v>147000</c:v>
                </c:pt>
                <c:pt idx="148">
                  <c:v>148000</c:v>
                </c:pt>
                <c:pt idx="149">
                  <c:v>149000</c:v>
                </c:pt>
                <c:pt idx="150">
                  <c:v>150000</c:v>
                </c:pt>
                <c:pt idx="151">
                  <c:v>151000</c:v>
                </c:pt>
                <c:pt idx="152">
                  <c:v>152000</c:v>
                </c:pt>
                <c:pt idx="153">
                  <c:v>153000</c:v>
                </c:pt>
                <c:pt idx="154">
                  <c:v>154000</c:v>
                </c:pt>
                <c:pt idx="155">
                  <c:v>155000</c:v>
                </c:pt>
                <c:pt idx="156">
                  <c:v>156000</c:v>
                </c:pt>
                <c:pt idx="157">
                  <c:v>157000</c:v>
                </c:pt>
                <c:pt idx="158">
                  <c:v>158000</c:v>
                </c:pt>
                <c:pt idx="159">
                  <c:v>159000</c:v>
                </c:pt>
                <c:pt idx="160">
                  <c:v>160000</c:v>
                </c:pt>
                <c:pt idx="161">
                  <c:v>161000</c:v>
                </c:pt>
                <c:pt idx="162">
                  <c:v>162000</c:v>
                </c:pt>
                <c:pt idx="163">
                  <c:v>163000</c:v>
                </c:pt>
                <c:pt idx="164">
                  <c:v>164000</c:v>
                </c:pt>
                <c:pt idx="165">
                  <c:v>165000</c:v>
                </c:pt>
                <c:pt idx="166">
                  <c:v>166000</c:v>
                </c:pt>
                <c:pt idx="167">
                  <c:v>167000</c:v>
                </c:pt>
                <c:pt idx="168">
                  <c:v>168000</c:v>
                </c:pt>
                <c:pt idx="169">
                  <c:v>169000</c:v>
                </c:pt>
                <c:pt idx="170">
                  <c:v>170000</c:v>
                </c:pt>
                <c:pt idx="171">
                  <c:v>171000</c:v>
                </c:pt>
                <c:pt idx="172">
                  <c:v>172000</c:v>
                </c:pt>
                <c:pt idx="173">
                  <c:v>173000</c:v>
                </c:pt>
                <c:pt idx="174">
                  <c:v>174000</c:v>
                </c:pt>
                <c:pt idx="175">
                  <c:v>175000</c:v>
                </c:pt>
                <c:pt idx="176">
                  <c:v>176000</c:v>
                </c:pt>
                <c:pt idx="177">
                  <c:v>177000</c:v>
                </c:pt>
                <c:pt idx="178">
                  <c:v>178000</c:v>
                </c:pt>
                <c:pt idx="179">
                  <c:v>179000</c:v>
                </c:pt>
                <c:pt idx="180">
                  <c:v>180000</c:v>
                </c:pt>
                <c:pt idx="181">
                  <c:v>181000</c:v>
                </c:pt>
                <c:pt idx="182">
                  <c:v>182000</c:v>
                </c:pt>
                <c:pt idx="183">
                  <c:v>183000</c:v>
                </c:pt>
                <c:pt idx="184">
                  <c:v>184000</c:v>
                </c:pt>
                <c:pt idx="185">
                  <c:v>185000</c:v>
                </c:pt>
                <c:pt idx="186">
                  <c:v>186000</c:v>
                </c:pt>
                <c:pt idx="187">
                  <c:v>187000</c:v>
                </c:pt>
                <c:pt idx="188">
                  <c:v>188000</c:v>
                </c:pt>
                <c:pt idx="189">
                  <c:v>189000</c:v>
                </c:pt>
                <c:pt idx="190">
                  <c:v>190000</c:v>
                </c:pt>
                <c:pt idx="191">
                  <c:v>191000</c:v>
                </c:pt>
                <c:pt idx="192">
                  <c:v>192000</c:v>
                </c:pt>
                <c:pt idx="193">
                  <c:v>193000</c:v>
                </c:pt>
                <c:pt idx="194">
                  <c:v>194000</c:v>
                </c:pt>
                <c:pt idx="195">
                  <c:v>195000</c:v>
                </c:pt>
                <c:pt idx="196">
                  <c:v>196000</c:v>
                </c:pt>
                <c:pt idx="197">
                  <c:v>197000</c:v>
                </c:pt>
                <c:pt idx="198">
                  <c:v>198000</c:v>
                </c:pt>
                <c:pt idx="199">
                  <c:v>199000</c:v>
                </c:pt>
                <c:pt idx="200">
                  <c:v>200000</c:v>
                </c:pt>
                <c:pt idx="201">
                  <c:v>201000</c:v>
                </c:pt>
                <c:pt idx="202">
                  <c:v>202000</c:v>
                </c:pt>
                <c:pt idx="203">
                  <c:v>203000</c:v>
                </c:pt>
                <c:pt idx="204">
                  <c:v>204000</c:v>
                </c:pt>
                <c:pt idx="205">
                  <c:v>205000</c:v>
                </c:pt>
                <c:pt idx="206">
                  <c:v>206000</c:v>
                </c:pt>
                <c:pt idx="207">
                  <c:v>207000</c:v>
                </c:pt>
                <c:pt idx="208">
                  <c:v>208000</c:v>
                </c:pt>
                <c:pt idx="209">
                  <c:v>209000</c:v>
                </c:pt>
                <c:pt idx="210">
                  <c:v>210000</c:v>
                </c:pt>
                <c:pt idx="211">
                  <c:v>211000</c:v>
                </c:pt>
                <c:pt idx="212">
                  <c:v>212000</c:v>
                </c:pt>
                <c:pt idx="213">
                  <c:v>213000</c:v>
                </c:pt>
                <c:pt idx="214">
                  <c:v>214000</c:v>
                </c:pt>
                <c:pt idx="215">
                  <c:v>215000</c:v>
                </c:pt>
                <c:pt idx="216">
                  <c:v>216000</c:v>
                </c:pt>
                <c:pt idx="217">
                  <c:v>217000</c:v>
                </c:pt>
                <c:pt idx="218">
                  <c:v>218000</c:v>
                </c:pt>
                <c:pt idx="219">
                  <c:v>219000</c:v>
                </c:pt>
                <c:pt idx="220">
                  <c:v>220000</c:v>
                </c:pt>
                <c:pt idx="221">
                  <c:v>221000</c:v>
                </c:pt>
                <c:pt idx="222">
                  <c:v>222000</c:v>
                </c:pt>
                <c:pt idx="223">
                  <c:v>223000</c:v>
                </c:pt>
                <c:pt idx="224">
                  <c:v>224000</c:v>
                </c:pt>
                <c:pt idx="225">
                  <c:v>225000</c:v>
                </c:pt>
                <c:pt idx="226">
                  <c:v>226000</c:v>
                </c:pt>
                <c:pt idx="227">
                  <c:v>227000</c:v>
                </c:pt>
                <c:pt idx="228">
                  <c:v>228000</c:v>
                </c:pt>
                <c:pt idx="229">
                  <c:v>229000</c:v>
                </c:pt>
                <c:pt idx="230">
                  <c:v>230000</c:v>
                </c:pt>
                <c:pt idx="231">
                  <c:v>231000</c:v>
                </c:pt>
                <c:pt idx="232">
                  <c:v>232000</c:v>
                </c:pt>
                <c:pt idx="233">
                  <c:v>233000</c:v>
                </c:pt>
                <c:pt idx="234">
                  <c:v>234000</c:v>
                </c:pt>
                <c:pt idx="235">
                  <c:v>235000</c:v>
                </c:pt>
                <c:pt idx="236">
                  <c:v>236000</c:v>
                </c:pt>
                <c:pt idx="237">
                  <c:v>237000</c:v>
                </c:pt>
                <c:pt idx="238">
                  <c:v>238000</c:v>
                </c:pt>
                <c:pt idx="239">
                  <c:v>239000</c:v>
                </c:pt>
                <c:pt idx="240">
                  <c:v>240000</c:v>
                </c:pt>
                <c:pt idx="241">
                  <c:v>241000</c:v>
                </c:pt>
                <c:pt idx="242">
                  <c:v>242000</c:v>
                </c:pt>
                <c:pt idx="243">
                  <c:v>243000</c:v>
                </c:pt>
                <c:pt idx="244">
                  <c:v>244000</c:v>
                </c:pt>
                <c:pt idx="245">
                  <c:v>245000</c:v>
                </c:pt>
                <c:pt idx="246">
                  <c:v>246000</c:v>
                </c:pt>
                <c:pt idx="247">
                  <c:v>247000</c:v>
                </c:pt>
                <c:pt idx="248">
                  <c:v>248000</c:v>
                </c:pt>
                <c:pt idx="249">
                  <c:v>249000</c:v>
                </c:pt>
                <c:pt idx="250">
                  <c:v>250000</c:v>
                </c:pt>
                <c:pt idx="251">
                  <c:v>251000</c:v>
                </c:pt>
                <c:pt idx="252">
                  <c:v>252000</c:v>
                </c:pt>
                <c:pt idx="253">
                  <c:v>253000</c:v>
                </c:pt>
                <c:pt idx="254">
                  <c:v>254000</c:v>
                </c:pt>
                <c:pt idx="255">
                  <c:v>255000</c:v>
                </c:pt>
                <c:pt idx="256">
                  <c:v>256000</c:v>
                </c:pt>
                <c:pt idx="257">
                  <c:v>257000</c:v>
                </c:pt>
                <c:pt idx="258">
                  <c:v>258000</c:v>
                </c:pt>
                <c:pt idx="259">
                  <c:v>259000</c:v>
                </c:pt>
                <c:pt idx="260">
                  <c:v>260000</c:v>
                </c:pt>
                <c:pt idx="261">
                  <c:v>261000</c:v>
                </c:pt>
                <c:pt idx="262">
                  <c:v>262000</c:v>
                </c:pt>
                <c:pt idx="263">
                  <c:v>263000</c:v>
                </c:pt>
                <c:pt idx="264">
                  <c:v>264000</c:v>
                </c:pt>
                <c:pt idx="265">
                  <c:v>265000</c:v>
                </c:pt>
                <c:pt idx="266">
                  <c:v>266000</c:v>
                </c:pt>
                <c:pt idx="267">
                  <c:v>267000</c:v>
                </c:pt>
                <c:pt idx="268">
                  <c:v>268000</c:v>
                </c:pt>
                <c:pt idx="269">
                  <c:v>269000</c:v>
                </c:pt>
                <c:pt idx="270">
                  <c:v>270000</c:v>
                </c:pt>
                <c:pt idx="271">
                  <c:v>271000</c:v>
                </c:pt>
                <c:pt idx="272">
                  <c:v>272000</c:v>
                </c:pt>
                <c:pt idx="273">
                  <c:v>273000</c:v>
                </c:pt>
                <c:pt idx="274">
                  <c:v>274000</c:v>
                </c:pt>
                <c:pt idx="275">
                  <c:v>275000</c:v>
                </c:pt>
                <c:pt idx="276">
                  <c:v>276000</c:v>
                </c:pt>
                <c:pt idx="277">
                  <c:v>277000</c:v>
                </c:pt>
                <c:pt idx="278">
                  <c:v>278000</c:v>
                </c:pt>
                <c:pt idx="279">
                  <c:v>279000</c:v>
                </c:pt>
                <c:pt idx="280">
                  <c:v>280000</c:v>
                </c:pt>
                <c:pt idx="281">
                  <c:v>281000</c:v>
                </c:pt>
                <c:pt idx="282">
                  <c:v>282000</c:v>
                </c:pt>
                <c:pt idx="283">
                  <c:v>283000</c:v>
                </c:pt>
                <c:pt idx="284">
                  <c:v>284000</c:v>
                </c:pt>
                <c:pt idx="285">
                  <c:v>285000</c:v>
                </c:pt>
                <c:pt idx="286">
                  <c:v>286000</c:v>
                </c:pt>
                <c:pt idx="287">
                  <c:v>287000</c:v>
                </c:pt>
                <c:pt idx="288">
                  <c:v>288000</c:v>
                </c:pt>
                <c:pt idx="289">
                  <c:v>289000</c:v>
                </c:pt>
                <c:pt idx="290">
                  <c:v>290000</c:v>
                </c:pt>
                <c:pt idx="291">
                  <c:v>291000</c:v>
                </c:pt>
                <c:pt idx="292">
                  <c:v>292000</c:v>
                </c:pt>
                <c:pt idx="293">
                  <c:v>293000</c:v>
                </c:pt>
                <c:pt idx="294">
                  <c:v>294000</c:v>
                </c:pt>
                <c:pt idx="295">
                  <c:v>295000</c:v>
                </c:pt>
                <c:pt idx="296">
                  <c:v>296000</c:v>
                </c:pt>
                <c:pt idx="297">
                  <c:v>297000</c:v>
                </c:pt>
                <c:pt idx="298">
                  <c:v>298000</c:v>
                </c:pt>
                <c:pt idx="299">
                  <c:v>299000</c:v>
                </c:pt>
                <c:pt idx="300">
                  <c:v>300000</c:v>
                </c:pt>
                <c:pt idx="301">
                  <c:v>301000</c:v>
                </c:pt>
                <c:pt idx="302">
                  <c:v>302000</c:v>
                </c:pt>
                <c:pt idx="303">
                  <c:v>303000</c:v>
                </c:pt>
                <c:pt idx="304">
                  <c:v>304000</c:v>
                </c:pt>
                <c:pt idx="305">
                  <c:v>305000</c:v>
                </c:pt>
                <c:pt idx="306">
                  <c:v>306000</c:v>
                </c:pt>
                <c:pt idx="307">
                  <c:v>307000</c:v>
                </c:pt>
                <c:pt idx="308">
                  <c:v>308000</c:v>
                </c:pt>
                <c:pt idx="309">
                  <c:v>309000</c:v>
                </c:pt>
                <c:pt idx="310">
                  <c:v>310000</c:v>
                </c:pt>
                <c:pt idx="311">
                  <c:v>311000</c:v>
                </c:pt>
                <c:pt idx="312">
                  <c:v>312000</c:v>
                </c:pt>
                <c:pt idx="313">
                  <c:v>313000</c:v>
                </c:pt>
                <c:pt idx="314">
                  <c:v>314000</c:v>
                </c:pt>
                <c:pt idx="315">
                  <c:v>315000</c:v>
                </c:pt>
                <c:pt idx="316">
                  <c:v>316000</c:v>
                </c:pt>
                <c:pt idx="317">
                  <c:v>317000</c:v>
                </c:pt>
                <c:pt idx="318">
                  <c:v>318000</c:v>
                </c:pt>
                <c:pt idx="319">
                  <c:v>319000</c:v>
                </c:pt>
                <c:pt idx="320">
                  <c:v>320000</c:v>
                </c:pt>
                <c:pt idx="321">
                  <c:v>321000</c:v>
                </c:pt>
                <c:pt idx="322">
                  <c:v>322000</c:v>
                </c:pt>
                <c:pt idx="323">
                  <c:v>323000</c:v>
                </c:pt>
                <c:pt idx="324">
                  <c:v>324000</c:v>
                </c:pt>
                <c:pt idx="325">
                  <c:v>325000</c:v>
                </c:pt>
                <c:pt idx="326">
                  <c:v>326000</c:v>
                </c:pt>
                <c:pt idx="327">
                  <c:v>327000</c:v>
                </c:pt>
                <c:pt idx="328">
                  <c:v>328000</c:v>
                </c:pt>
                <c:pt idx="329">
                  <c:v>329000</c:v>
                </c:pt>
                <c:pt idx="330">
                  <c:v>330000</c:v>
                </c:pt>
                <c:pt idx="331">
                  <c:v>331000</c:v>
                </c:pt>
                <c:pt idx="332">
                  <c:v>332000</c:v>
                </c:pt>
                <c:pt idx="333">
                  <c:v>333000</c:v>
                </c:pt>
                <c:pt idx="334">
                  <c:v>334000</c:v>
                </c:pt>
                <c:pt idx="335">
                  <c:v>335000</c:v>
                </c:pt>
                <c:pt idx="336">
                  <c:v>336000</c:v>
                </c:pt>
                <c:pt idx="337">
                  <c:v>337000</c:v>
                </c:pt>
                <c:pt idx="338">
                  <c:v>338000</c:v>
                </c:pt>
                <c:pt idx="339">
                  <c:v>339000</c:v>
                </c:pt>
                <c:pt idx="340">
                  <c:v>340000</c:v>
                </c:pt>
                <c:pt idx="341">
                  <c:v>341000</c:v>
                </c:pt>
                <c:pt idx="342">
                  <c:v>342000</c:v>
                </c:pt>
                <c:pt idx="343">
                  <c:v>343000</c:v>
                </c:pt>
                <c:pt idx="344">
                  <c:v>344000</c:v>
                </c:pt>
                <c:pt idx="345">
                  <c:v>345000</c:v>
                </c:pt>
                <c:pt idx="346">
                  <c:v>346000</c:v>
                </c:pt>
                <c:pt idx="347">
                  <c:v>347000</c:v>
                </c:pt>
                <c:pt idx="348">
                  <c:v>348000</c:v>
                </c:pt>
                <c:pt idx="349">
                  <c:v>349000</c:v>
                </c:pt>
                <c:pt idx="350">
                  <c:v>350000</c:v>
                </c:pt>
                <c:pt idx="351">
                  <c:v>351000</c:v>
                </c:pt>
                <c:pt idx="352">
                  <c:v>352000</c:v>
                </c:pt>
                <c:pt idx="353">
                  <c:v>353000</c:v>
                </c:pt>
                <c:pt idx="354">
                  <c:v>354000</c:v>
                </c:pt>
                <c:pt idx="355">
                  <c:v>355000</c:v>
                </c:pt>
                <c:pt idx="356">
                  <c:v>356000</c:v>
                </c:pt>
                <c:pt idx="357">
                  <c:v>357000</c:v>
                </c:pt>
                <c:pt idx="358">
                  <c:v>358000</c:v>
                </c:pt>
                <c:pt idx="359">
                  <c:v>359000</c:v>
                </c:pt>
                <c:pt idx="360">
                  <c:v>360000</c:v>
                </c:pt>
                <c:pt idx="361">
                  <c:v>361000</c:v>
                </c:pt>
                <c:pt idx="362">
                  <c:v>362000</c:v>
                </c:pt>
                <c:pt idx="363">
                  <c:v>363000</c:v>
                </c:pt>
                <c:pt idx="364">
                  <c:v>364000</c:v>
                </c:pt>
                <c:pt idx="365">
                  <c:v>365000</c:v>
                </c:pt>
                <c:pt idx="366">
                  <c:v>366000</c:v>
                </c:pt>
                <c:pt idx="367">
                  <c:v>367000</c:v>
                </c:pt>
                <c:pt idx="368">
                  <c:v>368000</c:v>
                </c:pt>
                <c:pt idx="369">
                  <c:v>369000</c:v>
                </c:pt>
                <c:pt idx="370">
                  <c:v>370000</c:v>
                </c:pt>
                <c:pt idx="371">
                  <c:v>371000</c:v>
                </c:pt>
                <c:pt idx="372">
                  <c:v>372000</c:v>
                </c:pt>
                <c:pt idx="373">
                  <c:v>373000</c:v>
                </c:pt>
                <c:pt idx="374">
                  <c:v>374000</c:v>
                </c:pt>
                <c:pt idx="375">
                  <c:v>375000</c:v>
                </c:pt>
                <c:pt idx="376">
                  <c:v>376000</c:v>
                </c:pt>
                <c:pt idx="377">
                  <c:v>377000</c:v>
                </c:pt>
                <c:pt idx="378">
                  <c:v>378000</c:v>
                </c:pt>
                <c:pt idx="379">
                  <c:v>379000</c:v>
                </c:pt>
                <c:pt idx="380">
                  <c:v>380000</c:v>
                </c:pt>
                <c:pt idx="381">
                  <c:v>381000</c:v>
                </c:pt>
                <c:pt idx="382">
                  <c:v>382000</c:v>
                </c:pt>
                <c:pt idx="383">
                  <c:v>383000</c:v>
                </c:pt>
                <c:pt idx="384">
                  <c:v>384000</c:v>
                </c:pt>
                <c:pt idx="385">
                  <c:v>385000</c:v>
                </c:pt>
                <c:pt idx="386">
                  <c:v>386000</c:v>
                </c:pt>
                <c:pt idx="387">
                  <c:v>387000</c:v>
                </c:pt>
                <c:pt idx="388">
                  <c:v>388000</c:v>
                </c:pt>
                <c:pt idx="389">
                  <c:v>389000</c:v>
                </c:pt>
                <c:pt idx="390">
                  <c:v>390000</c:v>
                </c:pt>
                <c:pt idx="391">
                  <c:v>391000</c:v>
                </c:pt>
                <c:pt idx="392">
                  <c:v>392000</c:v>
                </c:pt>
                <c:pt idx="393">
                  <c:v>393000</c:v>
                </c:pt>
                <c:pt idx="394">
                  <c:v>394000</c:v>
                </c:pt>
                <c:pt idx="395">
                  <c:v>395000</c:v>
                </c:pt>
                <c:pt idx="396">
                  <c:v>396000</c:v>
                </c:pt>
                <c:pt idx="397">
                  <c:v>397000</c:v>
                </c:pt>
                <c:pt idx="398">
                  <c:v>398000</c:v>
                </c:pt>
                <c:pt idx="399">
                  <c:v>399000</c:v>
                </c:pt>
                <c:pt idx="400">
                  <c:v>400000</c:v>
                </c:pt>
                <c:pt idx="401">
                  <c:v>401000</c:v>
                </c:pt>
                <c:pt idx="402">
                  <c:v>402000</c:v>
                </c:pt>
                <c:pt idx="403">
                  <c:v>403000</c:v>
                </c:pt>
                <c:pt idx="404">
                  <c:v>404000</c:v>
                </c:pt>
                <c:pt idx="405">
                  <c:v>405000</c:v>
                </c:pt>
                <c:pt idx="406">
                  <c:v>406000</c:v>
                </c:pt>
                <c:pt idx="407">
                  <c:v>407000</c:v>
                </c:pt>
                <c:pt idx="408">
                  <c:v>408000</c:v>
                </c:pt>
                <c:pt idx="409">
                  <c:v>409000</c:v>
                </c:pt>
                <c:pt idx="410">
                  <c:v>410000</c:v>
                </c:pt>
                <c:pt idx="411">
                  <c:v>411000</c:v>
                </c:pt>
                <c:pt idx="412">
                  <c:v>412000</c:v>
                </c:pt>
                <c:pt idx="413">
                  <c:v>413000</c:v>
                </c:pt>
                <c:pt idx="414">
                  <c:v>414000</c:v>
                </c:pt>
                <c:pt idx="415">
                  <c:v>415000</c:v>
                </c:pt>
                <c:pt idx="416">
                  <c:v>416000</c:v>
                </c:pt>
                <c:pt idx="417">
                  <c:v>417000</c:v>
                </c:pt>
                <c:pt idx="418">
                  <c:v>418000</c:v>
                </c:pt>
                <c:pt idx="419">
                  <c:v>419000</c:v>
                </c:pt>
                <c:pt idx="420">
                  <c:v>420000</c:v>
                </c:pt>
                <c:pt idx="421">
                  <c:v>421000</c:v>
                </c:pt>
                <c:pt idx="422">
                  <c:v>422000</c:v>
                </c:pt>
                <c:pt idx="423">
                  <c:v>423000</c:v>
                </c:pt>
                <c:pt idx="424">
                  <c:v>424000</c:v>
                </c:pt>
                <c:pt idx="425">
                  <c:v>425000</c:v>
                </c:pt>
                <c:pt idx="426">
                  <c:v>426000</c:v>
                </c:pt>
                <c:pt idx="427">
                  <c:v>427000</c:v>
                </c:pt>
                <c:pt idx="428">
                  <c:v>428000</c:v>
                </c:pt>
                <c:pt idx="429">
                  <c:v>429000</c:v>
                </c:pt>
                <c:pt idx="430">
                  <c:v>430000</c:v>
                </c:pt>
                <c:pt idx="431">
                  <c:v>431000</c:v>
                </c:pt>
                <c:pt idx="432">
                  <c:v>432000</c:v>
                </c:pt>
                <c:pt idx="433">
                  <c:v>433000</c:v>
                </c:pt>
                <c:pt idx="434">
                  <c:v>434000</c:v>
                </c:pt>
                <c:pt idx="435">
                  <c:v>435000</c:v>
                </c:pt>
                <c:pt idx="436">
                  <c:v>436000</c:v>
                </c:pt>
                <c:pt idx="437">
                  <c:v>437000</c:v>
                </c:pt>
                <c:pt idx="438">
                  <c:v>438000</c:v>
                </c:pt>
                <c:pt idx="439">
                  <c:v>439000</c:v>
                </c:pt>
                <c:pt idx="440">
                  <c:v>440000</c:v>
                </c:pt>
                <c:pt idx="441">
                  <c:v>441000</c:v>
                </c:pt>
                <c:pt idx="442">
                  <c:v>442000</c:v>
                </c:pt>
                <c:pt idx="443">
                  <c:v>443000</c:v>
                </c:pt>
                <c:pt idx="444">
                  <c:v>444000</c:v>
                </c:pt>
                <c:pt idx="445">
                  <c:v>445000</c:v>
                </c:pt>
                <c:pt idx="446">
                  <c:v>446000</c:v>
                </c:pt>
                <c:pt idx="447">
                  <c:v>447000</c:v>
                </c:pt>
                <c:pt idx="448">
                  <c:v>448000</c:v>
                </c:pt>
                <c:pt idx="449">
                  <c:v>449000</c:v>
                </c:pt>
                <c:pt idx="450">
                  <c:v>450000</c:v>
                </c:pt>
                <c:pt idx="451">
                  <c:v>451000</c:v>
                </c:pt>
                <c:pt idx="452">
                  <c:v>452000</c:v>
                </c:pt>
                <c:pt idx="453">
                  <c:v>453000</c:v>
                </c:pt>
                <c:pt idx="454">
                  <c:v>454000</c:v>
                </c:pt>
                <c:pt idx="455">
                  <c:v>455000</c:v>
                </c:pt>
                <c:pt idx="456">
                  <c:v>456000</c:v>
                </c:pt>
                <c:pt idx="457">
                  <c:v>457000</c:v>
                </c:pt>
                <c:pt idx="458">
                  <c:v>458000</c:v>
                </c:pt>
                <c:pt idx="459">
                  <c:v>459000</c:v>
                </c:pt>
                <c:pt idx="460">
                  <c:v>460000</c:v>
                </c:pt>
                <c:pt idx="461">
                  <c:v>461000</c:v>
                </c:pt>
                <c:pt idx="462">
                  <c:v>462000</c:v>
                </c:pt>
                <c:pt idx="463">
                  <c:v>463000</c:v>
                </c:pt>
                <c:pt idx="464">
                  <c:v>464000</c:v>
                </c:pt>
                <c:pt idx="465">
                  <c:v>465000</c:v>
                </c:pt>
                <c:pt idx="466">
                  <c:v>466000</c:v>
                </c:pt>
                <c:pt idx="467">
                  <c:v>467000</c:v>
                </c:pt>
                <c:pt idx="468">
                  <c:v>468000</c:v>
                </c:pt>
                <c:pt idx="469">
                  <c:v>469000</c:v>
                </c:pt>
                <c:pt idx="470">
                  <c:v>470000</c:v>
                </c:pt>
                <c:pt idx="471">
                  <c:v>471000</c:v>
                </c:pt>
                <c:pt idx="472">
                  <c:v>472000</c:v>
                </c:pt>
                <c:pt idx="473">
                  <c:v>473000</c:v>
                </c:pt>
                <c:pt idx="474">
                  <c:v>474000</c:v>
                </c:pt>
                <c:pt idx="475">
                  <c:v>475000</c:v>
                </c:pt>
                <c:pt idx="476">
                  <c:v>476000</c:v>
                </c:pt>
                <c:pt idx="477">
                  <c:v>477000</c:v>
                </c:pt>
                <c:pt idx="478">
                  <c:v>478000</c:v>
                </c:pt>
                <c:pt idx="479">
                  <c:v>479000</c:v>
                </c:pt>
                <c:pt idx="480">
                  <c:v>480000</c:v>
                </c:pt>
                <c:pt idx="481">
                  <c:v>481000</c:v>
                </c:pt>
                <c:pt idx="482">
                  <c:v>482000</c:v>
                </c:pt>
                <c:pt idx="483">
                  <c:v>483000</c:v>
                </c:pt>
                <c:pt idx="484">
                  <c:v>484000</c:v>
                </c:pt>
                <c:pt idx="485">
                  <c:v>485000</c:v>
                </c:pt>
                <c:pt idx="486">
                  <c:v>486000</c:v>
                </c:pt>
                <c:pt idx="487">
                  <c:v>487000</c:v>
                </c:pt>
                <c:pt idx="488">
                  <c:v>488000</c:v>
                </c:pt>
                <c:pt idx="489">
                  <c:v>489000</c:v>
                </c:pt>
                <c:pt idx="490">
                  <c:v>490000</c:v>
                </c:pt>
                <c:pt idx="491">
                  <c:v>491000</c:v>
                </c:pt>
                <c:pt idx="492">
                  <c:v>492000</c:v>
                </c:pt>
                <c:pt idx="493">
                  <c:v>493000</c:v>
                </c:pt>
                <c:pt idx="494">
                  <c:v>494000</c:v>
                </c:pt>
                <c:pt idx="495">
                  <c:v>495000</c:v>
                </c:pt>
                <c:pt idx="496">
                  <c:v>496000</c:v>
                </c:pt>
                <c:pt idx="497">
                  <c:v>497000</c:v>
                </c:pt>
                <c:pt idx="498">
                  <c:v>498000</c:v>
                </c:pt>
                <c:pt idx="499">
                  <c:v>499000</c:v>
                </c:pt>
                <c:pt idx="500">
                  <c:v>500000</c:v>
                </c:pt>
                <c:pt idx="501">
                  <c:v>501000</c:v>
                </c:pt>
                <c:pt idx="502">
                  <c:v>502000</c:v>
                </c:pt>
                <c:pt idx="503">
                  <c:v>503000</c:v>
                </c:pt>
                <c:pt idx="504">
                  <c:v>504000</c:v>
                </c:pt>
                <c:pt idx="505">
                  <c:v>505000</c:v>
                </c:pt>
                <c:pt idx="506">
                  <c:v>506000</c:v>
                </c:pt>
                <c:pt idx="507">
                  <c:v>507000</c:v>
                </c:pt>
                <c:pt idx="508">
                  <c:v>508000</c:v>
                </c:pt>
                <c:pt idx="509">
                  <c:v>509000</c:v>
                </c:pt>
                <c:pt idx="510">
                  <c:v>510000</c:v>
                </c:pt>
                <c:pt idx="511">
                  <c:v>511000</c:v>
                </c:pt>
                <c:pt idx="512">
                  <c:v>512000</c:v>
                </c:pt>
                <c:pt idx="513">
                  <c:v>513000</c:v>
                </c:pt>
                <c:pt idx="514">
                  <c:v>514000</c:v>
                </c:pt>
                <c:pt idx="515">
                  <c:v>515000</c:v>
                </c:pt>
                <c:pt idx="516">
                  <c:v>516000</c:v>
                </c:pt>
                <c:pt idx="517">
                  <c:v>517000</c:v>
                </c:pt>
                <c:pt idx="518">
                  <c:v>518000</c:v>
                </c:pt>
                <c:pt idx="519">
                  <c:v>519000</c:v>
                </c:pt>
                <c:pt idx="520">
                  <c:v>520000</c:v>
                </c:pt>
                <c:pt idx="521">
                  <c:v>521000</c:v>
                </c:pt>
                <c:pt idx="522">
                  <c:v>522000</c:v>
                </c:pt>
                <c:pt idx="523">
                  <c:v>523000</c:v>
                </c:pt>
                <c:pt idx="524">
                  <c:v>524000</c:v>
                </c:pt>
                <c:pt idx="525">
                  <c:v>525000</c:v>
                </c:pt>
                <c:pt idx="526">
                  <c:v>526000</c:v>
                </c:pt>
                <c:pt idx="527">
                  <c:v>527000</c:v>
                </c:pt>
                <c:pt idx="528">
                  <c:v>528000</c:v>
                </c:pt>
                <c:pt idx="529">
                  <c:v>529000</c:v>
                </c:pt>
                <c:pt idx="530">
                  <c:v>530000</c:v>
                </c:pt>
                <c:pt idx="531">
                  <c:v>531000</c:v>
                </c:pt>
                <c:pt idx="532">
                  <c:v>532000</c:v>
                </c:pt>
                <c:pt idx="533">
                  <c:v>533000</c:v>
                </c:pt>
                <c:pt idx="534">
                  <c:v>534000</c:v>
                </c:pt>
                <c:pt idx="535">
                  <c:v>535000</c:v>
                </c:pt>
                <c:pt idx="536">
                  <c:v>536000</c:v>
                </c:pt>
                <c:pt idx="537">
                  <c:v>537000</c:v>
                </c:pt>
                <c:pt idx="538">
                  <c:v>538000</c:v>
                </c:pt>
                <c:pt idx="539">
                  <c:v>539000</c:v>
                </c:pt>
                <c:pt idx="540">
                  <c:v>540000</c:v>
                </c:pt>
                <c:pt idx="541">
                  <c:v>541000</c:v>
                </c:pt>
                <c:pt idx="542">
                  <c:v>542000</c:v>
                </c:pt>
                <c:pt idx="543">
                  <c:v>543000</c:v>
                </c:pt>
                <c:pt idx="544">
                  <c:v>544000</c:v>
                </c:pt>
                <c:pt idx="545">
                  <c:v>545000</c:v>
                </c:pt>
                <c:pt idx="546">
                  <c:v>546000</c:v>
                </c:pt>
                <c:pt idx="547">
                  <c:v>547000</c:v>
                </c:pt>
                <c:pt idx="548">
                  <c:v>548000</c:v>
                </c:pt>
                <c:pt idx="549">
                  <c:v>549000</c:v>
                </c:pt>
                <c:pt idx="550">
                  <c:v>550000</c:v>
                </c:pt>
                <c:pt idx="551">
                  <c:v>551000</c:v>
                </c:pt>
                <c:pt idx="552">
                  <c:v>552000</c:v>
                </c:pt>
                <c:pt idx="553">
                  <c:v>553000</c:v>
                </c:pt>
                <c:pt idx="554">
                  <c:v>554000</c:v>
                </c:pt>
                <c:pt idx="555">
                  <c:v>555000</c:v>
                </c:pt>
                <c:pt idx="556">
                  <c:v>556000</c:v>
                </c:pt>
                <c:pt idx="557">
                  <c:v>557000</c:v>
                </c:pt>
                <c:pt idx="558">
                  <c:v>558000</c:v>
                </c:pt>
                <c:pt idx="559">
                  <c:v>559000</c:v>
                </c:pt>
                <c:pt idx="560">
                  <c:v>560000</c:v>
                </c:pt>
                <c:pt idx="561">
                  <c:v>561000</c:v>
                </c:pt>
                <c:pt idx="562">
                  <c:v>562000</c:v>
                </c:pt>
                <c:pt idx="563">
                  <c:v>563000</c:v>
                </c:pt>
                <c:pt idx="564">
                  <c:v>564000</c:v>
                </c:pt>
                <c:pt idx="565">
                  <c:v>565000</c:v>
                </c:pt>
                <c:pt idx="566">
                  <c:v>566000</c:v>
                </c:pt>
                <c:pt idx="567">
                  <c:v>567000</c:v>
                </c:pt>
                <c:pt idx="568">
                  <c:v>568000</c:v>
                </c:pt>
                <c:pt idx="569">
                  <c:v>569000</c:v>
                </c:pt>
                <c:pt idx="570">
                  <c:v>570000</c:v>
                </c:pt>
                <c:pt idx="571">
                  <c:v>571000</c:v>
                </c:pt>
                <c:pt idx="572">
                  <c:v>572000</c:v>
                </c:pt>
                <c:pt idx="573">
                  <c:v>573000</c:v>
                </c:pt>
                <c:pt idx="574">
                  <c:v>574000</c:v>
                </c:pt>
                <c:pt idx="575">
                  <c:v>575000</c:v>
                </c:pt>
                <c:pt idx="576">
                  <c:v>576000</c:v>
                </c:pt>
                <c:pt idx="577">
                  <c:v>577000</c:v>
                </c:pt>
                <c:pt idx="578">
                  <c:v>578000</c:v>
                </c:pt>
                <c:pt idx="579">
                  <c:v>579000</c:v>
                </c:pt>
                <c:pt idx="580">
                  <c:v>580000</c:v>
                </c:pt>
                <c:pt idx="581">
                  <c:v>581000</c:v>
                </c:pt>
                <c:pt idx="582">
                  <c:v>582000</c:v>
                </c:pt>
                <c:pt idx="583">
                  <c:v>583000</c:v>
                </c:pt>
                <c:pt idx="584">
                  <c:v>584000</c:v>
                </c:pt>
                <c:pt idx="585">
                  <c:v>585000</c:v>
                </c:pt>
                <c:pt idx="586">
                  <c:v>586000</c:v>
                </c:pt>
                <c:pt idx="587">
                  <c:v>587000</c:v>
                </c:pt>
                <c:pt idx="588">
                  <c:v>588000</c:v>
                </c:pt>
                <c:pt idx="589">
                  <c:v>589000</c:v>
                </c:pt>
                <c:pt idx="590">
                  <c:v>590000</c:v>
                </c:pt>
                <c:pt idx="591">
                  <c:v>591000</c:v>
                </c:pt>
                <c:pt idx="592">
                  <c:v>592000</c:v>
                </c:pt>
                <c:pt idx="593">
                  <c:v>593000</c:v>
                </c:pt>
                <c:pt idx="594">
                  <c:v>594000</c:v>
                </c:pt>
                <c:pt idx="595">
                  <c:v>595000</c:v>
                </c:pt>
                <c:pt idx="596">
                  <c:v>596000</c:v>
                </c:pt>
                <c:pt idx="597">
                  <c:v>597000</c:v>
                </c:pt>
                <c:pt idx="598">
                  <c:v>598000</c:v>
                </c:pt>
                <c:pt idx="599">
                  <c:v>599000</c:v>
                </c:pt>
                <c:pt idx="600">
                  <c:v>600000</c:v>
                </c:pt>
                <c:pt idx="601">
                  <c:v>601000</c:v>
                </c:pt>
                <c:pt idx="602">
                  <c:v>602000</c:v>
                </c:pt>
                <c:pt idx="603">
                  <c:v>603000</c:v>
                </c:pt>
                <c:pt idx="604">
                  <c:v>604000</c:v>
                </c:pt>
                <c:pt idx="605">
                  <c:v>605000</c:v>
                </c:pt>
                <c:pt idx="606">
                  <c:v>606000</c:v>
                </c:pt>
                <c:pt idx="607">
                  <c:v>607000</c:v>
                </c:pt>
                <c:pt idx="608">
                  <c:v>608000</c:v>
                </c:pt>
                <c:pt idx="609">
                  <c:v>609000</c:v>
                </c:pt>
                <c:pt idx="610">
                  <c:v>610000</c:v>
                </c:pt>
                <c:pt idx="611">
                  <c:v>611000</c:v>
                </c:pt>
                <c:pt idx="612">
                  <c:v>612000</c:v>
                </c:pt>
                <c:pt idx="613">
                  <c:v>613000</c:v>
                </c:pt>
                <c:pt idx="614">
                  <c:v>614000</c:v>
                </c:pt>
                <c:pt idx="615">
                  <c:v>615000</c:v>
                </c:pt>
                <c:pt idx="616">
                  <c:v>616000</c:v>
                </c:pt>
                <c:pt idx="617">
                  <c:v>617000</c:v>
                </c:pt>
                <c:pt idx="618">
                  <c:v>618000</c:v>
                </c:pt>
                <c:pt idx="619">
                  <c:v>619000</c:v>
                </c:pt>
                <c:pt idx="620">
                  <c:v>620000</c:v>
                </c:pt>
                <c:pt idx="621">
                  <c:v>621000</c:v>
                </c:pt>
                <c:pt idx="622">
                  <c:v>622000</c:v>
                </c:pt>
                <c:pt idx="623">
                  <c:v>623000</c:v>
                </c:pt>
                <c:pt idx="624">
                  <c:v>624000</c:v>
                </c:pt>
                <c:pt idx="625">
                  <c:v>625000</c:v>
                </c:pt>
                <c:pt idx="626">
                  <c:v>626000</c:v>
                </c:pt>
                <c:pt idx="627">
                  <c:v>627000</c:v>
                </c:pt>
                <c:pt idx="628">
                  <c:v>628000</c:v>
                </c:pt>
                <c:pt idx="629">
                  <c:v>629000</c:v>
                </c:pt>
                <c:pt idx="630">
                  <c:v>630000</c:v>
                </c:pt>
                <c:pt idx="631">
                  <c:v>631000</c:v>
                </c:pt>
                <c:pt idx="632">
                  <c:v>632000</c:v>
                </c:pt>
                <c:pt idx="633">
                  <c:v>633000</c:v>
                </c:pt>
                <c:pt idx="634">
                  <c:v>634000</c:v>
                </c:pt>
                <c:pt idx="635">
                  <c:v>635000</c:v>
                </c:pt>
                <c:pt idx="636">
                  <c:v>636000</c:v>
                </c:pt>
                <c:pt idx="637">
                  <c:v>637000</c:v>
                </c:pt>
                <c:pt idx="638">
                  <c:v>638000</c:v>
                </c:pt>
                <c:pt idx="639">
                  <c:v>639000</c:v>
                </c:pt>
                <c:pt idx="640">
                  <c:v>640000</c:v>
                </c:pt>
                <c:pt idx="641">
                  <c:v>641000</c:v>
                </c:pt>
                <c:pt idx="642">
                  <c:v>642000</c:v>
                </c:pt>
                <c:pt idx="643">
                  <c:v>643000</c:v>
                </c:pt>
                <c:pt idx="644">
                  <c:v>644000</c:v>
                </c:pt>
                <c:pt idx="645">
                  <c:v>645000</c:v>
                </c:pt>
                <c:pt idx="646">
                  <c:v>646000</c:v>
                </c:pt>
                <c:pt idx="647">
                  <c:v>647000</c:v>
                </c:pt>
                <c:pt idx="648">
                  <c:v>648000</c:v>
                </c:pt>
                <c:pt idx="649">
                  <c:v>649000</c:v>
                </c:pt>
                <c:pt idx="650">
                  <c:v>650000</c:v>
                </c:pt>
                <c:pt idx="651">
                  <c:v>651000</c:v>
                </c:pt>
                <c:pt idx="652">
                  <c:v>652000</c:v>
                </c:pt>
                <c:pt idx="653">
                  <c:v>653000</c:v>
                </c:pt>
                <c:pt idx="654">
                  <c:v>654000</c:v>
                </c:pt>
                <c:pt idx="655">
                  <c:v>655000</c:v>
                </c:pt>
                <c:pt idx="656">
                  <c:v>656000</c:v>
                </c:pt>
                <c:pt idx="657">
                  <c:v>657000</c:v>
                </c:pt>
                <c:pt idx="658">
                  <c:v>658000</c:v>
                </c:pt>
                <c:pt idx="659">
                  <c:v>659000</c:v>
                </c:pt>
                <c:pt idx="660">
                  <c:v>660000</c:v>
                </c:pt>
                <c:pt idx="661">
                  <c:v>661000</c:v>
                </c:pt>
                <c:pt idx="662">
                  <c:v>662000</c:v>
                </c:pt>
                <c:pt idx="663">
                  <c:v>663000</c:v>
                </c:pt>
                <c:pt idx="664">
                  <c:v>664000</c:v>
                </c:pt>
                <c:pt idx="665">
                  <c:v>665000</c:v>
                </c:pt>
                <c:pt idx="666">
                  <c:v>666000</c:v>
                </c:pt>
                <c:pt idx="667">
                  <c:v>667000</c:v>
                </c:pt>
                <c:pt idx="668">
                  <c:v>668000</c:v>
                </c:pt>
                <c:pt idx="669">
                  <c:v>669000</c:v>
                </c:pt>
                <c:pt idx="670">
                  <c:v>670000</c:v>
                </c:pt>
                <c:pt idx="671">
                  <c:v>671000</c:v>
                </c:pt>
                <c:pt idx="672">
                  <c:v>672000</c:v>
                </c:pt>
                <c:pt idx="673">
                  <c:v>673000</c:v>
                </c:pt>
                <c:pt idx="674">
                  <c:v>674000</c:v>
                </c:pt>
                <c:pt idx="675">
                  <c:v>675000</c:v>
                </c:pt>
                <c:pt idx="676">
                  <c:v>676000</c:v>
                </c:pt>
                <c:pt idx="677">
                  <c:v>677000</c:v>
                </c:pt>
                <c:pt idx="678">
                  <c:v>678000</c:v>
                </c:pt>
                <c:pt idx="679">
                  <c:v>679000</c:v>
                </c:pt>
                <c:pt idx="680">
                  <c:v>680000</c:v>
                </c:pt>
                <c:pt idx="681">
                  <c:v>681000</c:v>
                </c:pt>
                <c:pt idx="682">
                  <c:v>682000</c:v>
                </c:pt>
                <c:pt idx="683">
                  <c:v>683000</c:v>
                </c:pt>
                <c:pt idx="684">
                  <c:v>684000</c:v>
                </c:pt>
                <c:pt idx="685">
                  <c:v>685000</c:v>
                </c:pt>
                <c:pt idx="686">
                  <c:v>686000</c:v>
                </c:pt>
                <c:pt idx="687">
                  <c:v>687000</c:v>
                </c:pt>
                <c:pt idx="688">
                  <c:v>688000</c:v>
                </c:pt>
                <c:pt idx="689">
                  <c:v>689000</c:v>
                </c:pt>
                <c:pt idx="690">
                  <c:v>690000</c:v>
                </c:pt>
                <c:pt idx="691">
                  <c:v>691000</c:v>
                </c:pt>
                <c:pt idx="692">
                  <c:v>692000</c:v>
                </c:pt>
                <c:pt idx="693">
                  <c:v>693000</c:v>
                </c:pt>
                <c:pt idx="694">
                  <c:v>694000</c:v>
                </c:pt>
                <c:pt idx="695">
                  <c:v>695000</c:v>
                </c:pt>
                <c:pt idx="696">
                  <c:v>696000</c:v>
                </c:pt>
                <c:pt idx="697">
                  <c:v>697000</c:v>
                </c:pt>
                <c:pt idx="698">
                  <c:v>698000</c:v>
                </c:pt>
                <c:pt idx="699">
                  <c:v>699000</c:v>
                </c:pt>
                <c:pt idx="700">
                  <c:v>700000</c:v>
                </c:pt>
                <c:pt idx="701">
                  <c:v>701000</c:v>
                </c:pt>
                <c:pt idx="702">
                  <c:v>702000</c:v>
                </c:pt>
                <c:pt idx="703">
                  <c:v>703000</c:v>
                </c:pt>
                <c:pt idx="704">
                  <c:v>704000</c:v>
                </c:pt>
                <c:pt idx="705">
                  <c:v>705000</c:v>
                </c:pt>
                <c:pt idx="706">
                  <c:v>706000</c:v>
                </c:pt>
                <c:pt idx="707">
                  <c:v>707000</c:v>
                </c:pt>
                <c:pt idx="708">
                  <c:v>708000</c:v>
                </c:pt>
                <c:pt idx="709">
                  <c:v>709000</c:v>
                </c:pt>
                <c:pt idx="710">
                  <c:v>710000</c:v>
                </c:pt>
                <c:pt idx="711">
                  <c:v>711000</c:v>
                </c:pt>
                <c:pt idx="712">
                  <c:v>712000</c:v>
                </c:pt>
                <c:pt idx="713">
                  <c:v>713000</c:v>
                </c:pt>
                <c:pt idx="714">
                  <c:v>714000</c:v>
                </c:pt>
                <c:pt idx="715">
                  <c:v>715000</c:v>
                </c:pt>
                <c:pt idx="716">
                  <c:v>716000</c:v>
                </c:pt>
                <c:pt idx="717">
                  <c:v>717000</c:v>
                </c:pt>
                <c:pt idx="718">
                  <c:v>718000</c:v>
                </c:pt>
                <c:pt idx="719">
                  <c:v>719000</c:v>
                </c:pt>
                <c:pt idx="720">
                  <c:v>720000</c:v>
                </c:pt>
                <c:pt idx="721">
                  <c:v>721000</c:v>
                </c:pt>
                <c:pt idx="722">
                  <c:v>722000</c:v>
                </c:pt>
                <c:pt idx="723">
                  <c:v>723000</c:v>
                </c:pt>
                <c:pt idx="724">
                  <c:v>724000</c:v>
                </c:pt>
                <c:pt idx="725">
                  <c:v>725000</c:v>
                </c:pt>
                <c:pt idx="726">
                  <c:v>726000</c:v>
                </c:pt>
                <c:pt idx="727">
                  <c:v>727000</c:v>
                </c:pt>
                <c:pt idx="728">
                  <c:v>728000</c:v>
                </c:pt>
                <c:pt idx="729">
                  <c:v>729000</c:v>
                </c:pt>
                <c:pt idx="730">
                  <c:v>730000</c:v>
                </c:pt>
                <c:pt idx="731">
                  <c:v>731000</c:v>
                </c:pt>
                <c:pt idx="732">
                  <c:v>732000</c:v>
                </c:pt>
                <c:pt idx="733">
                  <c:v>733000</c:v>
                </c:pt>
                <c:pt idx="734">
                  <c:v>734000</c:v>
                </c:pt>
                <c:pt idx="735">
                  <c:v>735000</c:v>
                </c:pt>
                <c:pt idx="736">
                  <c:v>736000</c:v>
                </c:pt>
                <c:pt idx="737">
                  <c:v>737000</c:v>
                </c:pt>
                <c:pt idx="738">
                  <c:v>738000</c:v>
                </c:pt>
                <c:pt idx="739">
                  <c:v>739000</c:v>
                </c:pt>
                <c:pt idx="740">
                  <c:v>740000</c:v>
                </c:pt>
                <c:pt idx="741">
                  <c:v>741000</c:v>
                </c:pt>
                <c:pt idx="742">
                  <c:v>742000</c:v>
                </c:pt>
                <c:pt idx="743">
                  <c:v>743000</c:v>
                </c:pt>
                <c:pt idx="744">
                  <c:v>744000</c:v>
                </c:pt>
                <c:pt idx="745">
                  <c:v>745000</c:v>
                </c:pt>
                <c:pt idx="746">
                  <c:v>746000</c:v>
                </c:pt>
                <c:pt idx="747">
                  <c:v>747000</c:v>
                </c:pt>
                <c:pt idx="748">
                  <c:v>748000</c:v>
                </c:pt>
                <c:pt idx="749">
                  <c:v>749000</c:v>
                </c:pt>
                <c:pt idx="750">
                  <c:v>750000</c:v>
                </c:pt>
                <c:pt idx="751">
                  <c:v>751000</c:v>
                </c:pt>
                <c:pt idx="752">
                  <c:v>752000</c:v>
                </c:pt>
                <c:pt idx="753">
                  <c:v>753000</c:v>
                </c:pt>
                <c:pt idx="754">
                  <c:v>754000</c:v>
                </c:pt>
                <c:pt idx="755">
                  <c:v>755000</c:v>
                </c:pt>
                <c:pt idx="756">
                  <c:v>756000</c:v>
                </c:pt>
                <c:pt idx="757">
                  <c:v>757000</c:v>
                </c:pt>
                <c:pt idx="758">
                  <c:v>758000</c:v>
                </c:pt>
                <c:pt idx="759">
                  <c:v>759000</c:v>
                </c:pt>
                <c:pt idx="760">
                  <c:v>760000</c:v>
                </c:pt>
                <c:pt idx="761">
                  <c:v>761000</c:v>
                </c:pt>
                <c:pt idx="762">
                  <c:v>762000</c:v>
                </c:pt>
                <c:pt idx="763">
                  <c:v>763000</c:v>
                </c:pt>
                <c:pt idx="764">
                  <c:v>764000</c:v>
                </c:pt>
                <c:pt idx="765">
                  <c:v>765000</c:v>
                </c:pt>
                <c:pt idx="766">
                  <c:v>766000</c:v>
                </c:pt>
                <c:pt idx="767">
                  <c:v>767000</c:v>
                </c:pt>
                <c:pt idx="768">
                  <c:v>768000</c:v>
                </c:pt>
                <c:pt idx="769">
                  <c:v>769000</c:v>
                </c:pt>
                <c:pt idx="770">
                  <c:v>770000</c:v>
                </c:pt>
                <c:pt idx="771">
                  <c:v>771000</c:v>
                </c:pt>
                <c:pt idx="772">
                  <c:v>772000</c:v>
                </c:pt>
                <c:pt idx="773">
                  <c:v>773000</c:v>
                </c:pt>
                <c:pt idx="774">
                  <c:v>774000</c:v>
                </c:pt>
                <c:pt idx="775">
                  <c:v>775000</c:v>
                </c:pt>
                <c:pt idx="776">
                  <c:v>776000</c:v>
                </c:pt>
                <c:pt idx="777">
                  <c:v>777000</c:v>
                </c:pt>
                <c:pt idx="778">
                  <c:v>778000</c:v>
                </c:pt>
                <c:pt idx="779">
                  <c:v>779000</c:v>
                </c:pt>
                <c:pt idx="780">
                  <c:v>780000</c:v>
                </c:pt>
                <c:pt idx="781">
                  <c:v>781000</c:v>
                </c:pt>
                <c:pt idx="782">
                  <c:v>782000</c:v>
                </c:pt>
                <c:pt idx="783">
                  <c:v>783000</c:v>
                </c:pt>
                <c:pt idx="784">
                  <c:v>784000</c:v>
                </c:pt>
                <c:pt idx="785">
                  <c:v>785000</c:v>
                </c:pt>
                <c:pt idx="786">
                  <c:v>786000</c:v>
                </c:pt>
                <c:pt idx="787">
                  <c:v>787000</c:v>
                </c:pt>
                <c:pt idx="788">
                  <c:v>788000</c:v>
                </c:pt>
                <c:pt idx="789">
                  <c:v>789000</c:v>
                </c:pt>
                <c:pt idx="790">
                  <c:v>790000</c:v>
                </c:pt>
                <c:pt idx="791">
                  <c:v>791000</c:v>
                </c:pt>
                <c:pt idx="792">
                  <c:v>792000</c:v>
                </c:pt>
                <c:pt idx="793">
                  <c:v>793000</c:v>
                </c:pt>
                <c:pt idx="794">
                  <c:v>794000</c:v>
                </c:pt>
                <c:pt idx="795">
                  <c:v>795000</c:v>
                </c:pt>
                <c:pt idx="796">
                  <c:v>796000</c:v>
                </c:pt>
                <c:pt idx="797">
                  <c:v>797000</c:v>
                </c:pt>
                <c:pt idx="798">
                  <c:v>798000</c:v>
                </c:pt>
                <c:pt idx="799">
                  <c:v>799000</c:v>
                </c:pt>
                <c:pt idx="800">
                  <c:v>800000</c:v>
                </c:pt>
                <c:pt idx="801">
                  <c:v>801000</c:v>
                </c:pt>
                <c:pt idx="802">
                  <c:v>802000</c:v>
                </c:pt>
                <c:pt idx="803">
                  <c:v>803000</c:v>
                </c:pt>
                <c:pt idx="804">
                  <c:v>804000</c:v>
                </c:pt>
                <c:pt idx="805">
                  <c:v>805000</c:v>
                </c:pt>
                <c:pt idx="806">
                  <c:v>806000</c:v>
                </c:pt>
                <c:pt idx="807">
                  <c:v>807000</c:v>
                </c:pt>
                <c:pt idx="808">
                  <c:v>808000</c:v>
                </c:pt>
                <c:pt idx="809">
                  <c:v>809000</c:v>
                </c:pt>
                <c:pt idx="810">
                  <c:v>810000</c:v>
                </c:pt>
                <c:pt idx="811">
                  <c:v>811000</c:v>
                </c:pt>
                <c:pt idx="812">
                  <c:v>812000</c:v>
                </c:pt>
                <c:pt idx="813">
                  <c:v>813000</c:v>
                </c:pt>
                <c:pt idx="814">
                  <c:v>814000</c:v>
                </c:pt>
                <c:pt idx="815">
                  <c:v>815000</c:v>
                </c:pt>
                <c:pt idx="816">
                  <c:v>816000</c:v>
                </c:pt>
                <c:pt idx="817">
                  <c:v>817000</c:v>
                </c:pt>
                <c:pt idx="818">
                  <c:v>818000</c:v>
                </c:pt>
                <c:pt idx="819">
                  <c:v>819000</c:v>
                </c:pt>
                <c:pt idx="820">
                  <c:v>820000</c:v>
                </c:pt>
                <c:pt idx="821">
                  <c:v>821000</c:v>
                </c:pt>
                <c:pt idx="822">
                  <c:v>822000</c:v>
                </c:pt>
                <c:pt idx="823">
                  <c:v>823000</c:v>
                </c:pt>
                <c:pt idx="824">
                  <c:v>824000</c:v>
                </c:pt>
                <c:pt idx="825">
                  <c:v>825000</c:v>
                </c:pt>
                <c:pt idx="826">
                  <c:v>826000</c:v>
                </c:pt>
                <c:pt idx="827">
                  <c:v>827000</c:v>
                </c:pt>
                <c:pt idx="828">
                  <c:v>828000</c:v>
                </c:pt>
                <c:pt idx="829">
                  <c:v>829000</c:v>
                </c:pt>
                <c:pt idx="830">
                  <c:v>830000</c:v>
                </c:pt>
                <c:pt idx="831">
                  <c:v>831000</c:v>
                </c:pt>
                <c:pt idx="832">
                  <c:v>832000</c:v>
                </c:pt>
                <c:pt idx="833">
                  <c:v>833000</c:v>
                </c:pt>
                <c:pt idx="834">
                  <c:v>834000</c:v>
                </c:pt>
                <c:pt idx="835">
                  <c:v>835000</c:v>
                </c:pt>
                <c:pt idx="836">
                  <c:v>836000</c:v>
                </c:pt>
                <c:pt idx="837">
                  <c:v>837000</c:v>
                </c:pt>
                <c:pt idx="838">
                  <c:v>838000</c:v>
                </c:pt>
                <c:pt idx="839">
                  <c:v>839000</c:v>
                </c:pt>
                <c:pt idx="840">
                  <c:v>840000</c:v>
                </c:pt>
                <c:pt idx="841">
                  <c:v>841000</c:v>
                </c:pt>
                <c:pt idx="842">
                  <c:v>842000</c:v>
                </c:pt>
                <c:pt idx="843">
                  <c:v>843000</c:v>
                </c:pt>
                <c:pt idx="844">
                  <c:v>844000</c:v>
                </c:pt>
                <c:pt idx="845">
                  <c:v>845000</c:v>
                </c:pt>
                <c:pt idx="846">
                  <c:v>846000</c:v>
                </c:pt>
                <c:pt idx="847">
                  <c:v>847000</c:v>
                </c:pt>
                <c:pt idx="848">
                  <c:v>848000</c:v>
                </c:pt>
                <c:pt idx="849">
                  <c:v>849000</c:v>
                </c:pt>
                <c:pt idx="850">
                  <c:v>850000</c:v>
                </c:pt>
                <c:pt idx="851">
                  <c:v>851000</c:v>
                </c:pt>
                <c:pt idx="852">
                  <c:v>852000</c:v>
                </c:pt>
                <c:pt idx="853">
                  <c:v>853000</c:v>
                </c:pt>
                <c:pt idx="854">
                  <c:v>854000</c:v>
                </c:pt>
                <c:pt idx="855">
                  <c:v>855000</c:v>
                </c:pt>
                <c:pt idx="856">
                  <c:v>856000</c:v>
                </c:pt>
                <c:pt idx="857">
                  <c:v>857000</c:v>
                </c:pt>
                <c:pt idx="858">
                  <c:v>858000</c:v>
                </c:pt>
                <c:pt idx="859">
                  <c:v>859000</c:v>
                </c:pt>
                <c:pt idx="860">
                  <c:v>860000</c:v>
                </c:pt>
                <c:pt idx="861">
                  <c:v>861000</c:v>
                </c:pt>
                <c:pt idx="862">
                  <c:v>862000</c:v>
                </c:pt>
                <c:pt idx="863">
                  <c:v>863000</c:v>
                </c:pt>
                <c:pt idx="864">
                  <c:v>864000</c:v>
                </c:pt>
                <c:pt idx="865">
                  <c:v>865000</c:v>
                </c:pt>
                <c:pt idx="866">
                  <c:v>866000</c:v>
                </c:pt>
                <c:pt idx="867">
                  <c:v>867000</c:v>
                </c:pt>
                <c:pt idx="868">
                  <c:v>868000</c:v>
                </c:pt>
                <c:pt idx="869">
                  <c:v>869000</c:v>
                </c:pt>
                <c:pt idx="870">
                  <c:v>870000</c:v>
                </c:pt>
                <c:pt idx="871">
                  <c:v>871000</c:v>
                </c:pt>
                <c:pt idx="872">
                  <c:v>872000</c:v>
                </c:pt>
                <c:pt idx="873">
                  <c:v>873000</c:v>
                </c:pt>
                <c:pt idx="874">
                  <c:v>874000</c:v>
                </c:pt>
                <c:pt idx="875">
                  <c:v>875000</c:v>
                </c:pt>
                <c:pt idx="876">
                  <c:v>876000</c:v>
                </c:pt>
                <c:pt idx="877">
                  <c:v>877000</c:v>
                </c:pt>
                <c:pt idx="878">
                  <c:v>878000</c:v>
                </c:pt>
                <c:pt idx="879">
                  <c:v>879000</c:v>
                </c:pt>
                <c:pt idx="880">
                  <c:v>880000</c:v>
                </c:pt>
                <c:pt idx="881">
                  <c:v>881000</c:v>
                </c:pt>
                <c:pt idx="882">
                  <c:v>882000</c:v>
                </c:pt>
                <c:pt idx="883">
                  <c:v>883000</c:v>
                </c:pt>
                <c:pt idx="884">
                  <c:v>884000</c:v>
                </c:pt>
                <c:pt idx="885">
                  <c:v>885000</c:v>
                </c:pt>
                <c:pt idx="886">
                  <c:v>886000</c:v>
                </c:pt>
                <c:pt idx="887">
                  <c:v>887000</c:v>
                </c:pt>
                <c:pt idx="888">
                  <c:v>888000</c:v>
                </c:pt>
                <c:pt idx="889">
                  <c:v>889000</c:v>
                </c:pt>
                <c:pt idx="890">
                  <c:v>890000</c:v>
                </c:pt>
                <c:pt idx="891">
                  <c:v>891000</c:v>
                </c:pt>
                <c:pt idx="892">
                  <c:v>892000</c:v>
                </c:pt>
                <c:pt idx="893">
                  <c:v>893000</c:v>
                </c:pt>
                <c:pt idx="894">
                  <c:v>894000</c:v>
                </c:pt>
                <c:pt idx="895">
                  <c:v>895000</c:v>
                </c:pt>
                <c:pt idx="896">
                  <c:v>896000</c:v>
                </c:pt>
                <c:pt idx="897">
                  <c:v>897000</c:v>
                </c:pt>
                <c:pt idx="898">
                  <c:v>898000</c:v>
                </c:pt>
                <c:pt idx="899">
                  <c:v>899000</c:v>
                </c:pt>
                <c:pt idx="900">
                  <c:v>900000</c:v>
                </c:pt>
                <c:pt idx="901">
                  <c:v>901000</c:v>
                </c:pt>
                <c:pt idx="902">
                  <c:v>902000</c:v>
                </c:pt>
                <c:pt idx="903">
                  <c:v>903000</c:v>
                </c:pt>
                <c:pt idx="904">
                  <c:v>904000</c:v>
                </c:pt>
                <c:pt idx="905">
                  <c:v>905000</c:v>
                </c:pt>
                <c:pt idx="906">
                  <c:v>906000</c:v>
                </c:pt>
                <c:pt idx="907">
                  <c:v>907000</c:v>
                </c:pt>
                <c:pt idx="908">
                  <c:v>908000</c:v>
                </c:pt>
                <c:pt idx="909">
                  <c:v>909000</c:v>
                </c:pt>
                <c:pt idx="910">
                  <c:v>910000</c:v>
                </c:pt>
                <c:pt idx="911">
                  <c:v>911000</c:v>
                </c:pt>
                <c:pt idx="912">
                  <c:v>912000</c:v>
                </c:pt>
                <c:pt idx="913">
                  <c:v>913000</c:v>
                </c:pt>
                <c:pt idx="914">
                  <c:v>914000</c:v>
                </c:pt>
                <c:pt idx="915">
                  <c:v>915000</c:v>
                </c:pt>
                <c:pt idx="916">
                  <c:v>916000</c:v>
                </c:pt>
                <c:pt idx="917">
                  <c:v>917000</c:v>
                </c:pt>
                <c:pt idx="918">
                  <c:v>918000</c:v>
                </c:pt>
                <c:pt idx="919">
                  <c:v>919000</c:v>
                </c:pt>
                <c:pt idx="920">
                  <c:v>920000</c:v>
                </c:pt>
                <c:pt idx="921">
                  <c:v>921000</c:v>
                </c:pt>
                <c:pt idx="922">
                  <c:v>922000</c:v>
                </c:pt>
                <c:pt idx="923">
                  <c:v>923000</c:v>
                </c:pt>
                <c:pt idx="924">
                  <c:v>924000</c:v>
                </c:pt>
                <c:pt idx="925">
                  <c:v>925000</c:v>
                </c:pt>
                <c:pt idx="926">
                  <c:v>926000</c:v>
                </c:pt>
                <c:pt idx="927">
                  <c:v>927000</c:v>
                </c:pt>
                <c:pt idx="928">
                  <c:v>928000</c:v>
                </c:pt>
                <c:pt idx="929">
                  <c:v>929000</c:v>
                </c:pt>
                <c:pt idx="930">
                  <c:v>930000</c:v>
                </c:pt>
                <c:pt idx="931">
                  <c:v>931000</c:v>
                </c:pt>
                <c:pt idx="932">
                  <c:v>932000</c:v>
                </c:pt>
                <c:pt idx="933">
                  <c:v>933000</c:v>
                </c:pt>
                <c:pt idx="934">
                  <c:v>934000</c:v>
                </c:pt>
                <c:pt idx="935">
                  <c:v>935000</c:v>
                </c:pt>
                <c:pt idx="936">
                  <c:v>936000</c:v>
                </c:pt>
                <c:pt idx="937">
                  <c:v>937000</c:v>
                </c:pt>
                <c:pt idx="938">
                  <c:v>938000</c:v>
                </c:pt>
                <c:pt idx="939">
                  <c:v>939000</c:v>
                </c:pt>
                <c:pt idx="940">
                  <c:v>940000</c:v>
                </c:pt>
                <c:pt idx="941">
                  <c:v>941000</c:v>
                </c:pt>
                <c:pt idx="942">
                  <c:v>942000</c:v>
                </c:pt>
                <c:pt idx="943">
                  <c:v>943000</c:v>
                </c:pt>
                <c:pt idx="944">
                  <c:v>944000</c:v>
                </c:pt>
                <c:pt idx="945">
                  <c:v>945000</c:v>
                </c:pt>
                <c:pt idx="946">
                  <c:v>946000</c:v>
                </c:pt>
                <c:pt idx="947">
                  <c:v>947000</c:v>
                </c:pt>
                <c:pt idx="948">
                  <c:v>948000</c:v>
                </c:pt>
                <c:pt idx="949">
                  <c:v>949000</c:v>
                </c:pt>
                <c:pt idx="950">
                  <c:v>950000</c:v>
                </c:pt>
                <c:pt idx="951">
                  <c:v>951000</c:v>
                </c:pt>
                <c:pt idx="952">
                  <c:v>952000</c:v>
                </c:pt>
                <c:pt idx="953">
                  <c:v>953000</c:v>
                </c:pt>
                <c:pt idx="954">
                  <c:v>954000</c:v>
                </c:pt>
                <c:pt idx="955">
                  <c:v>955000</c:v>
                </c:pt>
                <c:pt idx="956">
                  <c:v>956000</c:v>
                </c:pt>
                <c:pt idx="957">
                  <c:v>957000</c:v>
                </c:pt>
                <c:pt idx="958">
                  <c:v>958000</c:v>
                </c:pt>
                <c:pt idx="959">
                  <c:v>959000</c:v>
                </c:pt>
                <c:pt idx="960">
                  <c:v>960000</c:v>
                </c:pt>
                <c:pt idx="961">
                  <c:v>961000</c:v>
                </c:pt>
                <c:pt idx="962">
                  <c:v>962000</c:v>
                </c:pt>
                <c:pt idx="963">
                  <c:v>963000</c:v>
                </c:pt>
                <c:pt idx="964">
                  <c:v>964000</c:v>
                </c:pt>
                <c:pt idx="965">
                  <c:v>965000</c:v>
                </c:pt>
                <c:pt idx="966">
                  <c:v>966000</c:v>
                </c:pt>
                <c:pt idx="967">
                  <c:v>967000</c:v>
                </c:pt>
                <c:pt idx="968">
                  <c:v>968000</c:v>
                </c:pt>
                <c:pt idx="969">
                  <c:v>969000</c:v>
                </c:pt>
                <c:pt idx="970">
                  <c:v>970000</c:v>
                </c:pt>
                <c:pt idx="971">
                  <c:v>971000</c:v>
                </c:pt>
                <c:pt idx="972">
                  <c:v>972000</c:v>
                </c:pt>
                <c:pt idx="973">
                  <c:v>973000</c:v>
                </c:pt>
                <c:pt idx="974">
                  <c:v>974000</c:v>
                </c:pt>
                <c:pt idx="975">
                  <c:v>975000</c:v>
                </c:pt>
                <c:pt idx="976">
                  <c:v>976000</c:v>
                </c:pt>
                <c:pt idx="977">
                  <c:v>977000</c:v>
                </c:pt>
                <c:pt idx="978">
                  <c:v>978000</c:v>
                </c:pt>
                <c:pt idx="979">
                  <c:v>979000</c:v>
                </c:pt>
                <c:pt idx="980">
                  <c:v>980000</c:v>
                </c:pt>
                <c:pt idx="981">
                  <c:v>981000</c:v>
                </c:pt>
                <c:pt idx="982">
                  <c:v>982000</c:v>
                </c:pt>
                <c:pt idx="983">
                  <c:v>983000</c:v>
                </c:pt>
                <c:pt idx="984">
                  <c:v>984000</c:v>
                </c:pt>
                <c:pt idx="985">
                  <c:v>985000</c:v>
                </c:pt>
                <c:pt idx="986">
                  <c:v>986000</c:v>
                </c:pt>
                <c:pt idx="987">
                  <c:v>987000</c:v>
                </c:pt>
                <c:pt idx="988">
                  <c:v>988000</c:v>
                </c:pt>
                <c:pt idx="989">
                  <c:v>989000</c:v>
                </c:pt>
                <c:pt idx="990">
                  <c:v>990000</c:v>
                </c:pt>
                <c:pt idx="991">
                  <c:v>991000</c:v>
                </c:pt>
                <c:pt idx="992">
                  <c:v>992000</c:v>
                </c:pt>
                <c:pt idx="993">
                  <c:v>993000</c:v>
                </c:pt>
                <c:pt idx="994">
                  <c:v>994000</c:v>
                </c:pt>
                <c:pt idx="995">
                  <c:v>995000</c:v>
                </c:pt>
                <c:pt idx="996">
                  <c:v>996000</c:v>
                </c:pt>
                <c:pt idx="997">
                  <c:v>997000</c:v>
                </c:pt>
                <c:pt idx="998">
                  <c:v>998000</c:v>
                </c:pt>
                <c:pt idx="999">
                  <c:v>999000</c:v>
                </c:pt>
                <c:pt idx="1000">
                  <c:v>1000000</c:v>
                </c:pt>
                <c:pt idx="1001">
                  <c:v>1001000</c:v>
                </c:pt>
                <c:pt idx="1002">
                  <c:v>1002000</c:v>
                </c:pt>
                <c:pt idx="1003">
                  <c:v>1003000</c:v>
                </c:pt>
                <c:pt idx="1004">
                  <c:v>1004000</c:v>
                </c:pt>
                <c:pt idx="1005">
                  <c:v>1005000</c:v>
                </c:pt>
                <c:pt idx="1006">
                  <c:v>1006000</c:v>
                </c:pt>
                <c:pt idx="1007">
                  <c:v>1007000</c:v>
                </c:pt>
                <c:pt idx="1008">
                  <c:v>1008000</c:v>
                </c:pt>
                <c:pt idx="1009">
                  <c:v>1009000</c:v>
                </c:pt>
                <c:pt idx="1010">
                  <c:v>1010000</c:v>
                </c:pt>
                <c:pt idx="1011">
                  <c:v>1011000</c:v>
                </c:pt>
                <c:pt idx="1012">
                  <c:v>1012000</c:v>
                </c:pt>
                <c:pt idx="1013">
                  <c:v>1013000</c:v>
                </c:pt>
                <c:pt idx="1014">
                  <c:v>1014000</c:v>
                </c:pt>
                <c:pt idx="1015">
                  <c:v>1015000</c:v>
                </c:pt>
                <c:pt idx="1016">
                  <c:v>1016000</c:v>
                </c:pt>
                <c:pt idx="1017">
                  <c:v>1017000</c:v>
                </c:pt>
                <c:pt idx="1018">
                  <c:v>1018000</c:v>
                </c:pt>
                <c:pt idx="1019">
                  <c:v>1019000</c:v>
                </c:pt>
                <c:pt idx="1020">
                  <c:v>1020000</c:v>
                </c:pt>
                <c:pt idx="1021">
                  <c:v>1021000</c:v>
                </c:pt>
                <c:pt idx="1022">
                  <c:v>1022000</c:v>
                </c:pt>
                <c:pt idx="1023">
                  <c:v>1023000</c:v>
                </c:pt>
                <c:pt idx="1024">
                  <c:v>1024000</c:v>
                </c:pt>
                <c:pt idx="1025">
                  <c:v>1025000</c:v>
                </c:pt>
                <c:pt idx="1026">
                  <c:v>1026000</c:v>
                </c:pt>
                <c:pt idx="1027">
                  <c:v>1027000</c:v>
                </c:pt>
                <c:pt idx="1028">
                  <c:v>1028000</c:v>
                </c:pt>
                <c:pt idx="1029">
                  <c:v>1029000</c:v>
                </c:pt>
                <c:pt idx="1030">
                  <c:v>1030000</c:v>
                </c:pt>
                <c:pt idx="1031">
                  <c:v>1031000</c:v>
                </c:pt>
                <c:pt idx="1032">
                  <c:v>1032000</c:v>
                </c:pt>
                <c:pt idx="1033">
                  <c:v>1033000</c:v>
                </c:pt>
                <c:pt idx="1034">
                  <c:v>1034000</c:v>
                </c:pt>
                <c:pt idx="1035">
                  <c:v>1035000</c:v>
                </c:pt>
                <c:pt idx="1036">
                  <c:v>1036000</c:v>
                </c:pt>
                <c:pt idx="1037">
                  <c:v>1037000</c:v>
                </c:pt>
                <c:pt idx="1038">
                  <c:v>1038000</c:v>
                </c:pt>
                <c:pt idx="1039">
                  <c:v>1039000</c:v>
                </c:pt>
                <c:pt idx="1040">
                  <c:v>1040000</c:v>
                </c:pt>
                <c:pt idx="1041">
                  <c:v>1041000</c:v>
                </c:pt>
                <c:pt idx="1042">
                  <c:v>1042000</c:v>
                </c:pt>
                <c:pt idx="1043">
                  <c:v>1043000</c:v>
                </c:pt>
                <c:pt idx="1044">
                  <c:v>1044000</c:v>
                </c:pt>
                <c:pt idx="1045">
                  <c:v>1045000</c:v>
                </c:pt>
                <c:pt idx="1046">
                  <c:v>1046000</c:v>
                </c:pt>
                <c:pt idx="1047">
                  <c:v>1047000</c:v>
                </c:pt>
                <c:pt idx="1048">
                  <c:v>1048000</c:v>
                </c:pt>
                <c:pt idx="1049">
                  <c:v>1049000</c:v>
                </c:pt>
                <c:pt idx="1050">
                  <c:v>1050000</c:v>
                </c:pt>
                <c:pt idx="1051">
                  <c:v>1051000</c:v>
                </c:pt>
                <c:pt idx="1052">
                  <c:v>1052000</c:v>
                </c:pt>
                <c:pt idx="1053">
                  <c:v>1053000</c:v>
                </c:pt>
                <c:pt idx="1054">
                  <c:v>1054000</c:v>
                </c:pt>
                <c:pt idx="1055">
                  <c:v>1055000</c:v>
                </c:pt>
                <c:pt idx="1056">
                  <c:v>1056000</c:v>
                </c:pt>
                <c:pt idx="1057">
                  <c:v>1057000</c:v>
                </c:pt>
                <c:pt idx="1058">
                  <c:v>1058000</c:v>
                </c:pt>
                <c:pt idx="1059">
                  <c:v>1059000</c:v>
                </c:pt>
                <c:pt idx="1060">
                  <c:v>1060000</c:v>
                </c:pt>
                <c:pt idx="1061">
                  <c:v>1061000</c:v>
                </c:pt>
                <c:pt idx="1062">
                  <c:v>1062000</c:v>
                </c:pt>
                <c:pt idx="1063">
                  <c:v>1063000</c:v>
                </c:pt>
                <c:pt idx="1064">
                  <c:v>1064000</c:v>
                </c:pt>
                <c:pt idx="1065">
                  <c:v>1065000</c:v>
                </c:pt>
                <c:pt idx="1066">
                  <c:v>1066000</c:v>
                </c:pt>
                <c:pt idx="1067">
                  <c:v>1067000</c:v>
                </c:pt>
                <c:pt idx="1068">
                  <c:v>1068000</c:v>
                </c:pt>
                <c:pt idx="1069">
                  <c:v>1069000</c:v>
                </c:pt>
                <c:pt idx="1070">
                  <c:v>1070000</c:v>
                </c:pt>
                <c:pt idx="1071">
                  <c:v>1071000</c:v>
                </c:pt>
                <c:pt idx="1072">
                  <c:v>1072000</c:v>
                </c:pt>
                <c:pt idx="1073">
                  <c:v>1073000</c:v>
                </c:pt>
                <c:pt idx="1074">
                  <c:v>1074000</c:v>
                </c:pt>
                <c:pt idx="1075">
                  <c:v>1075000</c:v>
                </c:pt>
                <c:pt idx="1076">
                  <c:v>1076000</c:v>
                </c:pt>
                <c:pt idx="1077">
                  <c:v>1077000</c:v>
                </c:pt>
                <c:pt idx="1078">
                  <c:v>1078000</c:v>
                </c:pt>
                <c:pt idx="1079">
                  <c:v>1079000</c:v>
                </c:pt>
                <c:pt idx="1080">
                  <c:v>1080000</c:v>
                </c:pt>
                <c:pt idx="1081">
                  <c:v>1081000</c:v>
                </c:pt>
                <c:pt idx="1082">
                  <c:v>1082000</c:v>
                </c:pt>
                <c:pt idx="1083">
                  <c:v>1083000</c:v>
                </c:pt>
                <c:pt idx="1084">
                  <c:v>1084000</c:v>
                </c:pt>
                <c:pt idx="1085">
                  <c:v>1085000</c:v>
                </c:pt>
                <c:pt idx="1086">
                  <c:v>1086000</c:v>
                </c:pt>
                <c:pt idx="1087">
                  <c:v>1087000</c:v>
                </c:pt>
                <c:pt idx="1088">
                  <c:v>1088000</c:v>
                </c:pt>
                <c:pt idx="1089">
                  <c:v>1089000</c:v>
                </c:pt>
                <c:pt idx="1090">
                  <c:v>1090000</c:v>
                </c:pt>
                <c:pt idx="1091">
                  <c:v>1091000</c:v>
                </c:pt>
                <c:pt idx="1092">
                  <c:v>1092000</c:v>
                </c:pt>
                <c:pt idx="1093">
                  <c:v>1093000</c:v>
                </c:pt>
                <c:pt idx="1094">
                  <c:v>1094000</c:v>
                </c:pt>
                <c:pt idx="1095">
                  <c:v>1095000</c:v>
                </c:pt>
                <c:pt idx="1096">
                  <c:v>1096000</c:v>
                </c:pt>
                <c:pt idx="1097">
                  <c:v>1097000</c:v>
                </c:pt>
                <c:pt idx="1098">
                  <c:v>1098000</c:v>
                </c:pt>
                <c:pt idx="1099">
                  <c:v>1099000</c:v>
                </c:pt>
                <c:pt idx="1100">
                  <c:v>1100000</c:v>
                </c:pt>
                <c:pt idx="1101">
                  <c:v>1101000</c:v>
                </c:pt>
                <c:pt idx="1102">
                  <c:v>1102000</c:v>
                </c:pt>
                <c:pt idx="1103">
                  <c:v>1103000</c:v>
                </c:pt>
                <c:pt idx="1104">
                  <c:v>1104000</c:v>
                </c:pt>
                <c:pt idx="1105">
                  <c:v>1105000</c:v>
                </c:pt>
                <c:pt idx="1106">
                  <c:v>1106000</c:v>
                </c:pt>
                <c:pt idx="1107">
                  <c:v>1107000</c:v>
                </c:pt>
                <c:pt idx="1108">
                  <c:v>1108000</c:v>
                </c:pt>
                <c:pt idx="1109">
                  <c:v>1109000</c:v>
                </c:pt>
                <c:pt idx="1110">
                  <c:v>1110000</c:v>
                </c:pt>
                <c:pt idx="1111">
                  <c:v>1111000</c:v>
                </c:pt>
                <c:pt idx="1112">
                  <c:v>1112000</c:v>
                </c:pt>
                <c:pt idx="1113">
                  <c:v>1113000</c:v>
                </c:pt>
                <c:pt idx="1114">
                  <c:v>1114000</c:v>
                </c:pt>
                <c:pt idx="1115">
                  <c:v>1115000</c:v>
                </c:pt>
                <c:pt idx="1116">
                  <c:v>1116000</c:v>
                </c:pt>
                <c:pt idx="1117">
                  <c:v>1117000</c:v>
                </c:pt>
                <c:pt idx="1118">
                  <c:v>1118000</c:v>
                </c:pt>
                <c:pt idx="1119">
                  <c:v>1119000</c:v>
                </c:pt>
                <c:pt idx="1120">
                  <c:v>1120000</c:v>
                </c:pt>
                <c:pt idx="1121">
                  <c:v>1121000</c:v>
                </c:pt>
                <c:pt idx="1122">
                  <c:v>1122000</c:v>
                </c:pt>
                <c:pt idx="1123">
                  <c:v>1123000</c:v>
                </c:pt>
                <c:pt idx="1124">
                  <c:v>1124000</c:v>
                </c:pt>
                <c:pt idx="1125">
                  <c:v>1125000</c:v>
                </c:pt>
                <c:pt idx="1126">
                  <c:v>1126000</c:v>
                </c:pt>
                <c:pt idx="1127">
                  <c:v>1127000</c:v>
                </c:pt>
                <c:pt idx="1128">
                  <c:v>1128000</c:v>
                </c:pt>
                <c:pt idx="1129">
                  <c:v>1129000</c:v>
                </c:pt>
                <c:pt idx="1130">
                  <c:v>1130000</c:v>
                </c:pt>
                <c:pt idx="1131">
                  <c:v>1131000</c:v>
                </c:pt>
                <c:pt idx="1132">
                  <c:v>1132000</c:v>
                </c:pt>
                <c:pt idx="1133">
                  <c:v>1133000</c:v>
                </c:pt>
                <c:pt idx="1134">
                  <c:v>1134000</c:v>
                </c:pt>
                <c:pt idx="1135">
                  <c:v>1135000</c:v>
                </c:pt>
                <c:pt idx="1136">
                  <c:v>1136000</c:v>
                </c:pt>
                <c:pt idx="1137">
                  <c:v>1137000</c:v>
                </c:pt>
                <c:pt idx="1138">
                  <c:v>1138000</c:v>
                </c:pt>
                <c:pt idx="1139">
                  <c:v>1139000</c:v>
                </c:pt>
                <c:pt idx="1140">
                  <c:v>1140000</c:v>
                </c:pt>
                <c:pt idx="1141">
                  <c:v>1141000</c:v>
                </c:pt>
                <c:pt idx="1142">
                  <c:v>1142000</c:v>
                </c:pt>
                <c:pt idx="1143">
                  <c:v>1143000</c:v>
                </c:pt>
                <c:pt idx="1144">
                  <c:v>1144000</c:v>
                </c:pt>
                <c:pt idx="1145">
                  <c:v>1145000</c:v>
                </c:pt>
                <c:pt idx="1146">
                  <c:v>1146000</c:v>
                </c:pt>
                <c:pt idx="1147">
                  <c:v>1147000</c:v>
                </c:pt>
                <c:pt idx="1148">
                  <c:v>1148000</c:v>
                </c:pt>
                <c:pt idx="1149">
                  <c:v>1149000</c:v>
                </c:pt>
                <c:pt idx="1150">
                  <c:v>1150000</c:v>
                </c:pt>
                <c:pt idx="1151">
                  <c:v>1151000</c:v>
                </c:pt>
                <c:pt idx="1152">
                  <c:v>1152000</c:v>
                </c:pt>
                <c:pt idx="1153">
                  <c:v>1153000</c:v>
                </c:pt>
                <c:pt idx="1154">
                  <c:v>1154000</c:v>
                </c:pt>
                <c:pt idx="1155">
                  <c:v>1155000</c:v>
                </c:pt>
                <c:pt idx="1156">
                  <c:v>1156000</c:v>
                </c:pt>
                <c:pt idx="1157">
                  <c:v>1157000</c:v>
                </c:pt>
                <c:pt idx="1158">
                  <c:v>1158000</c:v>
                </c:pt>
                <c:pt idx="1159">
                  <c:v>1159000</c:v>
                </c:pt>
                <c:pt idx="1160">
                  <c:v>1160000</c:v>
                </c:pt>
                <c:pt idx="1161">
                  <c:v>1161000</c:v>
                </c:pt>
                <c:pt idx="1162">
                  <c:v>1162000</c:v>
                </c:pt>
                <c:pt idx="1163">
                  <c:v>1163000</c:v>
                </c:pt>
                <c:pt idx="1164">
                  <c:v>1164000</c:v>
                </c:pt>
                <c:pt idx="1165">
                  <c:v>1165000</c:v>
                </c:pt>
                <c:pt idx="1166">
                  <c:v>1166000</c:v>
                </c:pt>
                <c:pt idx="1167">
                  <c:v>1167000</c:v>
                </c:pt>
                <c:pt idx="1168">
                  <c:v>1168000</c:v>
                </c:pt>
                <c:pt idx="1169">
                  <c:v>1169000</c:v>
                </c:pt>
                <c:pt idx="1170">
                  <c:v>1170000</c:v>
                </c:pt>
                <c:pt idx="1171">
                  <c:v>1171000</c:v>
                </c:pt>
                <c:pt idx="1172">
                  <c:v>1172000</c:v>
                </c:pt>
                <c:pt idx="1173">
                  <c:v>1173000</c:v>
                </c:pt>
                <c:pt idx="1174">
                  <c:v>1174000</c:v>
                </c:pt>
                <c:pt idx="1175">
                  <c:v>1175000</c:v>
                </c:pt>
                <c:pt idx="1176">
                  <c:v>1176000</c:v>
                </c:pt>
                <c:pt idx="1177">
                  <c:v>1177000</c:v>
                </c:pt>
                <c:pt idx="1178">
                  <c:v>1178000</c:v>
                </c:pt>
                <c:pt idx="1179">
                  <c:v>1179000</c:v>
                </c:pt>
                <c:pt idx="1180">
                  <c:v>1180000</c:v>
                </c:pt>
                <c:pt idx="1181">
                  <c:v>1181000</c:v>
                </c:pt>
                <c:pt idx="1182">
                  <c:v>1182000</c:v>
                </c:pt>
                <c:pt idx="1183">
                  <c:v>1183000</c:v>
                </c:pt>
                <c:pt idx="1184">
                  <c:v>1184000</c:v>
                </c:pt>
                <c:pt idx="1185">
                  <c:v>1185000</c:v>
                </c:pt>
                <c:pt idx="1186">
                  <c:v>1186000</c:v>
                </c:pt>
                <c:pt idx="1187">
                  <c:v>1187000</c:v>
                </c:pt>
                <c:pt idx="1188">
                  <c:v>1188000</c:v>
                </c:pt>
                <c:pt idx="1189">
                  <c:v>1189000</c:v>
                </c:pt>
                <c:pt idx="1190">
                  <c:v>1190000</c:v>
                </c:pt>
                <c:pt idx="1191">
                  <c:v>1191000</c:v>
                </c:pt>
                <c:pt idx="1192">
                  <c:v>1192000</c:v>
                </c:pt>
                <c:pt idx="1193">
                  <c:v>1193000</c:v>
                </c:pt>
                <c:pt idx="1194">
                  <c:v>1194000</c:v>
                </c:pt>
                <c:pt idx="1195">
                  <c:v>1195000</c:v>
                </c:pt>
                <c:pt idx="1196">
                  <c:v>1196000</c:v>
                </c:pt>
                <c:pt idx="1197">
                  <c:v>1197000</c:v>
                </c:pt>
                <c:pt idx="1198">
                  <c:v>1198000</c:v>
                </c:pt>
                <c:pt idx="1199">
                  <c:v>1199000</c:v>
                </c:pt>
                <c:pt idx="1200">
                  <c:v>1200000</c:v>
                </c:pt>
                <c:pt idx="1201">
                  <c:v>1201000</c:v>
                </c:pt>
                <c:pt idx="1202">
                  <c:v>1202000</c:v>
                </c:pt>
                <c:pt idx="1203">
                  <c:v>1203000</c:v>
                </c:pt>
                <c:pt idx="1204">
                  <c:v>1204000</c:v>
                </c:pt>
                <c:pt idx="1205">
                  <c:v>1205000</c:v>
                </c:pt>
                <c:pt idx="1206">
                  <c:v>1206000</c:v>
                </c:pt>
                <c:pt idx="1207">
                  <c:v>1207000</c:v>
                </c:pt>
                <c:pt idx="1208">
                  <c:v>1208000</c:v>
                </c:pt>
                <c:pt idx="1209">
                  <c:v>1209000</c:v>
                </c:pt>
                <c:pt idx="1210">
                  <c:v>1210000</c:v>
                </c:pt>
                <c:pt idx="1211">
                  <c:v>1211000</c:v>
                </c:pt>
                <c:pt idx="1212">
                  <c:v>1212000</c:v>
                </c:pt>
                <c:pt idx="1213">
                  <c:v>1213000</c:v>
                </c:pt>
                <c:pt idx="1214">
                  <c:v>1214000</c:v>
                </c:pt>
                <c:pt idx="1215">
                  <c:v>1215000</c:v>
                </c:pt>
                <c:pt idx="1216">
                  <c:v>1216000</c:v>
                </c:pt>
                <c:pt idx="1217">
                  <c:v>1217000</c:v>
                </c:pt>
                <c:pt idx="1218">
                  <c:v>1218000</c:v>
                </c:pt>
                <c:pt idx="1219">
                  <c:v>1219000</c:v>
                </c:pt>
                <c:pt idx="1220">
                  <c:v>1220000</c:v>
                </c:pt>
                <c:pt idx="1221">
                  <c:v>1221000</c:v>
                </c:pt>
                <c:pt idx="1222">
                  <c:v>1222000</c:v>
                </c:pt>
                <c:pt idx="1223">
                  <c:v>1223000</c:v>
                </c:pt>
                <c:pt idx="1224">
                  <c:v>1224000</c:v>
                </c:pt>
                <c:pt idx="1225">
                  <c:v>1225000</c:v>
                </c:pt>
                <c:pt idx="1226">
                  <c:v>1226000</c:v>
                </c:pt>
                <c:pt idx="1227">
                  <c:v>1227000</c:v>
                </c:pt>
                <c:pt idx="1228">
                  <c:v>1228000</c:v>
                </c:pt>
                <c:pt idx="1229">
                  <c:v>1229000</c:v>
                </c:pt>
                <c:pt idx="1230">
                  <c:v>1230000</c:v>
                </c:pt>
                <c:pt idx="1231">
                  <c:v>1231000</c:v>
                </c:pt>
                <c:pt idx="1232">
                  <c:v>1232000</c:v>
                </c:pt>
                <c:pt idx="1233">
                  <c:v>1233000</c:v>
                </c:pt>
                <c:pt idx="1234">
                  <c:v>1234000</c:v>
                </c:pt>
                <c:pt idx="1235">
                  <c:v>1235000</c:v>
                </c:pt>
                <c:pt idx="1236">
                  <c:v>1236000</c:v>
                </c:pt>
                <c:pt idx="1237">
                  <c:v>1237000</c:v>
                </c:pt>
                <c:pt idx="1238">
                  <c:v>1238000</c:v>
                </c:pt>
                <c:pt idx="1239">
                  <c:v>1239000</c:v>
                </c:pt>
                <c:pt idx="1240">
                  <c:v>1240000</c:v>
                </c:pt>
                <c:pt idx="1241">
                  <c:v>1241000</c:v>
                </c:pt>
                <c:pt idx="1242">
                  <c:v>1242000</c:v>
                </c:pt>
                <c:pt idx="1243">
                  <c:v>1243000</c:v>
                </c:pt>
                <c:pt idx="1244">
                  <c:v>1244000</c:v>
                </c:pt>
                <c:pt idx="1245">
                  <c:v>1245000</c:v>
                </c:pt>
                <c:pt idx="1246">
                  <c:v>1246000</c:v>
                </c:pt>
                <c:pt idx="1247">
                  <c:v>1247000</c:v>
                </c:pt>
                <c:pt idx="1248">
                  <c:v>1248000</c:v>
                </c:pt>
                <c:pt idx="1249">
                  <c:v>1249000</c:v>
                </c:pt>
                <c:pt idx="1250">
                  <c:v>1250000</c:v>
                </c:pt>
                <c:pt idx="1251">
                  <c:v>1251000</c:v>
                </c:pt>
                <c:pt idx="1252">
                  <c:v>1252000</c:v>
                </c:pt>
                <c:pt idx="1253">
                  <c:v>1253000</c:v>
                </c:pt>
                <c:pt idx="1254">
                  <c:v>1254000</c:v>
                </c:pt>
                <c:pt idx="1255">
                  <c:v>1255000</c:v>
                </c:pt>
                <c:pt idx="1256">
                  <c:v>1256000</c:v>
                </c:pt>
                <c:pt idx="1257">
                  <c:v>1257000</c:v>
                </c:pt>
                <c:pt idx="1258">
                  <c:v>1258000</c:v>
                </c:pt>
                <c:pt idx="1259">
                  <c:v>1259000</c:v>
                </c:pt>
                <c:pt idx="1260">
                  <c:v>1260000</c:v>
                </c:pt>
                <c:pt idx="1261">
                  <c:v>1261000</c:v>
                </c:pt>
                <c:pt idx="1262">
                  <c:v>1262000</c:v>
                </c:pt>
                <c:pt idx="1263">
                  <c:v>1263000</c:v>
                </c:pt>
                <c:pt idx="1264">
                  <c:v>1264000</c:v>
                </c:pt>
                <c:pt idx="1265">
                  <c:v>1265000</c:v>
                </c:pt>
                <c:pt idx="1266">
                  <c:v>1266000</c:v>
                </c:pt>
                <c:pt idx="1267">
                  <c:v>1267000</c:v>
                </c:pt>
                <c:pt idx="1268">
                  <c:v>1268000</c:v>
                </c:pt>
                <c:pt idx="1269">
                  <c:v>1269000</c:v>
                </c:pt>
                <c:pt idx="1270">
                  <c:v>1270000</c:v>
                </c:pt>
                <c:pt idx="1271">
                  <c:v>1271000</c:v>
                </c:pt>
                <c:pt idx="1272">
                  <c:v>1272000</c:v>
                </c:pt>
                <c:pt idx="1273">
                  <c:v>1273000</c:v>
                </c:pt>
                <c:pt idx="1274">
                  <c:v>1274000</c:v>
                </c:pt>
                <c:pt idx="1275">
                  <c:v>1275000</c:v>
                </c:pt>
                <c:pt idx="1276">
                  <c:v>1276000</c:v>
                </c:pt>
                <c:pt idx="1277">
                  <c:v>1277000</c:v>
                </c:pt>
                <c:pt idx="1278">
                  <c:v>1278000</c:v>
                </c:pt>
                <c:pt idx="1279">
                  <c:v>1279000</c:v>
                </c:pt>
                <c:pt idx="1280">
                  <c:v>1280000</c:v>
                </c:pt>
                <c:pt idx="1281">
                  <c:v>1281000</c:v>
                </c:pt>
                <c:pt idx="1282">
                  <c:v>1282000</c:v>
                </c:pt>
                <c:pt idx="1283">
                  <c:v>1283000</c:v>
                </c:pt>
                <c:pt idx="1284">
                  <c:v>1284000</c:v>
                </c:pt>
                <c:pt idx="1285">
                  <c:v>1285000</c:v>
                </c:pt>
                <c:pt idx="1286">
                  <c:v>1286000</c:v>
                </c:pt>
                <c:pt idx="1287">
                  <c:v>1287000</c:v>
                </c:pt>
                <c:pt idx="1288">
                  <c:v>1288000</c:v>
                </c:pt>
                <c:pt idx="1289">
                  <c:v>1289000</c:v>
                </c:pt>
                <c:pt idx="1290">
                  <c:v>1290000</c:v>
                </c:pt>
                <c:pt idx="1291">
                  <c:v>1291000</c:v>
                </c:pt>
                <c:pt idx="1292">
                  <c:v>1292000</c:v>
                </c:pt>
                <c:pt idx="1293">
                  <c:v>1293000</c:v>
                </c:pt>
                <c:pt idx="1294">
                  <c:v>1294000</c:v>
                </c:pt>
                <c:pt idx="1295">
                  <c:v>1295000</c:v>
                </c:pt>
                <c:pt idx="1296">
                  <c:v>1296000</c:v>
                </c:pt>
                <c:pt idx="1297">
                  <c:v>1297000</c:v>
                </c:pt>
                <c:pt idx="1298">
                  <c:v>1298000</c:v>
                </c:pt>
                <c:pt idx="1299">
                  <c:v>1299000</c:v>
                </c:pt>
                <c:pt idx="1300">
                  <c:v>1300000</c:v>
                </c:pt>
                <c:pt idx="1301">
                  <c:v>1301000</c:v>
                </c:pt>
                <c:pt idx="1302">
                  <c:v>1302000</c:v>
                </c:pt>
                <c:pt idx="1303">
                  <c:v>1303000</c:v>
                </c:pt>
                <c:pt idx="1304">
                  <c:v>1304000</c:v>
                </c:pt>
                <c:pt idx="1305">
                  <c:v>1305000</c:v>
                </c:pt>
                <c:pt idx="1306">
                  <c:v>1306000</c:v>
                </c:pt>
                <c:pt idx="1307">
                  <c:v>1307000</c:v>
                </c:pt>
                <c:pt idx="1308">
                  <c:v>1308000</c:v>
                </c:pt>
                <c:pt idx="1309">
                  <c:v>1309000</c:v>
                </c:pt>
                <c:pt idx="1310">
                  <c:v>1310000</c:v>
                </c:pt>
                <c:pt idx="1311">
                  <c:v>1311000</c:v>
                </c:pt>
                <c:pt idx="1312">
                  <c:v>1312000</c:v>
                </c:pt>
                <c:pt idx="1313">
                  <c:v>1313000</c:v>
                </c:pt>
                <c:pt idx="1314">
                  <c:v>1314000</c:v>
                </c:pt>
                <c:pt idx="1315">
                  <c:v>1315000</c:v>
                </c:pt>
                <c:pt idx="1316">
                  <c:v>1316000</c:v>
                </c:pt>
                <c:pt idx="1317">
                  <c:v>1317000</c:v>
                </c:pt>
                <c:pt idx="1318">
                  <c:v>1318000</c:v>
                </c:pt>
                <c:pt idx="1319">
                  <c:v>1319000</c:v>
                </c:pt>
                <c:pt idx="1320">
                  <c:v>1320000</c:v>
                </c:pt>
                <c:pt idx="1321">
                  <c:v>1321000</c:v>
                </c:pt>
                <c:pt idx="1322">
                  <c:v>1322000</c:v>
                </c:pt>
                <c:pt idx="1323">
                  <c:v>1323000</c:v>
                </c:pt>
                <c:pt idx="1324">
                  <c:v>1324000</c:v>
                </c:pt>
                <c:pt idx="1325">
                  <c:v>1325000</c:v>
                </c:pt>
                <c:pt idx="1326">
                  <c:v>1326000</c:v>
                </c:pt>
                <c:pt idx="1327">
                  <c:v>1327000</c:v>
                </c:pt>
                <c:pt idx="1328">
                  <c:v>1328000</c:v>
                </c:pt>
                <c:pt idx="1329">
                  <c:v>1329000</c:v>
                </c:pt>
                <c:pt idx="1330">
                  <c:v>1330000</c:v>
                </c:pt>
                <c:pt idx="1331">
                  <c:v>1331000</c:v>
                </c:pt>
                <c:pt idx="1332">
                  <c:v>1332000</c:v>
                </c:pt>
                <c:pt idx="1333">
                  <c:v>1333000</c:v>
                </c:pt>
                <c:pt idx="1334">
                  <c:v>1334000</c:v>
                </c:pt>
                <c:pt idx="1335">
                  <c:v>1335000</c:v>
                </c:pt>
                <c:pt idx="1336">
                  <c:v>1336000</c:v>
                </c:pt>
                <c:pt idx="1337">
                  <c:v>1337000</c:v>
                </c:pt>
                <c:pt idx="1338">
                  <c:v>1338000</c:v>
                </c:pt>
                <c:pt idx="1339">
                  <c:v>1339000</c:v>
                </c:pt>
                <c:pt idx="1340">
                  <c:v>1340000</c:v>
                </c:pt>
                <c:pt idx="1341">
                  <c:v>1341000</c:v>
                </c:pt>
                <c:pt idx="1342">
                  <c:v>1342000</c:v>
                </c:pt>
                <c:pt idx="1343">
                  <c:v>1343000</c:v>
                </c:pt>
                <c:pt idx="1344">
                  <c:v>1344000</c:v>
                </c:pt>
                <c:pt idx="1345">
                  <c:v>1345000</c:v>
                </c:pt>
                <c:pt idx="1346">
                  <c:v>1346000</c:v>
                </c:pt>
                <c:pt idx="1347">
                  <c:v>1347000</c:v>
                </c:pt>
                <c:pt idx="1348">
                  <c:v>1348000</c:v>
                </c:pt>
                <c:pt idx="1349">
                  <c:v>1349000</c:v>
                </c:pt>
                <c:pt idx="1350">
                  <c:v>1350000</c:v>
                </c:pt>
                <c:pt idx="1351">
                  <c:v>1351000</c:v>
                </c:pt>
                <c:pt idx="1352">
                  <c:v>1352000</c:v>
                </c:pt>
                <c:pt idx="1353">
                  <c:v>1353000</c:v>
                </c:pt>
                <c:pt idx="1354">
                  <c:v>1354000</c:v>
                </c:pt>
                <c:pt idx="1355">
                  <c:v>1355000</c:v>
                </c:pt>
                <c:pt idx="1356">
                  <c:v>1356000</c:v>
                </c:pt>
                <c:pt idx="1357">
                  <c:v>1357000</c:v>
                </c:pt>
                <c:pt idx="1358">
                  <c:v>1358000</c:v>
                </c:pt>
                <c:pt idx="1359">
                  <c:v>1359000</c:v>
                </c:pt>
                <c:pt idx="1360">
                  <c:v>1360000</c:v>
                </c:pt>
                <c:pt idx="1361">
                  <c:v>1361000</c:v>
                </c:pt>
                <c:pt idx="1362">
                  <c:v>1362000</c:v>
                </c:pt>
                <c:pt idx="1363">
                  <c:v>1363000</c:v>
                </c:pt>
                <c:pt idx="1364">
                  <c:v>1364000</c:v>
                </c:pt>
                <c:pt idx="1365">
                  <c:v>1365000</c:v>
                </c:pt>
                <c:pt idx="1366">
                  <c:v>1366000</c:v>
                </c:pt>
                <c:pt idx="1367">
                  <c:v>1367000</c:v>
                </c:pt>
                <c:pt idx="1368">
                  <c:v>1368000</c:v>
                </c:pt>
                <c:pt idx="1369">
                  <c:v>1369000</c:v>
                </c:pt>
                <c:pt idx="1370">
                  <c:v>1370000</c:v>
                </c:pt>
                <c:pt idx="1371">
                  <c:v>1371000</c:v>
                </c:pt>
                <c:pt idx="1372">
                  <c:v>1372000</c:v>
                </c:pt>
                <c:pt idx="1373">
                  <c:v>1373000</c:v>
                </c:pt>
                <c:pt idx="1374">
                  <c:v>1374000</c:v>
                </c:pt>
                <c:pt idx="1375">
                  <c:v>1375000</c:v>
                </c:pt>
                <c:pt idx="1376">
                  <c:v>1376000</c:v>
                </c:pt>
                <c:pt idx="1377">
                  <c:v>1377000</c:v>
                </c:pt>
                <c:pt idx="1378">
                  <c:v>1378000</c:v>
                </c:pt>
                <c:pt idx="1379">
                  <c:v>1379000</c:v>
                </c:pt>
                <c:pt idx="1380">
                  <c:v>1380000</c:v>
                </c:pt>
                <c:pt idx="1381">
                  <c:v>1381000</c:v>
                </c:pt>
                <c:pt idx="1382">
                  <c:v>1382000</c:v>
                </c:pt>
                <c:pt idx="1383">
                  <c:v>1383000</c:v>
                </c:pt>
                <c:pt idx="1384">
                  <c:v>1384000</c:v>
                </c:pt>
                <c:pt idx="1385">
                  <c:v>1385000</c:v>
                </c:pt>
                <c:pt idx="1386">
                  <c:v>1386000</c:v>
                </c:pt>
                <c:pt idx="1387">
                  <c:v>1387000</c:v>
                </c:pt>
                <c:pt idx="1388">
                  <c:v>1388000</c:v>
                </c:pt>
                <c:pt idx="1389">
                  <c:v>1389000</c:v>
                </c:pt>
                <c:pt idx="1390">
                  <c:v>1390000</c:v>
                </c:pt>
                <c:pt idx="1391">
                  <c:v>1391000</c:v>
                </c:pt>
                <c:pt idx="1392">
                  <c:v>1392000</c:v>
                </c:pt>
                <c:pt idx="1393">
                  <c:v>1393000</c:v>
                </c:pt>
                <c:pt idx="1394">
                  <c:v>1394000</c:v>
                </c:pt>
                <c:pt idx="1395">
                  <c:v>1395000</c:v>
                </c:pt>
                <c:pt idx="1396">
                  <c:v>1396000</c:v>
                </c:pt>
                <c:pt idx="1397">
                  <c:v>1397000</c:v>
                </c:pt>
                <c:pt idx="1398">
                  <c:v>1398000</c:v>
                </c:pt>
                <c:pt idx="1399">
                  <c:v>1399000</c:v>
                </c:pt>
                <c:pt idx="1400">
                  <c:v>1400000</c:v>
                </c:pt>
                <c:pt idx="1401">
                  <c:v>1401000</c:v>
                </c:pt>
                <c:pt idx="1402">
                  <c:v>1402000</c:v>
                </c:pt>
                <c:pt idx="1403">
                  <c:v>1403000</c:v>
                </c:pt>
                <c:pt idx="1404">
                  <c:v>1404000</c:v>
                </c:pt>
                <c:pt idx="1405">
                  <c:v>1405000</c:v>
                </c:pt>
                <c:pt idx="1406">
                  <c:v>1406000</c:v>
                </c:pt>
                <c:pt idx="1407">
                  <c:v>1407000</c:v>
                </c:pt>
                <c:pt idx="1408">
                  <c:v>1408000</c:v>
                </c:pt>
                <c:pt idx="1409">
                  <c:v>1409000</c:v>
                </c:pt>
                <c:pt idx="1410">
                  <c:v>1410000</c:v>
                </c:pt>
                <c:pt idx="1411">
                  <c:v>1411000</c:v>
                </c:pt>
                <c:pt idx="1412">
                  <c:v>1412000</c:v>
                </c:pt>
                <c:pt idx="1413">
                  <c:v>1413000</c:v>
                </c:pt>
                <c:pt idx="1414">
                  <c:v>1414000</c:v>
                </c:pt>
                <c:pt idx="1415">
                  <c:v>1415000</c:v>
                </c:pt>
                <c:pt idx="1416">
                  <c:v>1416000</c:v>
                </c:pt>
                <c:pt idx="1417">
                  <c:v>1417000</c:v>
                </c:pt>
                <c:pt idx="1418">
                  <c:v>1418000</c:v>
                </c:pt>
                <c:pt idx="1419">
                  <c:v>1419000</c:v>
                </c:pt>
                <c:pt idx="1420">
                  <c:v>1420000</c:v>
                </c:pt>
                <c:pt idx="1421">
                  <c:v>1421000</c:v>
                </c:pt>
                <c:pt idx="1422">
                  <c:v>1422000</c:v>
                </c:pt>
                <c:pt idx="1423">
                  <c:v>1423000</c:v>
                </c:pt>
                <c:pt idx="1424">
                  <c:v>1424000</c:v>
                </c:pt>
                <c:pt idx="1425">
                  <c:v>1425000</c:v>
                </c:pt>
                <c:pt idx="1426">
                  <c:v>1426000</c:v>
                </c:pt>
                <c:pt idx="1427">
                  <c:v>1427000</c:v>
                </c:pt>
                <c:pt idx="1428">
                  <c:v>1428000</c:v>
                </c:pt>
                <c:pt idx="1429">
                  <c:v>1429000</c:v>
                </c:pt>
                <c:pt idx="1430">
                  <c:v>1430000</c:v>
                </c:pt>
                <c:pt idx="1431">
                  <c:v>1431000</c:v>
                </c:pt>
                <c:pt idx="1432">
                  <c:v>1432000</c:v>
                </c:pt>
                <c:pt idx="1433">
                  <c:v>1433000</c:v>
                </c:pt>
                <c:pt idx="1434">
                  <c:v>1434000</c:v>
                </c:pt>
                <c:pt idx="1435">
                  <c:v>1435000</c:v>
                </c:pt>
                <c:pt idx="1436">
                  <c:v>1436000</c:v>
                </c:pt>
                <c:pt idx="1437">
                  <c:v>1437000</c:v>
                </c:pt>
                <c:pt idx="1438">
                  <c:v>1438000</c:v>
                </c:pt>
                <c:pt idx="1439">
                  <c:v>1439000</c:v>
                </c:pt>
                <c:pt idx="1440">
                  <c:v>1440000</c:v>
                </c:pt>
                <c:pt idx="1441">
                  <c:v>1441000</c:v>
                </c:pt>
                <c:pt idx="1442">
                  <c:v>1442000</c:v>
                </c:pt>
                <c:pt idx="1443">
                  <c:v>1443000</c:v>
                </c:pt>
                <c:pt idx="1444">
                  <c:v>1444000</c:v>
                </c:pt>
                <c:pt idx="1445">
                  <c:v>1445000</c:v>
                </c:pt>
                <c:pt idx="1446">
                  <c:v>1446000</c:v>
                </c:pt>
                <c:pt idx="1447">
                  <c:v>1447000</c:v>
                </c:pt>
                <c:pt idx="1448">
                  <c:v>1448000</c:v>
                </c:pt>
                <c:pt idx="1449">
                  <c:v>1449000</c:v>
                </c:pt>
                <c:pt idx="1450">
                  <c:v>1450000</c:v>
                </c:pt>
                <c:pt idx="1451">
                  <c:v>1451000</c:v>
                </c:pt>
                <c:pt idx="1452">
                  <c:v>1452000</c:v>
                </c:pt>
                <c:pt idx="1453">
                  <c:v>1453000</c:v>
                </c:pt>
                <c:pt idx="1454">
                  <c:v>1454000</c:v>
                </c:pt>
                <c:pt idx="1455">
                  <c:v>1455000</c:v>
                </c:pt>
                <c:pt idx="1456">
                  <c:v>1456000</c:v>
                </c:pt>
                <c:pt idx="1457">
                  <c:v>1457000</c:v>
                </c:pt>
                <c:pt idx="1458">
                  <c:v>1458000</c:v>
                </c:pt>
                <c:pt idx="1459">
                  <c:v>1459000</c:v>
                </c:pt>
                <c:pt idx="1460">
                  <c:v>1460000</c:v>
                </c:pt>
                <c:pt idx="1461">
                  <c:v>1461000</c:v>
                </c:pt>
                <c:pt idx="1462">
                  <c:v>1462000</c:v>
                </c:pt>
                <c:pt idx="1463">
                  <c:v>1463000</c:v>
                </c:pt>
                <c:pt idx="1464">
                  <c:v>1464000</c:v>
                </c:pt>
                <c:pt idx="1465">
                  <c:v>1465000</c:v>
                </c:pt>
                <c:pt idx="1466">
                  <c:v>1466000</c:v>
                </c:pt>
                <c:pt idx="1467">
                  <c:v>1467000</c:v>
                </c:pt>
                <c:pt idx="1468">
                  <c:v>1468000</c:v>
                </c:pt>
                <c:pt idx="1469">
                  <c:v>1469000</c:v>
                </c:pt>
                <c:pt idx="1470">
                  <c:v>1470000</c:v>
                </c:pt>
                <c:pt idx="1471">
                  <c:v>1471000</c:v>
                </c:pt>
                <c:pt idx="1472">
                  <c:v>1472000</c:v>
                </c:pt>
                <c:pt idx="1473">
                  <c:v>1473000</c:v>
                </c:pt>
                <c:pt idx="1474">
                  <c:v>1474000</c:v>
                </c:pt>
                <c:pt idx="1475">
                  <c:v>1475000</c:v>
                </c:pt>
                <c:pt idx="1476">
                  <c:v>1476000</c:v>
                </c:pt>
                <c:pt idx="1477">
                  <c:v>1477000</c:v>
                </c:pt>
                <c:pt idx="1478">
                  <c:v>1478000</c:v>
                </c:pt>
                <c:pt idx="1479">
                  <c:v>1479000</c:v>
                </c:pt>
                <c:pt idx="1480">
                  <c:v>1480000</c:v>
                </c:pt>
                <c:pt idx="1481">
                  <c:v>1481000</c:v>
                </c:pt>
                <c:pt idx="1482">
                  <c:v>1482000</c:v>
                </c:pt>
                <c:pt idx="1483">
                  <c:v>1483000</c:v>
                </c:pt>
                <c:pt idx="1484">
                  <c:v>1484000</c:v>
                </c:pt>
                <c:pt idx="1485">
                  <c:v>1485000</c:v>
                </c:pt>
                <c:pt idx="1486">
                  <c:v>1486000</c:v>
                </c:pt>
                <c:pt idx="1487">
                  <c:v>1487000</c:v>
                </c:pt>
                <c:pt idx="1488">
                  <c:v>1488000</c:v>
                </c:pt>
                <c:pt idx="1489">
                  <c:v>1489000</c:v>
                </c:pt>
                <c:pt idx="1490">
                  <c:v>1490000</c:v>
                </c:pt>
                <c:pt idx="1491">
                  <c:v>1491000</c:v>
                </c:pt>
                <c:pt idx="1492">
                  <c:v>1492000</c:v>
                </c:pt>
                <c:pt idx="1493">
                  <c:v>1493000</c:v>
                </c:pt>
                <c:pt idx="1494">
                  <c:v>1494000</c:v>
                </c:pt>
                <c:pt idx="1495">
                  <c:v>1495000</c:v>
                </c:pt>
                <c:pt idx="1496">
                  <c:v>1496000</c:v>
                </c:pt>
                <c:pt idx="1497">
                  <c:v>1497000</c:v>
                </c:pt>
                <c:pt idx="1498">
                  <c:v>1498000</c:v>
                </c:pt>
                <c:pt idx="1499">
                  <c:v>1499000</c:v>
                </c:pt>
                <c:pt idx="1500">
                  <c:v>1500000</c:v>
                </c:pt>
                <c:pt idx="1501">
                  <c:v>1501000</c:v>
                </c:pt>
                <c:pt idx="1502">
                  <c:v>1502000</c:v>
                </c:pt>
                <c:pt idx="1503">
                  <c:v>1503000</c:v>
                </c:pt>
                <c:pt idx="1504">
                  <c:v>1504000</c:v>
                </c:pt>
                <c:pt idx="1505">
                  <c:v>1505000</c:v>
                </c:pt>
                <c:pt idx="1506">
                  <c:v>1506000</c:v>
                </c:pt>
                <c:pt idx="1507">
                  <c:v>1507000</c:v>
                </c:pt>
                <c:pt idx="1508">
                  <c:v>1508000</c:v>
                </c:pt>
                <c:pt idx="1509">
                  <c:v>1509000</c:v>
                </c:pt>
                <c:pt idx="1510">
                  <c:v>1510000</c:v>
                </c:pt>
                <c:pt idx="1511">
                  <c:v>1511000</c:v>
                </c:pt>
                <c:pt idx="1512">
                  <c:v>1512000</c:v>
                </c:pt>
                <c:pt idx="1513">
                  <c:v>1513000</c:v>
                </c:pt>
                <c:pt idx="1514">
                  <c:v>1514000</c:v>
                </c:pt>
                <c:pt idx="1515">
                  <c:v>1515000</c:v>
                </c:pt>
                <c:pt idx="1516">
                  <c:v>1516000</c:v>
                </c:pt>
                <c:pt idx="1517">
                  <c:v>1517000</c:v>
                </c:pt>
                <c:pt idx="1518">
                  <c:v>1518000</c:v>
                </c:pt>
                <c:pt idx="1519">
                  <c:v>1519000</c:v>
                </c:pt>
                <c:pt idx="1520">
                  <c:v>1520000</c:v>
                </c:pt>
                <c:pt idx="1521">
                  <c:v>1521000</c:v>
                </c:pt>
                <c:pt idx="1522">
                  <c:v>1522000</c:v>
                </c:pt>
                <c:pt idx="1523">
                  <c:v>1523000</c:v>
                </c:pt>
                <c:pt idx="1524">
                  <c:v>1524000</c:v>
                </c:pt>
                <c:pt idx="1525">
                  <c:v>1525000</c:v>
                </c:pt>
                <c:pt idx="1526">
                  <c:v>1526000</c:v>
                </c:pt>
                <c:pt idx="1527">
                  <c:v>1527000</c:v>
                </c:pt>
                <c:pt idx="1528">
                  <c:v>1528000</c:v>
                </c:pt>
                <c:pt idx="1529">
                  <c:v>1529000</c:v>
                </c:pt>
                <c:pt idx="1530">
                  <c:v>1530000</c:v>
                </c:pt>
                <c:pt idx="1531">
                  <c:v>1531000</c:v>
                </c:pt>
                <c:pt idx="1532">
                  <c:v>1532000</c:v>
                </c:pt>
                <c:pt idx="1533">
                  <c:v>1533000</c:v>
                </c:pt>
                <c:pt idx="1534">
                  <c:v>1534000</c:v>
                </c:pt>
                <c:pt idx="1535">
                  <c:v>1535000</c:v>
                </c:pt>
                <c:pt idx="1536">
                  <c:v>1536000</c:v>
                </c:pt>
                <c:pt idx="1537">
                  <c:v>1537000</c:v>
                </c:pt>
                <c:pt idx="1538">
                  <c:v>1538000</c:v>
                </c:pt>
                <c:pt idx="1539">
                  <c:v>1539000</c:v>
                </c:pt>
                <c:pt idx="1540">
                  <c:v>1540000</c:v>
                </c:pt>
                <c:pt idx="1541">
                  <c:v>1541000</c:v>
                </c:pt>
                <c:pt idx="1542">
                  <c:v>1542000</c:v>
                </c:pt>
                <c:pt idx="1543">
                  <c:v>1543000</c:v>
                </c:pt>
                <c:pt idx="1544">
                  <c:v>1544000</c:v>
                </c:pt>
                <c:pt idx="1545">
                  <c:v>1545000</c:v>
                </c:pt>
                <c:pt idx="1546">
                  <c:v>1546000</c:v>
                </c:pt>
                <c:pt idx="1547">
                  <c:v>1547000</c:v>
                </c:pt>
                <c:pt idx="1548">
                  <c:v>1548000</c:v>
                </c:pt>
                <c:pt idx="1549">
                  <c:v>1549000</c:v>
                </c:pt>
                <c:pt idx="1550">
                  <c:v>1550000</c:v>
                </c:pt>
                <c:pt idx="1551">
                  <c:v>1551000</c:v>
                </c:pt>
                <c:pt idx="1552">
                  <c:v>1552000</c:v>
                </c:pt>
                <c:pt idx="1553">
                  <c:v>1553000</c:v>
                </c:pt>
                <c:pt idx="1554">
                  <c:v>1554000</c:v>
                </c:pt>
                <c:pt idx="1555">
                  <c:v>1555000</c:v>
                </c:pt>
                <c:pt idx="1556">
                  <c:v>1556000</c:v>
                </c:pt>
                <c:pt idx="1557">
                  <c:v>1557000</c:v>
                </c:pt>
                <c:pt idx="1558">
                  <c:v>1558000</c:v>
                </c:pt>
                <c:pt idx="1559">
                  <c:v>1559000</c:v>
                </c:pt>
                <c:pt idx="1560">
                  <c:v>1560000</c:v>
                </c:pt>
                <c:pt idx="1561">
                  <c:v>1561000</c:v>
                </c:pt>
                <c:pt idx="1562">
                  <c:v>1562000</c:v>
                </c:pt>
                <c:pt idx="1563">
                  <c:v>1563000</c:v>
                </c:pt>
                <c:pt idx="1564">
                  <c:v>1564000</c:v>
                </c:pt>
                <c:pt idx="1565">
                  <c:v>1565000</c:v>
                </c:pt>
                <c:pt idx="1566">
                  <c:v>1566000</c:v>
                </c:pt>
                <c:pt idx="1567">
                  <c:v>1567000</c:v>
                </c:pt>
                <c:pt idx="1568">
                  <c:v>1568000</c:v>
                </c:pt>
                <c:pt idx="1569">
                  <c:v>1569000</c:v>
                </c:pt>
                <c:pt idx="1570">
                  <c:v>1570000</c:v>
                </c:pt>
                <c:pt idx="1571">
                  <c:v>1571000</c:v>
                </c:pt>
                <c:pt idx="1572">
                  <c:v>1572000</c:v>
                </c:pt>
                <c:pt idx="1573">
                  <c:v>1573000</c:v>
                </c:pt>
                <c:pt idx="1574">
                  <c:v>1574000</c:v>
                </c:pt>
                <c:pt idx="1575">
                  <c:v>1575000</c:v>
                </c:pt>
                <c:pt idx="1576">
                  <c:v>1576000</c:v>
                </c:pt>
                <c:pt idx="1577">
                  <c:v>1577000</c:v>
                </c:pt>
                <c:pt idx="1578">
                  <c:v>1578000</c:v>
                </c:pt>
                <c:pt idx="1579">
                  <c:v>1579000</c:v>
                </c:pt>
                <c:pt idx="1580">
                  <c:v>1580000</c:v>
                </c:pt>
                <c:pt idx="1581">
                  <c:v>1581000</c:v>
                </c:pt>
                <c:pt idx="1582">
                  <c:v>1582000</c:v>
                </c:pt>
                <c:pt idx="1583">
                  <c:v>1583000</c:v>
                </c:pt>
                <c:pt idx="1584">
                  <c:v>1584000</c:v>
                </c:pt>
                <c:pt idx="1585">
                  <c:v>1585000</c:v>
                </c:pt>
                <c:pt idx="1586">
                  <c:v>1586000</c:v>
                </c:pt>
                <c:pt idx="1587">
                  <c:v>1587000</c:v>
                </c:pt>
                <c:pt idx="1588">
                  <c:v>1588000</c:v>
                </c:pt>
                <c:pt idx="1589">
                  <c:v>1589000</c:v>
                </c:pt>
                <c:pt idx="1590">
                  <c:v>1590000</c:v>
                </c:pt>
                <c:pt idx="1591">
                  <c:v>1591000</c:v>
                </c:pt>
                <c:pt idx="1592">
                  <c:v>1592000</c:v>
                </c:pt>
                <c:pt idx="1593">
                  <c:v>1593000</c:v>
                </c:pt>
                <c:pt idx="1594">
                  <c:v>1594000</c:v>
                </c:pt>
                <c:pt idx="1595">
                  <c:v>1595000</c:v>
                </c:pt>
                <c:pt idx="1596">
                  <c:v>1596000</c:v>
                </c:pt>
                <c:pt idx="1597">
                  <c:v>1597000</c:v>
                </c:pt>
                <c:pt idx="1598">
                  <c:v>1598000</c:v>
                </c:pt>
                <c:pt idx="1599">
                  <c:v>1599000</c:v>
                </c:pt>
                <c:pt idx="1600">
                  <c:v>1600000</c:v>
                </c:pt>
                <c:pt idx="1601">
                  <c:v>1601000</c:v>
                </c:pt>
                <c:pt idx="1602">
                  <c:v>1602000</c:v>
                </c:pt>
                <c:pt idx="1603">
                  <c:v>1603000</c:v>
                </c:pt>
                <c:pt idx="1604">
                  <c:v>1604000</c:v>
                </c:pt>
                <c:pt idx="1605">
                  <c:v>1605000</c:v>
                </c:pt>
                <c:pt idx="1606">
                  <c:v>1606000</c:v>
                </c:pt>
                <c:pt idx="1607">
                  <c:v>1607000</c:v>
                </c:pt>
                <c:pt idx="1608">
                  <c:v>1608000</c:v>
                </c:pt>
                <c:pt idx="1609">
                  <c:v>1609000</c:v>
                </c:pt>
                <c:pt idx="1610">
                  <c:v>1610000</c:v>
                </c:pt>
                <c:pt idx="1611">
                  <c:v>1611000</c:v>
                </c:pt>
                <c:pt idx="1612">
                  <c:v>1612000</c:v>
                </c:pt>
                <c:pt idx="1613">
                  <c:v>1613000</c:v>
                </c:pt>
                <c:pt idx="1614">
                  <c:v>1614000</c:v>
                </c:pt>
                <c:pt idx="1615">
                  <c:v>1615000</c:v>
                </c:pt>
                <c:pt idx="1616">
                  <c:v>1616000</c:v>
                </c:pt>
                <c:pt idx="1617">
                  <c:v>1617000</c:v>
                </c:pt>
                <c:pt idx="1618">
                  <c:v>1618000</c:v>
                </c:pt>
                <c:pt idx="1619">
                  <c:v>1619000</c:v>
                </c:pt>
                <c:pt idx="1620">
                  <c:v>1620000</c:v>
                </c:pt>
                <c:pt idx="1621">
                  <c:v>1621000</c:v>
                </c:pt>
                <c:pt idx="1622">
                  <c:v>1622000</c:v>
                </c:pt>
                <c:pt idx="1623">
                  <c:v>1623000</c:v>
                </c:pt>
                <c:pt idx="1624">
                  <c:v>1624000</c:v>
                </c:pt>
                <c:pt idx="1625">
                  <c:v>1625000</c:v>
                </c:pt>
                <c:pt idx="1626">
                  <c:v>1626000</c:v>
                </c:pt>
                <c:pt idx="1627">
                  <c:v>1627000</c:v>
                </c:pt>
                <c:pt idx="1628">
                  <c:v>1628000</c:v>
                </c:pt>
                <c:pt idx="1629">
                  <c:v>1629000</c:v>
                </c:pt>
                <c:pt idx="1630">
                  <c:v>1630000</c:v>
                </c:pt>
                <c:pt idx="1631">
                  <c:v>1631000</c:v>
                </c:pt>
                <c:pt idx="1632">
                  <c:v>1632000</c:v>
                </c:pt>
                <c:pt idx="1633">
                  <c:v>1633000</c:v>
                </c:pt>
                <c:pt idx="1634">
                  <c:v>1634000</c:v>
                </c:pt>
                <c:pt idx="1635">
                  <c:v>1635000</c:v>
                </c:pt>
                <c:pt idx="1636">
                  <c:v>1636000</c:v>
                </c:pt>
                <c:pt idx="1637">
                  <c:v>1637000</c:v>
                </c:pt>
                <c:pt idx="1638">
                  <c:v>1638000</c:v>
                </c:pt>
                <c:pt idx="1639">
                  <c:v>1639000</c:v>
                </c:pt>
                <c:pt idx="1640">
                  <c:v>1640000</c:v>
                </c:pt>
                <c:pt idx="1641">
                  <c:v>1641000</c:v>
                </c:pt>
                <c:pt idx="1642">
                  <c:v>1642000</c:v>
                </c:pt>
                <c:pt idx="1643">
                  <c:v>1643000</c:v>
                </c:pt>
                <c:pt idx="1644">
                  <c:v>1644000</c:v>
                </c:pt>
                <c:pt idx="1645">
                  <c:v>1645000</c:v>
                </c:pt>
                <c:pt idx="1646">
                  <c:v>1646000</c:v>
                </c:pt>
                <c:pt idx="1647">
                  <c:v>1647000</c:v>
                </c:pt>
                <c:pt idx="1648">
                  <c:v>1648000</c:v>
                </c:pt>
                <c:pt idx="1649">
                  <c:v>1649000</c:v>
                </c:pt>
                <c:pt idx="1650">
                  <c:v>1650000</c:v>
                </c:pt>
                <c:pt idx="1651">
                  <c:v>1651000</c:v>
                </c:pt>
                <c:pt idx="1652">
                  <c:v>1652000</c:v>
                </c:pt>
                <c:pt idx="1653">
                  <c:v>1653000</c:v>
                </c:pt>
                <c:pt idx="1654">
                  <c:v>1654000</c:v>
                </c:pt>
                <c:pt idx="1655">
                  <c:v>1655000</c:v>
                </c:pt>
                <c:pt idx="1656">
                  <c:v>1656000</c:v>
                </c:pt>
                <c:pt idx="1657">
                  <c:v>1657000</c:v>
                </c:pt>
                <c:pt idx="1658">
                  <c:v>1658000</c:v>
                </c:pt>
                <c:pt idx="1659">
                  <c:v>1659000</c:v>
                </c:pt>
                <c:pt idx="1660">
                  <c:v>1660000</c:v>
                </c:pt>
                <c:pt idx="1661">
                  <c:v>1661000</c:v>
                </c:pt>
                <c:pt idx="1662">
                  <c:v>1662000</c:v>
                </c:pt>
                <c:pt idx="1663">
                  <c:v>1663000</c:v>
                </c:pt>
                <c:pt idx="1664">
                  <c:v>1664000</c:v>
                </c:pt>
                <c:pt idx="1665">
                  <c:v>1665000</c:v>
                </c:pt>
                <c:pt idx="1666">
                  <c:v>1666000</c:v>
                </c:pt>
                <c:pt idx="1667">
                  <c:v>1667000</c:v>
                </c:pt>
                <c:pt idx="1668">
                  <c:v>1668000</c:v>
                </c:pt>
                <c:pt idx="1669">
                  <c:v>1669000</c:v>
                </c:pt>
                <c:pt idx="1670">
                  <c:v>1670000</c:v>
                </c:pt>
                <c:pt idx="1671">
                  <c:v>1671000</c:v>
                </c:pt>
                <c:pt idx="1672">
                  <c:v>1672000</c:v>
                </c:pt>
                <c:pt idx="1673">
                  <c:v>1673000</c:v>
                </c:pt>
                <c:pt idx="1674">
                  <c:v>1674000</c:v>
                </c:pt>
                <c:pt idx="1675">
                  <c:v>1675000</c:v>
                </c:pt>
                <c:pt idx="1676">
                  <c:v>1676000</c:v>
                </c:pt>
                <c:pt idx="1677">
                  <c:v>1677000</c:v>
                </c:pt>
                <c:pt idx="1678">
                  <c:v>1678000</c:v>
                </c:pt>
                <c:pt idx="1679">
                  <c:v>1679000</c:v>
                </c:pt>
                <c:pt idx="1680">
                  <c:v>1680000</c:v>
                </c:pt>
                <c:pt idx="1681">
                  <c:v>1681000</c:v>
                </c:pt>
                <c:pt idx="1682">
                  <c:v>1682000</c:v>
                </c:pt>
                <c:pt idx="1683">
                  <c:v>1683000</c:v>
                </c:pt>
                <c:pt idx="1684">
                  <c:v>1684000</c:v>
                </c:pt>
                <c:pt idx="1685">
                  <c:v>1685000</c:v>
                </c:pt>
                <c:pt idx="1686">
                  <c:v>1686000</c:v>
                </c:pt>
                <c:pt idx="1687">
                  <c:v>1687000</c:v>
                </c:pt>
                <c:pt idx="1688">
                  <c:v>1688000</c:v>
                </c:pt>
                <c:pt idx="1689">
                  <c:v>1689000</c:v>
                </c:pt>
                <c:pt idx="1690">
                  <c:v>1690000</c:v>
                </c:pt>
                <c:pt idx="1691">
                  <c:v>1691000</c:v>
                </c:pt>
                <c:pt idx="1692">
                  <c:v>1692000</c:v>
                </c:pt>
                <c:pt idx="1693">
                  <c:v>1693000</c:v>
                </c:pt>
                <c:pt idx="1694">
                  <c:v>1694000</c:v>
                </c:pt>
                <c:pt idx="1695">
                  <c:v>1695000</c:v>
                </c:pt>
                <c:pt idx="1696">
                  <c:v>1696000</c:v>
                </c:pt>
                <c:pt idx="1697">
                  <c:v>1697000</c:v>
                </c:pt>
                <c:pt idx="1698">
                  <c:v>1698000</c:v>
                </c:pt>
                <c:pt idx="1699">
                  <c:v>1699000</c:v>
                </c:pt>
                <c:pt idx="1700">
                  <c:v>1700000</c:v>
                </c:pt>
                <c:pt idx="1701">
                  <c:v>1701000</c:v>
                </c:pt>
                <c:pt idx="1702">
                  <c:v>1702000</c:v>
                </c:pt>
                <c:pt idx="1703">
                  <c:v>1703000</c:v>
                </c:pt>
                <c:pt idx="1704">
                  <c:v>1704000</c:v>
                </c:pt>
                <c:pt idx="1705">
                  <c:v>1705000</c:v>
                </c:pt>
                <c:pt idx="1706">
                  <c:v>1706000</c:v>
                </c:pt>
                <c:pt idx="1707">
                  <c:v>1707000</c:v>
                </c:pt>
                <c:pt idx="1708">
                  <c:v>1708000</c:v>
                </c:pt>
                <c:pt idx="1709">
                  <c:v>1709000</c:v>
                </c:pt>
                <c:pt idx="1710">
                  <c:v>1710000</c:v>
                </c:pt>
                <c:pt idx="1711">
                  <c:v>1711000</c:v>
                </c:pt>
                <c:pt idx="1712">
                  <c:v>1712000</c:v>
                </c:pt>
                <c:pt idx="1713">
                  <c:v>1713000</c:v>
                </c:pt>
                <c:pt idx="1714">
                  <c:v>1714000</c:v>
                </c:pt>
                <c:pt idx="1715">
                  <c:v>1715000</c:v>
                </c:pt>
                <c:pt idx="1716">
                  <c:v>1716000</c:v>
                </c:pt>
                <c:pt idx="1717">
                  <c:v>1717000</c:v>
                </c:pt>
                <c:pt idx="1718">
                  <c:v>1718000</c:v>
                </c:pt>
                <c:pt idx="1719">
                  <c:v>1719000</c:v>
                </c:pt>
                <c:pt idx="1720">
                  <c:v>1720000</c:v>
                </c:pt>
                <c:pt idx="1721">
                  <c:v>1721000</c:v>
                </c:pt>
                <c:pt idx="1722">
                  <c:v>1722000</c:v>
                </c:pt>
                <c:pt idx="1723">
                  <c:v>1723000</c:v>
                </c:pt>
                <c:pt idx="1724">
                  <c:v>1724000</c:v>
                </c:pt>
                <c:pt idx="1725">
                  <c:v>1725000</c:v>
                </c:pt>
                <c:pt idx="1726">
                  <c:v>1726000</c:v>
                </c:pt>
                <c:pt idx="1727">
                  <c:v>1727000</c:v>
                </c:pt>
                <c:pt idx="1728">
                  <c:v>1728000</c:v>
                </c:pt>
                <c:pt idx="1729">
                  <c:v>1729000</c:v>
                </c:pt>
                <c:pt idx="1730">
                  <c:v>1730000</c:v>
                </c:pt>
                <c:pt idx="1731">
                  <c:v>1731000</c:v>
                </c:pt>
                <c:pt idx="1732">
                  <c:v>1732000</c:v>
                </c:pt>
                <c:pt idx="1733">
                  <c:v>1733000</c:v>
                </c:pt>
                <c:pt idx="1734">
                  <c:v>1734000</c:v>
                </c:pt>
                <c:pt idx="1735">
                  <c:v>1735000</c:v>
                </c:pt>
                <c:pt idx="1736">
                  <c:v>1736000</c:v>
                </c:pt>
                <c:pt idx="1737">
                  <c:v>1737000</c:v>
                </c:pt>
                <c:pt idx="1738">
                  <c:v>1738000</c:v>
                </c:pt>
                <c:pt idx="1739">
                  <c:v>1739000</c:v>
                </c:pt>
                <c:pt idx="1740">
                  <c:v>1740000</c:v>
                </c:pt>
                <c:pt idx="1741">
                  <c:v>1741000</c:v>
                </c:pt>
                <c:pt idx="1742">
                  <c:v>1742000</c:v>
                </c:pt>
                <c:pt idx="1743">
                  <c:v>1743000</c:v>
                </c:pt>
                <c:pt idx="1744">
                  <c:v>1744000</c:v>
                </c:pt>
                <c:pt idx="1745">
                  <c:v>1745000</c:v>
                </c:pt>
                <c:pt idx="1746">
                  <c:v>1746000</c:v>
                </c:pt>
                <c:pt idx="1747">
                  <c:v>1747000</c:v>
                </c:pt>
                <c:pt idx="1748">
                  <c:v>1748000</c:v>
                </c:pt>
                <c:pt idx="1749">
                  <c:v>1749000</c:v>
                </c:pt>
                <c:pt idx="1750">
                  <c:v>1750000</c:v>
                </c:pt>
                <c:pt idx="1751">
                  <c:v>1751000</c:v>
                </c:pt>
                <c:pt idx="1752">
                  <c:v>1752000</c:v>
                </c:pt>
                <c:pt idx="1753">
                  <c:v>1753000</c:v>
                </c:pt>
                <c:pt idx="1754">
                  <c:v>1754000</c:v>
                </c:pt>
                <c:pt idx="1755">
                  <c:v>1755000</c:v>
                </c:pt>
                <c:pt idx="1756">
                  <c:v>1756000</c:v>
                </c:pt>
                <c:pt idx="1757">
                  <c:v>1757000</c:v>
                </c:pt>
                <c:pt idx="1758">
                  <c:v>1758000</c:v>
                </c:pt>
                <c:pt idx="1759">
                  <c:v>1759000</c:v>
                </c:pt>
                <c:pt idx="1760">
                  <c:v>1760000</c:v>
                </c:pt>
                <c:pt idx="1761">
                  <c:v>1761000</c:v>
                </c:pt>
                <c:pt idx="1762">
                  <c:v>1762000</c:v>
                </c:pt>
                <c:pt idx="1763">
                  <c:v>1763000</c:v>
                </c:pt>
                <c:pt idx="1764">
                  <c:v>1764000</c:v>
                </c:pt>
                <c:pt idx="1765">
                  <c:v>1765000</c:v>
                </c:pt>
                <c:pt idx="1766">
                  <c:v>1766000</c:v>
                </c:pt>
                <c:pt idx="1767">
                  <c:v>1767000</c:v>
                </c:pt>
                <c:pt idx="1768">
                  <c:v>1768000</c:v>
                </c:pt>
                <c:pt idx="1769">
                  <c:v>1769000</c:v>
                </c:pt>
                <c:pt idx="1770">
                  <c:v>1770000</c:v>
                </c:pt>
                <c:pt idx="1771">
                  <c:v>1771000</c:v>
                </c:pt>
                <c:pt idx="1772">
                  <c:v>1772000</c:v>
                </c:pt>
                <c:pt idx="1773">
                  <c:v>1773000</c:v>
                </c:pt>
                <c:pt idx="1774">
                  <c:v>1774000</c:v>
                </c:pt>
                <c:pt idx="1775">
                  <c:v>1775000</c:v>
                </c:pt>
                <c:pt idx="1776">
                  <c:v>1776000</c:v>
                </c:pt>
                <c:pt idx="1777">
                  <c:v>1777000</c:v>
                </c:pt>
                <c:pt idx="1778">
                  <c:v>1778000</c:v>
                </c:pt>
                <c:pt idx="1779">
                  <c:v>1779000</c:v>
                </c:pt>
                <c:pt idx="1780">
                  <c:v>1780000</c:v>
                </c:pt>
                <c:pt idx="1781">
                  <c:v>1781000</c:v>
                </c:pt>
                <c:pt idx="1782">
                  <c:v>1782000</c:v>
                </c:pt>
                <c:pt idx="1783">
                  <c:v>1783000</c:v>
                </c:pt>
                <c:pt idx="1784">
                  <c:v>1784000</c:v>
                </c:pt>
                <c:pt idx="1785">
                  <c:v>1785000</c:v>
                </c:pt>
                <c:pt idx="1786">
                  <c:v>1786000</c:v>
                </c:pt>
                <c:pt idx="1787">
                  <c:v>1787000</c:v>
                </c:pt>
                <c:pt idx="1788">
                  <c:v>1788000</c:v>
                </c:pt>
                <c:pt idx="1789">
                  <c:v>1789000</c:v>
                </c:pt>
                <c:pt idx="1790">
                  <c:v>1790000</c:v>
                </c:pt>
                <c:pt idx="1791">
                  <c:v>1791000</c:v>
                </c:pt>
                <c:pt idx="1792">
                  <c:v>1792000</c:v>
                </c:pt>
                <c:pt idx="1793">
                  <c:v>1793000</c:v>
                </c:pt>
                <c:pt idx="1794">
                  <c:v>1794000</c:v>
                </c:pt>
                <c:pt idx="1795">
                  <c:v>1795000</c:v>
                </c:pt>
                <c:pt idx="1796">
                  <c:v>1796000</c:v>
                </c:pt>
                <c:pt idx="1797">
                  <c:v>1797000</c:v>
                </c:pt>
                <c:pt idx="1798">
                  <c:v>1798000</c:v>
                </c:pt>
                <c:pt idx="1799">
                  <c:v>1799000</c:v>
                </c:pt>
                <c:pt idx="1800">
                  <c:v>1800000</c:v>
                </c:pt>
                <c:pt idx="1801">
                  <c:v>1801000</c:v>
                </c:pt>
                <c:pt idx="1802">
                  <c:v>1802000</c:v>
                </c:pt>
                <c:pt idx="1803">
                  <c:v>1803000</c:v>
                </c:pt>
                <c:pt idx="1804">
                  <c:v>1804000</c:v>
                </c:pt>
                <c:pt idx="1805">
                  <c:v>1805000</c:v>
                </c:pt>
                <c:pt idx="1806">
                  <c:v>1806000</c:v>
                </c:pt>
                <c:pt idx="1807">
                  <c:v>1807000</c:v>
                </c:pt>
                <c:pt idx="1808">
                  <c:v>1808000</c:v>
                </c:pt>
                <c:pt idx="1809">
                  <c:v>1809000</c:v>
                </c:pt>
                <c:pt idx="1810">
                  <c:v>1810000</c:v>
                </c:pt>
                <c:pt idx="1811">
                  <c:v>1811000</c:v>
                </c:pt>
                <c:pt idx="1812">
                  <c:v>1812000</c:v>
                </c:pt>
                <c:pt idx="1813">
                  <c:v>1813000</c:v>
                </c:pt>
                <c:pt idx="1814">
                  <c:v>1814000</c:v>
                </c:pt>
                <c:pt idx="1815">
                  <c:v>1815000</c:v>
                </c:pt>
                <c:pt idx="1816">
                  <c:v>1816000</c:v>
                </c:pt>
                <c:pt idx="1817">
                  <c:v>1817000</c:v>
                </c:pt>
                <c:pt idx="1818">
                  <c:v>1818000</c:v>
                </c:pt>
                <c:pt idx="1819">
                  <c:v>1819000</c:v>
                </c:pt>
                <c:pt idx="1820">
                  <c:v>1820000</c:v>
                </c:pt>
                <c:pt idx="1821">
                  <c:v>1821000</c:v>
                </c:pt>
                <c:pt idx="1822">
                  <c:v>1822000</c:v>
                </c:pt>
                <c:pt idx="1823">
                  <c:v>1823000</c:v>
                </c:pt>
                <c:pt idx="1824">
                  <c:v>1824000</c:v>
                </c:pt>
                <c:pt idx="1825">
                  <c:v>1825000</c:v>
                </c:pt>
                <c:pt idx="1826">
                  <c:v>1826000</c:v>
                </c:pt>
                <c:pt idx="1827">
                  <c:v>1827000</c:v>
                </c:pt>
                <c:pt idx="1828">
                  <c:v>1828000</c:v>
                </c:pt>
                <c:pt idx="1829">
                  <c:v>1829000</c:v>
                </c:pt>
                <c:pt idx="1830">
                  <c:v>1830000</c:v>
                </c:pt>
                <c:pt idx="1831">
                  <c:v>1831000</c:v>
                </c:pt>
                <c:pt idx="1832">
                  <c:v>1832000</c:v>
                </c:pt>
                <c:pt idx="1833">
                  <c:v>1833000</c:v>
                </c:pt>
                <c:pt idx="1834">
                  <c:v>1834000</c:v>
                </c:pt>
                <c:pt idx="1835">
                  <c:v>1835000</c:v>
                </c:pt>
                <c:pt idx="1836">
                  <c:v>1836000</c:v>
                </c:pt>
                <c:pt idx="1837">
                  <c:v>1837000</c:v>
                </c:pt>
                <c:pt idx="1838">
                  <c:v>1838000</c:v>
                </c:pt>
                <c:pt idx="1839">
                  <c:v>1839000</c:v>
                </c:pt>
                <c:pt idx="1840">
                  <c:v>1840000</c:v>
                </c:pt>
                <c:pt idx="1841">
                  <c:v>1841000</c:v>
                </c:pt>
                <c:pt idx="1842">
                  <c:v>1842000</c:v>
                </c:pt>
                <c:pt idx="1843">
                  <c:v>1843000</c:v>
                </c:pt>
                <c:pt idx="1844">
                  <c:v>1844000</c:v>
                </c:pt>
                <c:pt idx="1845">
                  <c:v>1845000</c:v>
                </c:pt>
                <c:pt idx="1846">
                  <c:v>1846000</c:v>
                </c:pt>
                <c:pt idx="1847">
                  <c:v>1847000</c:v>
                </c:pt>
                <c:pt idx="1848">
                  <c:v>1848000</c:v>
                </c:pt>
                <c:pt idx="1849">
                  <c:v>1849000</c:v>
                </c:pt>
                <c:pt idx="1850">
                  <c:v>1850000</c:v>
                </c:pt>
                <c:pt idx="1851">
                  <c:v>1851000</c:v>
                </c:pt>
                <c:pt idx="1852">
                  <c:v>1852000</c:v>
                </c:pt>
                <c:pt idx="1853">
                  <c:v>1853000</c:v>
                </c:pt>
                <c:pt idx="1854">
                  <c:v>1854000</c:v>
                </c:pt>
                <c:pt idx="1855">
                  <c:v>1855000</c:v>
                </c:pt>
                <c:pt idx="1856">
                  <c:v>1856000</c:v>
                </c:pt>
                <c:pt idx="1857">
                  <c:v>1857000</c:v>
                </c:pt>
                <c:pt idx="1858">
                  <c:v>1858000</c:v>
                </c:pt>
                <c:pt idx="1859">
                  <c:v>1859000</c:v>
                </c:pt>
                <c:pt idx="1860">
                  <c:v>1860000</c:v>
                </c:pt>
                <c:pt idx="1861">
                  <c:v>1861000</c:v>
                </c:pt>
                <c:pt idx="1862">
                  <c:v>1862000</c:v>
                </c:pt>
                <c:pt idx="1863">
                  <c:v>1863000</c:v>
                </c:pt>
                <c:pt idx="1864">
                  <c:v>1864000</c:v>
                </c:pt>
                <c:pt idx="1865">
                  <c:v>1865000</c:v>
                </c:pt>
                <c:pt idx="1866">
                  <c:v>1866000</c:v>
                </c:pt>
                <c:pt idx="1867">
                  <c:v>1867000</c:v>
                </c:pt>
                <c:pt idx="1868">
                  <c:v>1868000</c:v>
                </c:pt>
                <c:pt idx="1869">
                  <c:v>1869000</c:v>
                </c:pt>
                <c:pt idx="1870">
                  <c:v>1870000</c:v>
                </c:pt>
                <c:pt idx="1871">
                  <c:v>1871000</c:v>
                </c:pt>
                <c:pt idx="1872">
                  <c:v>1872000</c:v>
                </c:pt>
                <c:pt idx="1873">
                  <c:v>1873000</c:v>
                </c:pt>
                <c:pt idx="1874">
                  <c:v>1874000</c:v>
                </c:pt>
                <c:pt idx="1875">
                  <c:v>1875000</c:v>
                </c:pt>
                <c:pt idx="1876">
                  <c:v>1876000</c:v>
                </c:pt>
                <c:pt idx="1877">
                  <c:v>1877000</c:v>
                </c:pt>
                <c:pt idx="1878">
                  <c:v>1878000</c:v>
                </c:pt>
                <c:pt idx="1879">
                  <c:v>1879000</c:v>
                </c:pt>
                <c:pt idx="1880">
                  <c:v>1880000</c:v>
                </c:pt>
                <c:pt idx="1881">
                  <c:v>1881000</c:v>
                </c:pt>
                <c:pt idx="1882">
                  <c:v>1882000</c:v>
                </c:pt>
                <c:pt idx="1883">
                  <c:v>1883000</c:v>
                </c:pt>
                <c:pt idx="1884">
                  <c:v>1884000</c:v>
                </c:pt>
                <c:pt idx="1885">
                  <c:v>1885000</c:v>
                </c:pt>
                <c:pt idx="1886">
                  <c:v>1886000</c:v>
                </c:pt>
                <c:pt idx="1887">
                  <c:v>1887000</c:v>
                </c:pt>
                <c:pt idx="1888">
                  <c:v>1888000</c:v>
                </c:pt>
                <c:pt idx="1889">
                  <c:v>1889000</c:v>
                </c:pt>
                <c:pt idx="1890">
                  <c:v>1890000</c:v>
                </c:pt>
                <c:pt idx="1891">
                  <c:v>1891000</c:v>
                </c:pt>
                <c:pt idx="1892">
                  <c:v>1892000</c:v>
                </c:pt>
                <c:pt idx="1893">
                  <c:v>1893000</c:v>
                </c:pt>
                <c:pt idx="1894">
                  <c:v>1894000</c:v>
                </c:pt>
                <c:pt idx="1895">
                  <c:v>1895000</c:v>
                </c:pt>
                <c:pt idx="1896">
                  <c:v>1896000</c:v>
                </c:pt>
                <c:pt idx="1897">
                  <c:v>1897000</c:v>
                </c:pt>
                <c:pt idx="1898">
                  <c:v>1898000</c:v>
                </c:pt>
                <c:pt idx="1899">
                  <c:v>1899000</c:v>
                </c:pt>
                <c:pt idx="1900">
                  <c:v>1900000</c:v>
                </c:pt>
                <c:pt idx="1901">
                  <c:v>1901000</c:v>
                </c:pt>
                <c:pt idx="1902">
                  <c:v>1902000</c:v>
                </c:pt>
                <c:pt idx="1903">
                  <c:v>1903000</c:v>
                </c:pt>
                <c:pt idx="1904">
                  <c:v>1904000</c:v>
                </c:pt>
                <c:pt idx="1905">
                  <c:v>1905000</c:v>
                </c:pt>
                <c:pt idx="1906">
                  <c:v>1906000</c:v>
                </c:pt>
                <c:pt idx="1907">
                  <c:v>1907000</c:v>
                </c:pt>
                <c:pt idx="1908">
                  <c:v>1908000</c:v>
                </c:pt>
                <c:pt idx="1909">
                  <c:v>1909000</c:v>
                </c:pt>
                <c:pt idx="1910">
                  <c:v>1910000</c:v>
                </c:pt>
                <c:pt idx="1911">
                  <c:v>1911000</c:v>
                </c:pt>
                <c:pt idx="1912">
                  <c:v>1912000</c:v>
                </c:pt>
                <c:pt idx="1913">
                  <c:v>1913000</c:v>
                </c:pt>
                <c:pt idx="1914">
                  <c:v>1914000</c:v>
                </c:pt>
                <c:pt idx="1915">
                  <c:v>1915000</c:v>
                </c:pt>
                <c:pt idx="1916">
                  <c:v>1916000</c:v>
                </c:pt>
                <c:pt idx="1917">
                  <c:v>1917000</c:v>
                </c:pt>
                <c:pt idx="1918">
                  <c:v>1918000</c:v>
                </c:pt>
                <c:pt idx="1919">
                  <c:v>1919000</c:v>
                </c:pt>
                <c:pt idx="1920">
                  <c:v>1920000</c:v>
                </c:pt>
                <c:pt idx="1921">
                  <c:v>1921000</c:v>
                </c:pt>
                <c:pt idx="1922">
                  <c:v>1922000</c:v>
                </c:pt>
                <c:pt idx="1923">
                  <c:v>1923000</c:v>
                </c:pt>
                <c:pt idx="1924">
                  <c:v>1924000</c:v>
                </c:pt>
                <c:pt idx="1925">
                  <c:v>1925000</c:v>
                </c:pt>
                <c:pt idx="1926">
                  <c:v>1926000</c:v>
                </c:pt>
                <c:pt idx="1927">
                  <c:v>1927000</c:v>
                </c:pt>
                <c:pt idx="1928">
                  <c:v>1928000</c:v>
                </c:pt>
                <c:pt idx="1929">
                  <c:v>1929000</c:v>
                </c:pt>
                <c:pt idx="1930">
                  <c:v>1930000</c:v>
                </c:pt>
                <c:pt idx="1931">
                  <c:v>1931000</c:v>
                </c:pt>
                <c:pt idx="1932">
                  <c:v>1932000</c:v>
                </c:pt>
                <c:pt idx="1933">
                  <c:v>1933000</c:v>
                </c:pt>
                <c:pt idx="1934">
                  <c:v>1934000</c:v>
                </c:pt>
                <c:pt idx="1935">
                  <c:v>1935000</c:v>
                </c:pt>
                <c:pt idx="1936">
                  <c:v>1936000</c:v>
                </c:pt>
                <c:pt idx="1937">
                  <c:v>1937000</c:v>
                </c:pt>
                <c:pt idx="1938">
                  <c:v>1938000</c:v>
                </c:pt>
                <c:pt idx="1939">
                  <c:v>1939000</c:v>
                </c:pt>
                <c:pt idx="1940">
                  <c:v>1940000</c:v>
                </c:pt>
                <c:pt idx="1941">
                  <c:v>1941000</c:v>
                </c:pt>
                <c:pt idx="1942">
                  <c:v>1942000</c:v>
                </c:pt>
                <c:pt idx="1943">
                  <c:v>1943000</c:v>
                </c:pt>
                <c:pt idx="1944">
                  <c:v>1944000</c:v>
                </c:pt>
                <c:pt idx="1945">
                  <c:v>1945000</c:v>
                </c:pt>
                <c:pt idx="1946">
                  <c:v>1946000</c:v>
                </c:pt>
                <c:pt idx="1947">
                  <c:v>1947000</c:v>
                </c:pt>
                <c:pt idx="1948">
                  <c:v>1948000</c:v>
                </c:pt>
                <c:pt idx="1949">
                  <c:v>1949000</c:v>
                </c:pt>
                <c:pt idx="1950">
                  <c:v>1950000</c:v>
                </c:pt>
                <c:pt idx="1951">
                  <c:v>1951000</c:v>
                </c:pt>
                <c:pt idx="1952">
                  <c:v>1952000</c:v>
                </c:pt>
                <c:pt idx="1953">
                  <c:v>1953000</c:v>
                </c:pt>
                <c:pt idx="1954">
                  <c:v>1954000</c:v>
                </c:pt>
                <c:pt idx="1955">
                  <c:v>1955000</c:v>
                </c:pt>
                <c:pt idx="1956">
                  <c:v>1956000</c:v>
                </c:pt>
                <c:pt idx="1957">
                  <c:v>1957000</c:v>
                </c:pt>
                <c:pt idx="1958">
                  <c:v>1958000</c:v>
                </c:pt>
                <c:pt idx="1959">
                  <c:v>1959000</c:v>
                </c:pt>
                <c:pt idx="1960">
                  <c:v>1960000</c:v>
                </c:pt>
                <c:pt idx="1961">
                  <c:v>1961000</c:v>
                </c:pt>
                <c:pt idx="1962">
                  <c:v>1962000</c:v>
                </c:pt>
                <c:pt idx="1963">
                  <c:v>1963000</c:v>
                </c:pt>
                <c:pt idx="1964">
                  <c:v>1964000</c:v>
                </c:pt>
                <c:pt idx="1965">
                  <c:v>1965000</c:v>
                </c:pt>
                <c:pt idx="1966">
                  <c:v>1966000</c:v>
                </c:pt>
                <c:pt idx="1967">
                  <c:v>1967000</c:v>
                </c:pt>
                <c:pt idx="1968">
                  <c:v>1968000</c:v>
                </c:pt>
                <c:pt idx="1969">
                  <c:v>1969000</c:v>
                </c:pt>
                <c:pt idx="1970">
                  <c:v>1970000</c:v>
                </c:pt>
                <c:pt idx="1971">
                  <c:v>1971000</c:v>
                </c:pt>
                <c:pt idx="1972">
                  <c:v>1972000</c:v>
                </c:pt>
                <c:pt idx="1973">
                  <c:v>1973000</c:v>
                </c:pt>
                <c:pt idx="1974">
                  <c:v>1974000</c:v>
                </c:pt>
                <c:pt idx="1975">
                  <c:v>1975000</c:v>
                </c:pt>
                <c:pt idx="1976">
                  <c:v>1976000</c:v>
                </c:pt>
                <c:pt idx="1977">
                  <c:v>1977000</c:v>
                </c:pt>
                <c:pt idx="1978">
                  <c:v>1978000</c:v>
                </c:pt>
                <c:pt idx="1979">
                  <c:v>1979000</c:v>
                </c:pt>
                <c:pt idx="1980">
                  <c:v>1980000</c:v>
                </c:pt>
                <c:pt idx="1981">
                  <c:v>1981000</c:v>
                </c:pt>
                <c:pt idx="1982">
                  <c:v>1982000</c:v>
                </c:pt>
                <c:pt idx="1983">
                  <c:v>1983000</c:v>
                </c:pt>
                <c:pt idx="1984">
                  <c:v>1984000</c:v>
                </c:pt>
                <c:pt idx="1985">
                  <c:v>1985000</c:v>
                </c:pt>
                <c:pt idx="1986">
                  <c:v>1986000</c:v>
                </c:pt>
                <c:pt idx="1987">
                  <c:v>1987000</c:v>
                </c:pt>
                <c:pt idx="1988">
                  <c:v>1988000</c:v>
                </c:pt>
                <c:pt idx="1989">
                  <c:v>1989000</c:v>
                </c:pt>
                <c:pt idx="1990">
                  <c:v>1990000</c:v>
                </c:pt>
                <c:pt idx="1991">
                  <c:v>1991000</c:v>
                </c:pt>
                <c:pt idx="1992">
                  <c:v>1992000</c:v>
                </c:pt>
                <c:pt idx="1993">
                  <c:v>1993000</c:v>
                </c:pt>
                <c:pt idx="1994">
                  <c:v>1994000</c:v>
                </c:pt>
                <c:pt idx="1995">
                  <c:v>1995000</c:v>
                </c:pt>
                <c:pt idx="1996">
                  <c:v>1996000</c:v>
                </c:pt>
                <c:pt idx="1997">
                  <c:v>1997000</c:v>
                </c:pt>
                <c:pt idx="1998">
                  <c:v>1998000</c:v>
                </c:pt>
                <c:pt idx="1999">
                  <c:v>1999000</c:v>
                </c:pt>
                <c:pt idx="2000">
                  <c:v>2000000</c:v>
                </c:pt>
                <c:pt idx="2001">
                  <c:v>2001000</c:v>
                </c:pt>
                <c:pt idx="2002">
                  <c:v>2002000</c:v>
                </c:pt>
                <c:pt idx="2003">
                  <c:v>2003000</c:v>
                </c:pt>
                <c:pt idx="2004">
                  <c:v>2004000</c:v>
                </c:pt>
                <c:pt idx="2005">
                  <c:v>2005000</c:v>
                </c:pt>
                <c:pt idx="2006">
                  <c:v>2006000</c:v>
                </c:pt>
                <c:pt idx="2007">
                  <c:v>2007000</c:v>
                </c:pt>
                <c:pt idx="2008">
                  <c:v>2008000</c:v>
                </c:pt>
                <c:pt idx="2009">
                  <c:v>2009000</c:v>
                </c:pt>
                <c:pt idx="2010">
                  <c:v>2010000</c:v>
                </c:pt>
                <c:pt idx="2011">
                  <c:v>2011000</c:v>
                </c:pt>
                <c:pt idx="2012">
                  <c:v>2012000</c:v>
                </c:pt>
                <c:pt idx="2013">
                  <c:v>2013000</c:v>
                </c:pt>
                <c:pt idx="2014">
                  <c:v>2014000</c:v>
                </c:pt>
                <c:pt idx="2015">
                  <c:v>2015000</c:v>
                </c:pt>
                <c:pt idx="2016">
                  <c:v>2016000</c:v>
                </c:pt>
                <c:pt idx="2017">
                  <c:v>2017000</c:v>
                </c:pt>
                <c:pt idx="2018">
                  <c:v>2018000</c:v>
                </c:pt>
                <c:pt idx="2019">
                  <c:v>2019000</c:v>
                </c:pt>
                <c:pt idx="2020">
                  <c:v>2020000</c:v>
                </c:pt>
                <c:pt idx="2021">
                  <c:v>2021000</c:v>
                </c:pt>
                <c:pt idx="2022">
                  <c:v>2022000</c:v>
                </c:pt>
                <c:pt idx="2023">
                  <c:v>2023000</c:v>
                </c:pt>
                <c:pt idx="2024">
                  <c:v>2024000</c:v>
                </c:pt>
                <c:pt idx="2025">
                  <c:v>2025000</c:v>
                </c:pt>
                <c:pt idx="2026">
                  <c:v>2026000</c:v>
                </c:pt>
                <c:pt idx="2027">
                  <c:v>2027000</c:v>
                </c:pt>
                <c:pt idx="2028">
                  <c:v>2028000</c:v>
                </c:pt>
                <c:pt idx="2029">
                  <c:v>2029000</c:v>
                </c:pt>
                <c:pt idx="2030">
                  <c:v>2030000</c:v>
                </c:pt>
                <c:pt idx="2031">
                  <c:v>2031000</c:v>
                </c:pt>
                <c:pt idx="2032">
                  <c:v>2032000</c:v>
                </c:pt>
                <c:pt idx="2033">
                  <c:v>2033000</c:v>
                </c:pt>
                <c:pt idx="2034">
                  <c:v>2034000</c:v>
                </c:pt>
                <c:pt idx="2035">
                  <c:v>2035000</c:v>
                </c:pt>
                <c:pt idx="2036">
                  <c:v>2036000</c:v>
                </c:pt>
                <c:pt idx="2037">
                  <c:v>2037000</c:v>
                </c:pt>
                <c:pt idx="2038">
                  <c:v>2038000</c:v>
                </c:pt>
                <c:pt idx="2039">
                  <c:v>2039000</c:v>
                </c:pt>
                <c:pt idx="2040">
                  <c:v>2040000</c:v>
                </c:pt>
                <c:pt idx="2041">
                  <c:v>2041000</c:v>
                </c:pt>
                <c:pt idx="2042">
                  <c:v>2042000</c:v>
                </c:pt>
                <c:pt idx="2043">
                  <c:v>2043000</c:v>
                </c:pt>
                <c:pt idx="2044">
                  <c:v>2044000</c:v>
                </c:pt>
                <c:pt idx="2045">
                  <c:v>2045000</c:v>
                </c:pt>
                <c:pt idx="2046">
                  <c:v>2046000</c:v>
                </c:pt>
                <c:pt idx="2047">
                  <c:v>2047000</c:v>
                </c:pt>
                <c:pt idx="2048">
                  <c:v>2048000</c:v>
                </c:pt>
                <c:pt idx="2049">
                  <c:v>2049000</c:v>
                </c:pt>
                <c:pt idx="2050">
                  <c:v>2050000</c:v>
                </c:pt>
                <c:pt idx="2051">
                  <c:v>2051000</c:v>
                </c:pt>
                <c:pt idx="2052">
                  <c:v>2052000</c:v>
                </c:pt>
                <c:pt idx="2053">
                  <c:v>2053000</c:v>
                </c:pt>
                <c:pt idx="2054">
                  <c:v>2054000</c:v>
                </c:pt>
                <c:pt idx="2055">
                  <c:v>2055000</c:v>
                </c:pt>
                <c:pt idx="2056">
                  <c:v>2056000</c:v>
                </c:pt>
                <c:pt idx="2057">
                  <c:v>2057000</c:v>
                </c:pt>
                <c:pt idx="2058">
                  <c:v>2058000</c:v>
                </c:pt>
                <c:pt idx="2059">
                  <c:v>2059000</c:v>
                </c:pt>
                <c:pt idx="2060">
                  <c:v>2060000</c:v>
                </c:pt>
                <c:pt idx="2061">
                  <c:v>2061000</c:v>
                </c:pt>
                <c:pt idx="2062">
                  <c:v>2062000</c:v>
                </c:pt>
                <c:pt idx="2063">
                  <c:v>2063000</c:v>
                </c:pt>
                <c:pt idx="2064">
                  <c:v>2064000</c:v>
                </c:pt>
                <c:pt idx="2065">
                  <c:v>2065000</c:v>
                </c:pt>
                <c:pt idx="2066">
                  <c:v>2066000</c:v>
                </c:pt>
                <c:pt idx="2067">
                  <c:v>2067000</c:v>
                </c:pt>
                <c:pt idx="2068">
                  <c:v>2068000</c:v>
                </c:pt>
                <c:pt idx="2069">
                  <c:v>2069000</c:v>
                </c:pt>
                <c:pt idx="2070">
                  <c:v>2070000</c:v>
                </c:pt>
                <c:pt idx="2071">
                  <c:v>2071000</c:v>
                </c:pt>
                <c:pt idx="2072">
                  <c:v>2072000</c:v>
                </c:pt>
                <c:pt idx="2073">
                  <c:v>2073000</c:v>
                </c:pt>
                <c:pt idx="2074">
                  <c:v>2074000</c:v>
                </c:pt>
                <c:pt idx="2075">
                  <c:v>2075000</c:v>
                </c:pt>
                <c:pt idx="2076">
                  <c:v>2076000</c:v>
                </c:pt>
                <c:pt idx="2077">
                  <c:v>2077000</c:v>
                </c:pt>
                <c:pt idx="2078">
                  <c:v>2078000</c:v>
                </c:pt>
                <c:pt idx="2079">
                  <c:v>2079000</c:v>
                </c:pt>
                <c:pt idx="2080">
                  <c:v>2080000</c:v>
                </c:pt>
                <c:pt idx="2081">
                  <c:v>2081000</c:v>
                </c:pt>
                <c:pt idx="2082">
                  <c:v>2082000</c:v>
                </c:pt>
                <c:pt idx="2083">
                  <c:v>2083000</c:v>
                </c:pt>
                <c:pt idx="2084">
                  <c:v>2084000</c:v>
                </c:pt>
                <c:pt idx="2085">
                  <c:v>2085000</c:v>
                </c:pt>
                <c:pt idx="2086">
                  <c:v>2086000</c:v>
                </c:pt>
                <c:pt idx="2087">
                  <c:v>2087000</c:v>
                </c:pt>
                <c:pt idx="2088">
                  <c:v>2088000</c:v>
                </c:pt>
                <c:pt idx="2089">
                  <c:v>2089000</c:v>
                </c:pt>
                <c:pt idx="2090">
                  <c:v>2090000</c:v>
                </c:pt>
                <c:pt idx="2091">
                  <c:v>2091000</c:v>
                </c:pt>
                <c:pt idx="2092">
                  <c:v>2092000</c:v>
                </c:pt>
                <c:pt idx="2093">
                  <c:v>2093000</c:v>
                </c:pt>
                <c:pt idx="2094">
                  <c:v>2094000</c:v>
                </c:pt>
                <c:pt idx="2095">
                  <c:v>2095000</c:v>
                </c:pt>
                <c:pt idx="2096">
                  <c:v>2096000</c:v>
                </c:pt>
                <c:pt idx="2097">
                  <c:v>2097000</c:v>
                </c:pt>
                <c:pt idx="2098">
                  <c:v>2098000</c:v>
                </c:pt>
                <c:pt idx="2099">
                  <c:v>2099000</c:v>
                </c:pt>
                <c:pt idx="2100">
                  <c:v>2100000</c:v>
                </c:pt>
                <c:pt idx="2101">
                  <c:v>2101000</c:v>
                </c:pt>
                <c:pt idx="2102">
                  <c:v>2102000</c:v>
                </c:pt>
                <c:pt idx="2103">
                  <c:v>2103000</c:v>
                </c:pt>
                <c:pt idx="2104">
                  <c:v>2104000</c:v>
                </c:pt>
                <c:pt idx="2105">
                  <c:v>2105000</c:v>
                </c:pt>
                <c:pt idx="2106">
                  <c:v>2106000</c:v>
                </c:pt>
                <c:pt idx="2107">
                  <c:v>2107000</c:v>
                </c:pt>
                <c:pt idx="2108">
                  <c:v>2108000</c:v>
                </c:pt>
                <c:pt idx="2109">
                  <c:v>2109000</c:v>
                </c:pt>
                <c:pt idx="2110">
                  <c:v>2110000</c:v>
                </c:pt>
                <c:pt idx="2111">
                  <c:v>2111000</c:v>
                </c:pt>
                <c:pt idx="2112">
                  <c:v>2112000</c:v>
                </c:pt>
                <c:pt idx="2113">
                  <c:v>2113000</c:v>
                </c:pt>
                <c:pt idx="2114">
                  <c:v>2114000</c:v>
                </c:pt>
                <c:pt idx="2115">
                  <c:v>2115000</c:v>
                </c:pt>
                <c:pt idx="2116">
                  <c:v>2116000</c:v>
                </c:pt>
                <c:pt idx="2117">
                  <c:v>2117000</c:v>
                </c:pt>
                <c:pt idx="2118">
                  <c:v>2118000</c:v>
                </c:pt>
                <c:pt idx="2119">
                  <c:v>2119000</c:v>
                </c:pt>
                <c:pt idx="2120">
                  <c:v>2120000</c:v>
                </c:pt>
                <c:pt idx="2121">
                  <c:v>2121000</c:v>
                </c:pt>
                <c:pt idx="2122">
                  <c:v>2122000</c:v>
                </c:pt>
                <c:pt idx="2123">
                  <c:v>2123000</c:v>
                </c:pt>
                <c:pt idx="2124">
                  <c:v>2124000</c:v>
                </c:pt>
                <c:pt idx="2125">
                  <c:v>2125000</c:v>
                </c:pt>
                <c:pt idx="2126">
                  <c:v>2126000</c:v>
                </c:pt>
                <c:pt idx="2127">
                  <c:v>2127000</c:v>
                </c:pt>
                <c:pt idx="2128">
                  <c:v>2128000</c:v>
                </c:pt>
                <c:pt idx="2129">
                  <c:v>2129000</c:v>
                </c:pt>
                <c:pt idx="2130">
                  <c:v>2130000</c:v>
                </c:pt>
                <c:pt idx="2131">
                  <c:v>2131000</c:v>
                </c:pt>
                <c:pt idx="2132">
                  <c:v>2132000</c:v>
                </c:pt>
                <c:pt idx="2133">
                  <c:v>2133000</c:v>
                </c:pt>
                <c:pt idx="2134">
                  <c:v>2134000</c:v>
                </c:pt>
                <c:pt idx="2135">
                  <c:v>2135000</c:v>
                </c:pt>
                <c:pt idx="2136">
                  <c:v>2136000</c:v>
                </c:pt>
                <c:pt idx="2137">
                  <c:v>2137000</c:v>
                </c:pt>
                <c:pt idx="2138">
                  <c:v>2138000</c:v>
                </c:pt>
                <c:pt idx="2139">
                  <c:v>2139000</c:v>
                </c:pt>
                <c:pt idx="2140">
                  <c:v>2140000</c:v>
                </c:pt>
                <c:pt idx="2141">
                  <c:v>2141000</c:v>
                </c:pt>
                <c:pt idx="2142">
                  <c:v>2142000</c:v>
                </c:pt>
                <c:pt idx="2143">
                  <c:v>2143000</c:v>
                </c:pt>
                <c:pt idx="2144">
                  <c:v>2144000</c:v>
                </c:pt>
                <c:pt idx="2145">
                  <c:v>2145000</c:v>
                </c:pt>
                <c:pt idx="2146">
                  <c:v>2146000</c:v>
                </c:pt>
                <c:pt idx="2147">
                  <c:v>2147000</c:v>
                </c:pt>
                <c:pt idx="2148">
                  <c:v>2148000</c:v>
                </c:pt>
                <c:pt idx="2149">
                  <c:v>2149000</c:v>
                </c:pt>
                <c:pt idx="2150">
                  <c:v>2150000</c:v>
                </c:pt>
                <c:pt idx="2151">
                  <c:v>2151000</c:v>
                </c:pt>
                <c:pt idx="2152">
                  <c:v>2152000</c:v>
                </c:pt>
                <c:pt idx="2153">
                  <c:v>2153000</c:v>
                </c:pt>
                <c:pt idx="2154">
                  <c:v>2154000</c:v>
                </c:pt>
                <c:pt idx="2155">
                  <c:v>2155000</c:v>
                </c:pt>
                <c:pt idx="2156">
                  <c:v>2156000</c:v>
                </c:pt>
                <c:pt idx="2157">
                  <c:v>2157000</c:v>
                </c:pt>
                <c:pt idx="2158">
                  <c:v>2158000</c:v>
                </c:pt>
                <c:pt idx="2159">
                  <c:v>2159000</c:v>
                </c:pt>
                <c:pt idx="2160">
                  <c:v>2160000</c:v>
                </c:pt>
                <c:pt idx="2161">
                  <c:v>2161000</c:v>
                </c:pt>
                <c:pt idx="2162">
                  <c:v>2162000</c:v>
                </c:pt>
                <c:pt idx="2163">
                  <c:v>2163000</c:v>
                </c:pt>
                <c:pt idx="2164">
                  <c:v>2164000</c:v>
                </c:pt>
                <c:pt idx="2165">
                  <c:v>2165000</c:v>
                </c:pt>
                <c:pt idx="2166">
                  <c:v>2166000</c:v>
                </c:pt>
                <c:pt idx="2167">
                  <c:v>2167000</c:v>
                </c:pt>
                <c:pt idx="2168">
                  <c:v>2168000</c:v>
                </c:pt>
                <c:pt idx="2169">
                  <c:v>2169000</c:v>
                </c:pt>
                <c:pt idx="2170">
                  <c:v>2170000</c:v>
                </c:pt>
                <c:pt idx="2171">
                  <c:v>2171000</c:v>
                </c:pt>
                <c:pt idx="2172">
                  <c:v>2172000</c:v>
                </c:pt>
                <c:pt idx="2173">
                  <c:v>2173000</c:v>
                </c:pt>
                <c:pt idx="2174">
                  <c:v>2174000</c:v>
                </c:pt>
                <c:pt idx="2175">
                  <c:v>2175000</c:v>
                </c:pt>
                <c:pt idx="2176">
                  <c:v>2176000</c:v>
                </c:pt>
                <c:pt idx="2177">
                  <c:v>2177000</c:v>
                </c:pt>
                <c:pt idx="2178">
                  <c:v>2178000</c:v>
                </c:pt>
                <c:pt idx="2179">
                  <c:v>2179000</c:v>
                </c:pt>
                <c:pt idx="2180">
                  <c:v>2180000</c:v>
                </c:pt>
                <c:pt idx="2181">
                  <c:v>2181000</c:v>
                </c:pt>
                <c:pt idx="2182">
                  <c:v>2182000</c:v>
                </c:pt>
                <c:pt idx="2183">
                  <c:v>2183000</c:v>
                </c:pt>
                <c:pt idx="2184">
                  <c:v>2184000</c:v>
                </c:pt>
                <c:pt idx="2185">
                  <c:v>2185000</c:v>
                </c:pt>
                <c:pt idx="2186">
                  <c:v>2186000</c:v>
                </c:pt>
                <c:pt idx="2187">
                  <c:v>2187000</c:v>
                </c:pt>
                <c:pt idx="2188">
                  <c:v>2188000</c:v>
                </c:pt>
                <c:pt idx="2189">
                  <c:v>2189000</c:v>
                </c:pt>
                <c:pt idx="2190">
                  <c:v>2190000</c:v>
                </c:pt>
                <c:pt idx="2191">
                  <c:v>2191000</c:v>
                </c:pt>
                <c:pt idx="2192">
                  <c:v>2192000</c:v>
                </c:pt>
                <c:pt idx="2193">
                  <c:v>2193000</c:v>
                </c:pt>
                <c:pt idx="2194">
                  <c:v>2194000</c:v>
                </c:pt>
                <c:pt idx="2195">
                  <c:v>2195000</c:v>
                </c:pt>
                <c:pt idx="2196">
                  <c:v>2196000</c:v>
                </c:pt>
                <c:pt idx="2197">
                  <c:v>2197000</c:v>
                </c:pt>
                <c:pt idx="2198">
                  <c:v>2198000</c:v>
                </c:pt>
                <c:pt idx="2199">
                  <c:v>2199000</c:v>
                </c:pt>
                <c:pt idx="2200">
                  <c:v>2200000</c:v>
                </c:pt>
                <c:pt idx="2201">
                  <c:v>2201000</c:v>
                </c:pt>
                <c:pt idx="2202">
                  <c:v>2202000</c:v>
                </c:pt>
                <c:pt idx="2203">
                  <c:v>2203000</c:v>
                </c:pt>
                <c:pt idx="2204">
                  <c:v>2204000</c:v>
                </c:pt>
                <c:pt idx="2205">
                  <c:v>2205000</c:v>
                </c:pt>
                <c:pt idx="2206">
                  <c:v>2206000</c:v>
                </c:pt>
                <c:pt idx="2207">
                  <c:v>2207000</c:v>
                </c:pt>
                <c:pt idx="2208">
                  <c:v>2208000</c:v>
                </c:pt>
                <c:pt idx="2209">
                  <c:v>2209000</c:v>
                </c:pt>
                <c:pt idx="2210">
                  <c:v>2210000</c:v>
                </c:pt>
                <c:pt idx="2211">
                  <c:v>2211000</c:v>
                </c:pt>
                <c:pt idx="2212">
                  <c:v>2212000</c:v>
                </c:pt>
                <c:pt idx="2213">
                  <c:v>2213000</c:v>
                </c:pt>
                <c:pt idx="2214">
                  <c:v>2214000</c:v>
                </c:pt>
                <c:pt idx="2215">
                  <c:v>2215000</c:v>
                </c:pt>
                <c:pt idx="2216">
                  <c:v>2216000</c:v>
                </c:pt>
                <c:pt idx="2217">
                  <c:v>2217000</c:v>
                </c:pt>
                <c:pt idx="2218">
                  <c:v>2218000</c:v>
                </c:pt>
                <c:pt idx="2219">
                  <c:v>2219000</c:v>
                </c:pt>
                <c:pt idx="2220">
                  <c:v>2220000</c:v>
                </c:pt>
                <c:pt idx="2221">
                  <c:v>2221000</c:v>
                </c:pt>
                <c:pt idx="2222">
                  <c:v>2222000</c:v>
                </c:pt>
                <c:pt idx="2223">
                  <c:v>2223000</c:v>
                </c:pt>
                <c:pt idx="2224">
                  <c:v>2224000</c:v>
                </c:pt>
                <c:pt idx="2225">
                  <c:v>2225000</c:v>
                </c:pt>
                <c:pt idx="2226">
                  <c:v>2226000</c:v>
                </c:pt>
                <c:pt idx="2227">
                  <c:v>2227000</c:v>
                </c:pt>
                <c:pt idx="2228">
                  <c:v>2228000</c:v>
                </c:pt>
                <c:pt idx="2229">
                  <c:v>2229000</c:v>
                </c:pt>
                <c:pt idx="2230">
                  <c:v>2230000</c:v>
                </c:pt>
                <c:pt idx="2231">
                  <c:v>2231000</c:v>
                </c:pt>
                <c:pt idx="2232">
                  <c:v>2232000</c:v>
                </c:pt>
                <c:pt idx="2233">
                  <c:v>2233000</c:v>
                </c:pt>
                <c:pt idx="2234">
                  <c:v>2234000</c:v>
                </c:pt>
                <c:pt idx="2235">
                  <c:v>2235000</c:v>
                </c:pt>
                <c:pt idx="2236">
                  <c:v>2236000</c:v>
                </c:pt>
                <c:pt idx="2237">
                  <c:v>2237000</c:v>
                </c:pt>
                <c:pt idx="2238">
                  <c:v>2238000</c:v>
                </c:pt>
                <c:pt idx="2239">
                  <c:v>2239000</c:v>
                </c:pt>
                <c:pt idx="2240">
                  <c:v>2240000</c:v>
                </c:pt>
                <c:pt idx="2241">
                  <c:v>2241000</c:v>
                </c:pt>
                <c:pt idx="2242">
                  <c:v>2242000</c:v>
                </c:pt>
                <c:pt idx="2243">
                  <c:v>2243000</c:v>
                </c:pt>
                <c:pt idx="2244">
                  <c:v>2244000</c:v>
                </c:pt>
                <c:pt idx="2245">
                  <c:v>2245000</c:v>
                </c:pt>
                <c:pt idx="2246">
                  <c:v>2246000</c:v>
                </c:pt>
                <c:pt idx="2247">
                  <c:v>2247000</c:v>
                </c:pt>
                <c:pt idx="2248">
                  <c:v>2248000</c:v>
                </c:pt>
                <c:pt idx="2249">
                  <c:v>2249000</c:v>
                </c:pt>
                <c:pt idx="2250">
                  <c:v>2250000</c:v>
                </c:pt>
                <c:pt idx="2251">
                  <c:v>2251000</c:v>
                </c:pt>
                <c:pt idx="2252">
                  <c:v>2252000</c:v>
                </c:pt>
                <c:pt idx="2253">
                  <c:v>2253000</c:v>
                </c:pt>
                <c:pt idx="2254">
                  <c:v>2254000</c:v>
                </c:pt>
                <c:pt idx="2255">
                  <c:v>2255000</c:v>
                </c:pt>
                <c:pt idx="2256">
                  <c:v>2256000</c:v>
                </c:pt>
                <c:pt idx="2257">
                  <c:v>2257000</c:v>
                </c:pt>
                <c:pt idx="2258">
                  <c:v>2258000</c:v>
                </c:pt>
                <c:pt idx="2259">
                  <c:v>2259000</c:v>
                </c:pt>
                <c:pt idx="2260">
                  <c:v>2260000</c:v>
                </c:pt>
                <c:pt idx="2261">
                  <c:v>2261000</c:v>
                </c:pt>
                <c:pt idx="2262">
                  <c:v>2262000</c:v>
                </c:pt>
                <c:pt idx="2263">
                  <c:v>2263000</c:v>
                </c:pt>
                <c:pt idx="2264">
                  <c:v>2264000</c:v>
                </c:pt>
                <c:pt idx="2265">
                  <c:v>2265000</c:v>
                </c:pt>
                <c:pt idx="2266">
                  <c:v>2266000</c:v>
                </c:pt>
                <c:pt idx="2267">
                  <c:v>2267000</c:v>
                </c:pt>
                <c:pt idx="2268">
                  <c:v>2268000</c:v>
                </c:pt>
                <c:pt idx="2269">
                  <c:v>2269000</c:v>
                </c:pt>
                <c:pt idx="2270">
                  <c:v>2270000</c:v>
                </c:pt>
                <c:pt idx="2271">
                  <c:v>2271000</c:v>
                </c:pt>
                <c:pt idx="2272">
                  <c:v>2272000</c:v>
                </c:pt>
                <c:pt idx="2273">
                  <c:v>2273000</c:v>
                </c:pt>
                <c:pt idx="2274">
                  <c:v>2274000</c:v>
                </c:pt>
                <c:pt idx="2275">
                  <c:v>2275000</c:v>
                </c:pt>
                <c:pt idx="2276">
                  <c:v>2276000</c:v>
                </c:pt>
                <c:pt idx="2277">
                  <c:v>2277000</c:v>
                </c:pt>
                <c:pt idx="2278">
                  <c:v>2278000</c:v>
                </c:pt>
                <c:pt idx="2279">
                  <c:v>2279000</c:v>
                </c:pt>
                <c:pt idx="2280">
                  <c:v>2280000</c:v>
                </c:pt>
                <c:pt idx="2281">
                  <c:v>2281000</c:v>
                </c:pt>
                <c:pt idx="2282">
                  <c:v>2282000</c:v>
                </c:pt>
                <c:pt idx="2283">
                  <c:v>2283000</c:v>
                </c:pt>
                <c:pt idx="2284">
                  <c:v>2284000</c:v>
                </c:pt>
                <c:pt idx="2285">
                  <c:v>2285000</c:v>
                </c:pt>
                <c:pt idx="2286">
                  <c:v>2286000</c:v>
                </c:pt>
                <c:pt idx="2287">
                  <c:v>2287000</c:v>
                </c:pt>
                <c:pt idx="2288">
                  <c:v>2288000</c:v>
                </c:pt>
                <c:pt idx="2289">
                  <c:v>2289000</c:v>
                </c:pt>
                <c:pt idx="2290">
                  <c:v>2290000</c:v>
                </c:pt>
                <c:pt idx="2291">
                  <c:v>2291000</c:v>
                </c:pt>
                <c:pt idx="2292">
                  <c:v>2292000</c:v>
                </c:pt>
                <c:pt idx="2293">
                  <c:v>2293000</c:v>
                </c:pt>
                <c:pt idx="2294">
                  <c:v>2294000</c:v>
                </c:pt>
                <c:pt idx="2295">
                  <c:v>2295000</c:v>
                </c:pt>
                <c:pt idx="2296">
                  <c:v>2296000</c:v>
                </c:pt>
                <c:pt idx="2297">
                  <c:v>2297000</c:v>
                </c:pt>
                <c:pt idx="2298">
                  <c:v>2298000</c:v>
                </c:pt>
                <c:pt idx="2299">
                  <c:v>2299000</c:v>
                </c:pt>
                <c:pt idx="2300">
                  <c:v>2300000</c:v>
                </c:pt>
                <c:pt idx="2301">
                  <c:v>2301000</c:v>
                </c:pt>
                <c:pt idx="2302">
                  <c:v>2302000</c:v>
                </c:pt>
                <c:pt idx="2303">
                  <c:v>2303000</c:v>
                </c:pt>
                <c:pt idx="2304">
                  <c:v>2304000</c:v>
                </c:pt>
                <c:pt idx="2305">
                  <c:v>2305000</c:v>
                </c:pt>
                <c:pt idx="2306">
                  <c:v>2306000</c:v>
                </c:pt>
                <c:pt idx="2307">
                  <c:v>2307000</c:v>
                </c:pt>
                <c:pt idx="2308">
                  <c:v>2308000</c:v>
                </c:pt>
                <c:pt idx="2309">
                  <c:v>2309000</c:v>
                </c:pt>
                <c:pt idx="2310">
                  <c:v>2310000</c:v>
                </c:pt>
                <c:pt idx="2311">
                  <c:v>2311000</c:v>
                </c:pt>
                <c:pt idx="2312">
                  <c:v>2312000</c:v>
                </c:pt>
                <c:pt idx="2313">
                  <c:v>2313000</c:v>
                </c:pt>
                <c:pt idx="2314">
                  <c:v>2314000</c:v>
                </c:pt>
                <c:pt idx="2315">
                  <c:v>2315000</c:v>
                </c:pt>
                <c:pt idx="2316">
                  <c:v>2316000</c:v>
                </c:pt>
                <c:pt idx="2317">
                  <c:v>2317000</c:v>
                </c:pt>
                <c:pt idx="2318">
                  <c:v>2318000</c:v>
                </c:pt>
                <c:pt idx="2319">
                  <c:v>2319000</c:v>
                </c:pt>
                <c:pt idx="2320">
                  <c:v>2320000</c:v>
                </c:pt>
                <c:pt idx="2321">
                  <c:v>2321000</c:v>
                </c:pt>
                <c:pt idx="2322">
                  <c:v>2322000</c:v>
                </c:pt>
                <c:pt idx="2323">
                  <c:v>2323000</c:v>
                </c:pt>
                <c:pt idx="2324">
                  <c:v>2324000</c:v>
                </c:pt>
                <c:pt idx="2325">
                  <c:v>2325000</c:v>
                </c:pt>
                <c:pt idx="2326">
                  <c:v>2326000</c:v>
                </c:pt>
                <c:pt idx="2327">
                  <c:v>2327000</c:v>
                </c:pt>
                <c:pt idx="2328">
                  <c:v>2328000</c:v>
                </c:pt>
                <c:pt idx="2329">
                  <c:v>2329000</c:v>
                </c:pt>
                <c:pt idx="2330">
                  <c:v>2330000</c:v>
                </c:pt>
                <c:pt idx="2331">
                  <c:v>2331000</c:v>
                </c:pt>
                <c:pt idx="2332">
                  <c:v>2332000</c:v>
                </c:pt>
                <c:pt idx="2333">
                  <c:v>2333000</c:v>
                </c:pt>
                <c:pt idx="2334">
                  <c:v>2334000</c:v>
                </c:pt>
                <c:pt idx="2335">
                  <c:v>2335000</c:v>
                </c:pt>
                <c:pt idx="2336">
                  <c:v>2336000</c:v>
                </c:pt>
                <c:pt idx="2337">
                  <c:v>2337000</c:v>
                </c:pt>
                <c:pt idx="2338">
                  <c:v>2338000</c:v>
                </c:pt>
                <c:pt idx="2339">
                  <c:v>2339000</c:v>
                </c:pt>
                <c:pt idx="2340">
                  <c:v>2340000</c:v>
                </c:pt>
                <c:pt idx="2341">
                  <c:v>2341000</c:v>
                </c:pt>
                <c:pt idx="2342">
                  <c:v>2342000</c:v>
                </c:pt>
                <c:pt idx="2343">
                  <c:v>2343000</c:v>
                </c:pt>
                <c:pt idx="2344">
                  <c:v>2344000</c:v>
                </c:pt>
                <c:pt idx="2345">
                  <c:v>2345000</c:v>
                </c:pt>
                <c:pt idx="2346">
                  <c:v>2346000</c:v>
                </c:pt>
                <c:pt idx="2347">
                  <c:v>2347000</c:v>
                </c:pt>
                <c:pt idx="2348">
                  <c:v>2348000</c:v>
                </c:pt>
                <c:pt idx="2349">
                  <c:v>2349000</c:v>
                </c:pt>
                <c:pt idx="2350">
                  <c:v>2350000</c:v>
                </c:pt>
                <c:pt idx="2351">
                  <c:v>2351000</c:v>
                </c:pt>
                <c:pt idx="2352">
                  <c:v>2352000</c:v>
                </c:pt>
                <c:pt idx="2353">
                  <c:v>2353000</c:v>
                </c:pt>
                <c:pt idx="2354">
                  <c:v>2354000</c:v>
                </c:pt>
                <c:pt idx="2355">
                  <c:v>2355000</c:v>
                </c:pt>
                <c:pt idx="2356">
                  <c:v>2356000</c:v>
                </c:pt>
                <c:pt idx="2357">
                  <c:v>2357000</c:v>
                </c:pt>
                <c:pt idx="2358">
                  <c:v>2358000</c:v>
                </c:pt>
                <c:pt idx="2359">
                  <c:v>2359000</c:v>
                </c:pt>
                <c:pt idx="2360">
                  <c:v>2360000</c:v>
                </c:pt>
                <c:pt idx="2361">
                  <c:v>2361000</c:v>
                </c:pt>
                <c:pt idx="2362">
                  <c:v>2362000</c:v>
                </c:pt>
                <c:pt idx="2363">
                  <c:v>2363000</c:v>
                </c:pt>
                <c:pt idx="2364">
                  <c:v>2364000</c:v>
                </c:pt>
                <c:pt idx="2365">
                  <c:v>2365000</c:v>
                </c:pt>
                <c:pt idx="2366">
                  <c:v>2366000</c:v>
                </c:pt>
                <c:pt idx="2367">
                  <c:v>2367000</c:v>
                </c:pt>
                <c:pt idx="2368">
                  <c:v>2368000</c:v>
                </c:pt>
                <c:pt idx="2369">
                  <c:v>2369000</c:v>
                </c:pt>
                <c:pt idx="2370">
                  <c:v>2370000</c:v>
                </c:pt>
                <c:pt idx="2371">
                  <c:v>2371000</c:v>
                </c:pt>
                <c:pt idx="2372">
                  <c:v>2372000</c:v>
                </c:pt>
                <c:pt idx="2373">
                  <c:v>2373000</c:v>
                </c:pt>
                <c:pt idx="2374">
                  <c:v>2374000</c:v>
                </c:pt>
                <c:pt idx="2375">
                  <c:v>2375000</c:v>
                </c:pt>
                <c:pt idx="2376">
                  <c:v>2376000</c:v>
                </c:pt>
                <c:pt idx="2377">
                  <c:v>2377000</c:v>
                </c:pt>
                <c:pt idx="2378">
                  <c:v>2378000</c:v>
                </c:pt>
                <c:pt idx="2379">
                  <c:v>2379000</c:v>
                </c:pt>
                <c:pt idx="2380">
                  <c:v>2380000</c:v>
                </c:pt>
                <c:pt idx="2381">
                  <c:v>2381000</c:v>
                </c:pt>
                <c:pt idx="2382">
                  <c:v>2382000</c:v>
                </c:pt>
                <c:pt idx="2383">
                  <c:v>2383000</c:v>
                </c:pt>
                <c:pt idx="2384">
                  <c:v>2384000</c:v>
                </c:pt>
                <c:pt idx="2385">
                  <c:v>2385000</c:v>
                </c:pt>
                <c:pt idx="2386">
                  <c:v>2386000</c:v>
                </c:pt>
                <c:pt idx="2387">
                  <c:v>2387000</c:v>
                </c:pt>
                <c:pt idx="2388">
                  <c:v>2388000</c:v>
                </c:pt>
                <c:pt idx="2389">
                  <c:v>2389000</c:v>
                </c:pt>
                <c:pt idx="2390">
                  <c:v>2390000</c:v>
                </c:pt>
                <c:pt idx="2391">
                  <c:v>2391000</c:v>
                </c:pt>
                <c:pt idx="2392">
                  <c:v>2392000</c:v>
                </c:pt>
                <c:pt idx="2393">
                  <c:v>2393000</c:v>
                </c:pt>
                <c:pt idx="2394">
                  <c:v>2394000</c:v>
                </c:pt>
                <c:pt idx="2395">
                  <c:v>2395000</c:v>
                </c:pt>
                <c:pt idx="2396">
                  <c:v>2396000</c:v>
                </c:pt>
                <c:pt idx="2397">
                  <c:v>2397000</c:v>
                </c:pt>
                <c:pt idx="2398">
                  <c:v>2398000</c:v>
                </c:pt>
                <c:pt idx="2399">
                  <c:v>2399000</c:v>
                </c:pt>
                <c:pt idx="2400">
                  <c:v>2400000</c:v>
                </c:pt>
                <c:pt idx="2401">
                  <c:v>2401000</c:v>
                </c:pt>
                <c:pt idx="2402">
                  <c:v>2402000</c:v>
                </c:pt>
                <c:pt idx="2403">
                  <c:v>2403000</c:v>
                </c:pt>
                <c:pt idx="2404">
                  <c:v>2404000</c:v>
                </c:pt>
                <c:pt idx="2405">
                  <c:v>2405000</c:v>
                </c:pt>
                <c:pt idx="2406">
                  <c:v>2406000</c:v>
                </c:pt>
                <c:pt idx="2407">
                  <c:v>2407000</c:v>
                </c:pt>
                <c:pt idx="2408">
                  <c:v>2408000</c:v>
                </c:pt>
                <c:pt idx="2409">
                  <c:v>2409000</c:v>
                </c:pt>
                <c:pt idx="2410">
                  <c:v>2410000</c:v>
                </c:pt>
                <c:pt idx="2411">
                  <c:v>2411000</c:v>
                </c:pt>
                <c:pt idx="2412">
                  <c:v>2412000</c:v>
                </c:pt>
                <c:pt idx="2413">
                  <c:v>2413000</c:v>
                </c:pt>
                <c:pt idx="2414">
                  <c:v>2414000</c:v>
                </c:pt>
                <c:pt idx="2415">
                  <c:v>2415000</c:v>
                </c:pt>
                <c:pt idx="2416">
                  <c:v>2416000</c:v>
                </c:pt>
                <c:pt idx="2417">
                  <c:v>2417000</c:v>
                </c:pt>
                <c:pt idx="2418">
                  <c:v>2418000</c:v>
                </c:pt>
                <c:pt idx="2419">
                  <c:v>2419000</c:v>
                </c:pt>
                <c:pt idx="2420">
                  <c:v>2420000</c:v>
                </c:pt>
                <c:pt idx="2421">
                  <c:v>2421000</c:v>
                </c:pt>
                <c:pt idx="2422">
                  <c:v>2422000</c:v>
                </c:pt>
                <c:pt idx="2423">
                  <c:v>2423000</c:v>
                </c:pt>
                <c:pt idx="2424">
                  <c:v>2424000</c:v>
                </c:pt>
                <c:pt idx="2425">
                  <c:v>2425000</c:v>
                </c:pt>
                <c:pt idx="2426">
                  <c:v>2426000</c:v>
                </c:pt>
                <c:pt idx="2427">
                  <c:v>2427000</c:v>
                </c:pt>
                <c:pt idx="2428">
                  <c:v>2428000</c:v>
                </c:pt>
                <c:pt idx="2429">
                  <c:v>2429000</c:v>
                </c:pt>
                <c:pt idx="2430">
                  <c:v>2430000</c:v>
                </c:pt>
                <c:pt idx="2431">
                  <c:v>2431000</c:v>
                </c:pt>
                <c:pt idx="2432">
                  <c:v>2432000</c:v>
                </c:pt>
                <c:pt idx="2433">
                  <c:v>2433000</c:v>
                </c:pt>
                <c:pt idx="2434">
                  <c:v>2434000</c:v>
                </c:pt>
                <c:pt idx="2435">
                  <c:v>2435000</c:v>
                </c:pt>
                <c:pt idx="2436">
                  <c:v>2436000</c:v>
                </c:pt>
                <c:pt idx="2437">
                  <c:v>2437000</c:v>
                </c:pt>
                <c:pt idx="2438">
                  <c:v>2438000</c:v>
                </c:pt>
                <c:pt idx="2439">
                  <c:v>2439000</c:v>
                </c:pt>
                <c:pt idx="2440">
                  <c:v>2440000</c:v>
                </c:pt>
                <c:pt idx="2441">
                  <c:v>2441000</c:v>
                </c:pt>
                <c:pt idx="2442">
                  <c:v>2442000</c:v>
                </c:pt>
                <c:pt idx="2443">
                  <c:v>2443000</c:v>
                </c:pt>
                <c:pt idx="2444">
                  <c:v>2444000</c:v>
                </c:pt>
                <c:pt idx="2445">
                  <c:v>2445000</c:v>
                </c:pt>
                <c:pt idx="2446">
                  <c:v>2446000</c:v>
                </c:pt>
                <c:pt idx="2447">
                  <c:v>2447000</c:v>
                </c:pt>
                <c:pt idx="2448">
                  <c:v>2448000</c:v>
                </c:pt>
                <c:pt idx="2449">
                  <c:v>2449000</c:v>
                </c:pt>
                <c:pt idx="2450">
                  <c:v>2450000</c:v>
                </c:pt>
                <c:pt idx="2451">
                  <c:v>2451000</c:v>
                </c:pt>
                <c:pt idx="2452">
                  <c:v>2452000</c:v>
                </c:pt>
                <c:pt idx="2453">
                  <c:v>2453000</c:v>
                </c:pt>
                <c:pt idx="2454">
                  <c:v>2454000</c:v>
                </c:pt>
                <c:pt idx="2455">
                  <c:v>2455000</c:v>
                </c:pt>
                <c:pt idx="2456">
                  <c:v>2456000</c:v>
                </c:pt>
                <c:pt idx="2457">
                  <c:v>2457000</c:v>
                </c:pt>
                <c:pt idx="2458">
                  <c:v>2458000</c:v>
                </c:pt>
                <c:pt idx="2459">
                  <c:v>2459000</c:v>
                </c:pt>
                <c:pt idx="2460">
                  <c:v>2460000</c:v>
                </c:pt>
                <c:pt idx="2461">
                  <c:v>2461000</c:v>
                </c:pt>
                <c:pt idx="2462">
                  <c:v>2462000</c:v>
                </c:pt>
                <c:pt idx="2463">
                  <c:v>2463000</c:v>
                </c:pt>
                <c:pt idx="2464">
                  <c:v>2464000</c:v>
                </c:pt>
                <c:pt idx="2465">
                  <c:v>2465000</c:v>
                </c:pt>
                <c:pt idx="2466">
                  <c:v>2466000</c:v>
                </c:pt>
                <c:pt idx="2467">
                  <c:v>2467000</c:v>
                </c:pt>
                <c:pt idx="2468">
                  <c:v>2468000</c:v>
                </c:pt>
                <c:pt idx="2469">
                  <c:v>2469000</c:v>
                </c:pt>
                <c:pt idx="2470">
                  <c:v>2470000</c:v>
                </c:pt>
                <c:pt idx="2471">
                  <c:v>2471000</c:v>
                </c:pt>
                <c:pt idx="2472">
                  <c:v>2472000</c:v>
                </c:pt>
                <c:pt idx="2473">
                  <c:v>2473000</c:v>
                </c:pt>
                <c:pt idx="2474">
                  <c:v>2474000</c:v>
                </c:pt>
                <c:pt idx="2475">
                  <c:v>2475000</c:v>
                </c:pt>
                <c:pt idx="2476">
                  <c:v>2476000</c:v>
                </c:pt>
                <c:pt idx="2477">
                  <c:v>2477000</c:v>
                </c:pt>
                <c:pt idx="2478">
                  <c:v>2478000</c:v>
                </c:pt>
                <c:pt idx="2479">
                  <c:v>2479000</c:v>
                </c:pt>
                <c:pt idx="2480">
                  <c:v>2480000</c:v>
                </c:pt>
                <c:pt idx="2481">
                  <c:v>2481000</c:v>
                </c:pt>
                <c:pt idx="2482">
                  <c:v>2482000</c:v>
                </c:pt>
                <c:pt idx="2483">
                  <c:v>2483000</c:v>
                </c:pt>
                <c:pt idx="2484">
                  <c:v>2484000</c:v>
                </c:pt>
                <c:pt idx="2485">
                  <c:v>2485000</c:v>
                </c:pt>
                <c:pt idx="2486">
                  <c:v>2486000</c:v>
                </c:pt>
                <c:pt idx="2487">
                  <c:v>2487000</c:v>
                </c:pt>
                <c:pt idx="2488">
                  <c:v>2488000</c:v>
                </c:pt>
                <c:pt idx="2489">
                  <c:v>2489000</c:v>
                </c:pt>
                <c:pt idx="2490">
                  <c:v>2490000</c:v>
                </c:pt>
                <c:pt idx="2491">
                  <c:v>2491000</c:v>
                </c:pt>
                <c:pt idx="2492">
                  <c:v>2492000</c:v>
                </c:pt>
                <c:pt idx="2493">
                  <c:v>2493000</c:v>
                </c:pt>
                <c:pt idx="2494">
                  <c:v>2494000</c:v>
                </c:pt>
                <c:pt idx="2495">
                  <c:v>2495000</c:v>
                </c:pt>
                <c:pt idx="2496">
                  <c:v>2496000</c:v>
                </c:pt>
                <c:pt idx="2497">
                  <c:v>2497000</c:v>
                </c:pt>
                <c:pt idx="2498">
                  <c:v>2498000</c:v>
                </c:pt>
                <c:pt idx="2499">
                  <c:v>2499000</c:v>
                </c:pt>
                <c:pt idx="2500">
                  <c:v>2500000</c:v>
                </c:pt>
                <c:pt idx="2501">
                  <c:v>2501000</c:v>
                </c:pt>
                <c:pt idx="2502">
                  <c:v>2502000</c:v>
                </c:pt>
                <c:pt idx="2503">
                  <c:v>2503000</c:v>
                </c:pt>
                <c:pt idx="2504">
                  <c:v>2504000</c:v>
                </c:pt>
                <c:pt idx="2505">
                  <c:v>2505000</c:v>
                </c:pt>
                <c:pt idx="2506">
                  <c:v>2506000</c:v>
                </c:pt>
                <c:pt idx="2507">
                  <c:v>2507000</c:v>
                </c:pt>
                <c:pt idx="2508">
                  <c:v>2508000</c:v>
                </c:pt>
                <c:pt idx="2509">
                  <c:v>2509000</c:v>
                </c:pt>
                <c:pt idx="2510">
                  <c:v>2510000</c:v>
                </c:pt>
                <c:pt idx="2511">
                  <c:v>2511000</c:v>
                </c:pt>
                <c:pt idx="2512">
                  <c:v>2512000</c:v>
                </c:pt>
                <c:pt idx="2513">
                  <c:v>2513000</c:v>
                </c:pt>
                <c:pt idx="2514">
                  <c:v>2514000</c:v>
                </c:pt>
                <c:pt idx="2515">
                  <c:v>2515000</c:v>
                </c:pt>
                <c:pt idx="2516">
                  <c:v>2516000</c:v>
                </c:pt>
                <c:pt idx="2517">
                  <c:v>2517000</c:v>
                </c:pt>
                <c:pt idx="2518">
                  <c:v>2518000</c:v>
                </c:pt>
                <c:pt idx="2519">
                  <c:v>2519000</c:v>
                </c:pt>
                <c:pt idx="2520">
                  <c:v>2520000</c:v>
                </c:pt>
                <c:pt idx="2521">
                  <c:v>2521000</c:v>
                </c:pt>
                <c:pt idx="2522">
                  <c:v>2522000</c:v>
                </c:pt>
                <c:pt idx="2523">
                  <c:v>2523000</c:v>
                </c:pt>
                <c:pt idx="2524">
                  <c:v>2524000</c:v>
                </c:pt>
                <c:pt idx="2525">
                  <c:v>2525000</c:v>
                </c:pt>
                <c:pt idx="2526">
                  <c:v>2526000</c:v>
                </c:pt>
                <c:pt idx="2527">
                  <c:v>2527000</c:v>
                </c:pt>
                <c:pt idx="2528">
                  <c:v>2528000</c:v>
                </c:pt>
                <c:pt idx="2529">
                  <c:v>2529000</c:v>
                </c:pt>
                <c:pt idx="2530">
                  <c:v>2530000</c:v>
                </c:pt>
                <c:pt idx="2531">
                  <c:v>2531000</c:v>
                </c:pt>
                <c:pt idx="2532">
                  <c:v>2532000</c:v>
                </c:pt>
                <c:pt idx="2533">
                  <c:v>2533000</c:v>
                </c:pt>
                <c:pt idx="2534">
                  <c:v>2534000</c:v>
                </c:pt>
                <c:pt idx="2535">
                  <c:v>2535000</c:v>
                </c:pt>
                <c:pt idx="2536">
                  <c:v>2536000</c:v>
                </c:pt>
                <c:pt idx="2537">
                  <c:v>2537000</c:v>
                </c:pt>
                <c:pt idx="2538">
                  <c:v>2538000</c:v>
                </c:pt>
                <c:pt idx="2539">
                  <c:v>2539000</c:v>
                </c:pt>
                <c:pt idx="2540">
                  <c:v>2540000</c:v>
                </c:pt>
                <c:pt idx="2541">
                  <c:v>2541000</c:v>
                </c:pt>
                <c:pt idx="2542">
                  <c:v>2542000</c:v>
                </c:pt>
                <c:pt idx="2543">
                  <c:v>2543000</c:v>
                </c:pt>
                <c:pt idx="2544">
                  <c:v>2544000</c:v>
                </c:pt>
                <c:pt idx="2545">
                  <c:v>2545000</c:v>
                </c:pt>
                <c:pt idx="2546">
                  <c:v>2546000</c:v>
                </c:pt>
                <c:pt idx="2547">
                  <c:v>2547000</c:v>
                </c:pt>
                <c:pt idx="2548">
                  <c:v>2548000</c:v>
                </c:pt>
                <c:pt idx="2549">
                  <c:v>2549000</c:v>
                </c:pt>
                <c:pt idx="2550">
                  <c:v>2550000</c:v>
                </c:pt>
                <c:pt idx="2551">
                  <c:v>2551000</c:v>
                </c:pt>
                <c:pt idx="2552">
                  <c:v>2552000</c:v>
                </c:pt>
                <c:pt idx="2553">
                  <c:v>2553000</c:v>
                </c:pt>
                <c:pt idx="2554">
                  <c:v>2554000</c:v>
                </c:pt>
                <c:pt idx="2555">
                  <c:v>2555000</c:v>
                </c:pt>
                <c:pt idx="2556">
                  <c:v>2556000</c:v>
                </c:pt>
                <c:pt idx="2557">
                  <c:v>2557000</c:v>
                </c:pt>
                <c:pt idx="2558">
                  <c:v>2558000</c:v>
                </c:pt>
                <c:pt idx="2559">
                  <c:v>2559000</c:v>
                </c:pt>
                <c:pt idx="2560">
                  <c:v>2560000</c:v>
                </c:pt>
                <c:pt idx="2561">
                  <c:v>2561000</c:v>
                </c:pt>
                <c:pt idx="2562">
                  <c:v>2562000</c:v>
                </c:pt>
                <c:pt idx="2563">
                  <c:v>2563000</c:v>
                </c:pt>
                <c:pt idx="2564">
                  <c:v>2564000</c:v>
                </c:pt>
                <c:pt idx="2565">
                  <c:v>2565000</c:v>
                </c:pt>
                <c:pt idx="2566">
                  <c:v>2566000</c:v>
                </c:pt>
                <c:pt idx="2567">
                  <c:v>2567000</c:v>
                </c:pt>
                <c:pt idx="2568">
                  <c:v>2568000</c:v>
                </c:pt>
                <c:pt idx="2569">
                  <c:v>2569000</c:v>
                </c:pt>
                <c:pt idx="2570">
                  <c:v>2570000</c:v>
                </c:pt>
                <c:pt idx="2571">
                  <c:v>2571000</c:v>
                </c:pt>
                <c:pt idx="2572">
                  <c:v>2572000</c:v>
                </c:pt>
                <c:pt idx="2573">
                  <c:v>2573000</c:v>
                </c:pt>
                <c:pt idx="2574">
                  <c:v>2574000</c:v>
                </c:pt>
                <c:pt idx="2575">
                  <c:v>2575000</c:v>
                </c:pt>
                <c:pt idx="2576">
                  <c:v>2576000</c:v>
                </c:pt>
                <c:pt idx="2577">
                  <c:v>2577000</c:v>
                </c:pt>
                <c:pt idx="2578">
                  <c:v>2578000</c:v>
                </c:pt>
                <c:pt idx="2579">
                  <c:v>2579000</c:v>
                </c:pt>
                <c:pt idx="2580">
                  <c:v>2580000</c:v>
                </c:pt>
                <c:pt idx="2581">
                  <c:v>2581000</c:v>
                </c:pt>
                <c:pt idx="2582">
                  <c:v>2582000</c:v>
                </c:pt>
                <c:pt idx="2583">
                  <c:v>2583000</c:v>
                </c:pt>
                <c:pt idx="2584">
                  <c:v>2584000</c:v>
                </c:pt>
                <c:pt idx="2585">
                  <c:v>2585000</c:v>
                </c:pt>
                <c:pt idx="2586">
                  <c:v>2586000</c:v>
                </c:pt>
                <c:pt idx="2587">
                  <c:v>2587000</c:v>
                </c:pt>
                <c:pt idx="2588">
                  <c:v>2588000</c:v>
                </c:pt>
                <c:pt idx="2589">
                  <c:v>2589000</c:v>
                </c:pt>
                <c:pt idx="2590">
                  <c:v>2590000</c:v>
                </c:pt>
                <c:pt idx="2591">
                  <c:v>2591000</c:v>
                </c:pt>
                <c:pt idx="2592">
                  <c:v>2592000</c:v>
                </c:pt>
                <c:pt idx="2593">
                  <c:v>2593000</c:v>
                </c:pt>
                <c:pt idx="2594">
                  <c:v>2594000</c:v>
                </c:pt>
                <c:pt idx="2595">
                  <c:v>2595000</c:v>
                </c:pt>
                <c:pt idx="2596">
                  <c:v>2596000</c:v>
                </c:pt>
                <c:pt idx="2597">
                  <c:v>2597000</c:v>
                </c:pt>
                <c:pt idx="2598">
                  <c:v>2598000</c:v>
                </c:pt>
                <c:pt idx="2599">
                  <c:v>2599000</c:v>
                </c:pt>
                <c:pt idx="2600">
                  <c:v>2600000</c:v>
                </c:pt>
                <c:pt idx="2601">
                  <c:v>2601000</c:v>
                </c:pt>
                <c:pt idx="2602">
                  <c:v>2602000</c:v>
                </c:pt>
                <c:pt idx="2603">
                  <c:v>2603000</c:v>
                </c:pt>
                <c:pt idx="2604">
                  <c:v>2604000</c:v>
                </c:pt>
                <c:pt idx="2605">
                  <c:v>2605000</c:v>
                </c:pt>
                <c:pt idx="2606">
                  <c:v>2606000</c:v>
                </c:pt>
                <c:pt idx="2607">
                  <c:v>2607000</c:v>
                </c:pt>
                <c:pt idx="2608">
                  <c:v>2608000</c:v>
                </c:pt>
                <c:pt idx="2609">
                  <c:v>2609000</c:v>
                </c:pt>
                <c:pt idx="2610">
                  <c:v>2610000</c:v>
                </c:pt>
                <c:pt idx="2611">
                  <c:v>2611000</c:v>
                </c:pt>
                <c:pt idx="2612">
                  <c:v>2612000</c:v>
                </c:pt>
                <c:pt idx="2613">
                  <c:v>2613000</c:v>
                </c:pt>
                <c:pt idx="2614">
                  <c:v>2614000</c:v>
                </c:pt>
                <c:pt idx="2615">
                  <c:v>2615000</c:v>
                </c:pt>
                <c:pt idx="2616">
                  <c:v>2616000</c:v>
                </c:pt>
                <c:pt idx="2617">
                  <c:v>2617000</c:v>
                </c:pt>
                <c:pt idx="2618">
                  <c:v>2618000</c:v>
                </c:pt>
                <c:pt idx="2619">
                  <c:v>2619000</c:v>
                </c:pt>
                <c:pt idx="2620">
                  <c:v>2620000</c:v>
                </c:pt>
                <c:pt idx="2621">
                  <c:v>2621000</c:v>
                </c:pt>
                <c:pt idx="2622">
                  <c:v>2622000</c:v>
                </c:pt>
                <c:pt idx="2623">
                  <c:v>2623000</c:v>
                </c:pt>
                <c:pt idx="2624">
                  <c:v>2624000</c:v>
                </c:pt>
                <c:pt idx="2625">
                  <c:v>2625000</c:v>
                </c:pt>
                <c:pt idx="2626">
                  <c:v>2626000</c:v>
                </c:pt>
                <c:pt idx="2627">
                  <c:v>2627000</c:v>
                </c:pt>
                <c:pt idx="2628">
                  <c:v>2628000</c:v>
                </c:pt>
                <c:pt idx="2629">
                  <c:v>2629000</c:v>
                </c:pt>
                <c:pt idx="2630">
                  <c:v>2630000</c:v>
                </c:pt>
                <c:pt idx="2631">
                  <c:v>2631000</c:v>
                </c:pt>
                <c:pt idx="2632">
                  <c:v>2632000</c:v>
                </c:pt>
                <c:pt idx="2633">
                  <c:v>2633000</c:v>
                </c:pt>
                <c:pt idx="2634">
                  <c:v>2634000</c:v>
                </c:pt>
                <c:pt idx="2635">
                  <c:v>2635000</c:v>
                </c:pt>
                <c:pt idx="2636">
                  <c:v>2636000</c:v>
                </c:pt>
                <c:pt idx="2637">
                  <c:v>2637000</c:v>
                </c:pt>
                <c:pt idx="2638">
                  <c:v>2638000</c:v>
                </c:pt>
                <c:pt idx="2639">
                  <c:v>2639000</c:v>
                </c:pt>
                <c:pt idx="2640">
                  <c:v>2640000</c:v>
                </c:pt>
                <c:pt idx="2641">
                  <c:v>2641000</c:v>
                </c:pt>
                <c:pt idx="2642">
                  <c:v>2642000</c:v>
                </c:pt>
                <c:pt idx="2643">
                  <c:v>2643000</c:v>
                </c:pt>
                <c:pt idx="2644">
                  <c:v>2644000</c:v>
                </c:pt>
                <c:pt idx="2645">
                  <c:v>2645000</c:v>
                </c:pt>
                <c:pt idx="2646">
                  <c:v>2646000</c:v>
                </c:pt>
                <c:pt idx="2647">
                  <c:v>2647000</c:v>
                </c:pt>
                <c:pt idx="2648">
                  <c:v>2648000</c:v>
                </c:pt>
                <c:pt idx="2649">
                  <c:v>2649000</c:v>
                </c:pt>
                <c:pt idx="2650">
                  <c:v>2650000</c:v>
                </c:pt>
                <c:pt idx="2651">
                  <c:v>2651000</c:v>
                </c:pt>
                <c:pt idx="2652">
                  <c:v>2652000</c:v>
                </c:pt>
                <c:pt idx="2653">
                  <c:v>2653000</c:v>
                </c:pt>
                <c:pt idx="2654">
                  <c:v>2654000</c:v>
                </c:pt>
                <c:pt idx="2655">
                  <c:v>2655000</c:v>
                </c:pt>
                <c:pt idx="2656">
                  <c:v>2656000</c:v>
                </c:pt>
                <c:pt idx="2657">
                  <c:v>2657000</c:v>
                </c:pt>
                <c:pt idx="2658">
                  <c:v>2658000</c:v>
                </c:pt>
                <c:pt idx="2659">
                  <c:v>2659000</c:v>
                </c:pt>
                <c:pt idx="2660">
                  <c:v>2660000</c:v>
                </c:pt>
                <c:pt idx="2661">
                  <c:v>2661000</c:v>
                </c:pt>
                <c:pt idx="2662">
                  <c:v>2662000</c:v>
                </c:pt>
                <c:pt idx="2663">
                  <c:v>2663000</c:v>
                </c:pt>
                <c:pt idx="2664">
                  <c:v>2664000</c:v>
                </c:pt>
                <c:pt idx="2665">
                  <c:v>2665000</c:v>
                </c:pt>
                <c:pt idx="2666">
                  <c:v>2666000</c:v>
                </c:pt>
                <c:pt idx="2667">
                  <c:v>2667000</c:v>
                </c:pt>
                <c:pt idx="2668">
                  <c:v>2668000</c:v>
                </c:pt>
                <c:pt idx="2669">
                  <c:v>2669000</c:v>
                </c:pt>
                <c:pt idx="2670">
                  <c:v>2670000</c:v>
                </c:pt>
                <c:pt idx="2671">
                  <c:v>2671000</c:v>
                </c:pt>
                <c:pt idx="2672">
                  <c:v>2672000</c:v>
                </c:pt>
                <c:pt idx="2673">
                  <c:v>2673000</c:v>
                </c:pt>
                <c:pt idx="2674">
                  <c:v>2674000</c:v>
                </c:pt>
                <c:pt idx="2675">
                  <c:v>2675000</c:v>
                </c:pt>
                <c:pt idx="2676">
                  <c:v>2676000</c:v>
                </c:pt>
                <c:pt idx="2677">
                  <c:v>2677000</c:v>
                </c:pt>
                <c:pt idx="2678">
                  <c:v>2678000</c:v>
                </c:pt>
                <c:pt idx="2679">
                  <c:v>2679000</c:v>
                </c:pt>
                <c:pt idx="2680">
                  <c:v>2680000</c:v>
                </c:pt>
                <c:pt idx="2681">
                  <c:v>2681000</c:v>
                </c:pt>
                <c:pt idx="2682">
                  <c:v>2682000</c:v>
                </c:pt>
                <c:pt idx="2683">
                  <c:v>2683000</c:v>
                </c:pt>
                <c:pt idx="2684">
                  <c:v>2684000</c:v>
                </c:pt>
                <c:pt idx="2685">
                  <c:v>2685000</c:v>
                </c:pt>
                <c:pt idx="2686">
                  <c:v>2686000</c:v>
                </c:pt>
                <c:pt idx="2687">
                  <c:v>2687000</c:v>
                </c:pt>
                <c:pt idx="2688">
                  <c:v>2688000</c:v>
                </c:pt>
                <c:pt idx="2689">
                  <c:v>2689000</c:v>
                </c:pt>
                <c:pt idx="2690">
                  <c:v>2690000</c:v>
                </c:pt>
                <c:pt idx="2691">
                  <c:v>2691000</c:v>
                </c:pt>
                <c:pt idx="2692">
                  <c:v>2692000</c:v>
                </c:pt>
                <c:pt idx="2693">
                  <c:v>2693000</c:v>
                </c:pt>
                <c:pt idx="2694">
                  <c:v>2694000</c:v>
                </c:pt>
                <c:pt idx="2695">
                  <c:v>2695000</c:v>
                </c:pt>
                <c:pt idx="2696">
                  <c:v>2696000</c:v>
                </c:pt>
                <c:pt idx="2697">
                  <c:v>2697000</c:v>
                </c:pt>
                <c:pt idx="2698">
                  <c:v>2698000</c:v>
                </c:pt>
                <c:pt idx="2699">
                  <c:v>2699000</c:v>
                </c:pt>
                <c:pt idx="2700">
                  <c:v>2700000</c:v>
                </c:pt>
                <c:pt idx="2701">
                  <c:v>2701000</c:v>
                </c:pt>
                <c:pt idx="2702">
                  <c:v>2702000</c:v>
                </c:pt>
                <c:pt idx="2703">
                  <c:v>2703000</c:v>
                </c:pt>
                <c:pt idx="2704">
                  <c:v>2704000</c:v>
                </c:pt>
                <c:pt idx="2705">
                  <c:v>2705000</c:v>
                </c:pt>
                <c:pt idx="2706">
                  <c:v>2706000</c:v>
                </c:pt>
                <c:pt idx="2707">
                  <c:v>2707000</c:v>
                </c:pt>
                <c:pt idx="2708">
                  <c:v>2708000</c:v>
                </c:pt>
                <c:pt idx="2709">
                  <c:v>2709000</c:v>
                </c:pt>
                <c:pt idx="2710">
                  <c:v>2710000</c:v>
                </c:pt>
                <c:pt idx="2711">
                  <c:v>2711000</c:v>
                </c:pt>
                <c:pt idx="2712">
                  <c:v>2712000</c:v>
                </c:pt>
                <c:pt idx="2713">
                  <c:v>2713000</c:v>
                </c:pt>
                <c:pt idx="2714">
                  <c:v>2714000</c:v>
                </c:pt>
                <c:pt idx="2715">
                  <c:v>2715000</c:v>
                </c:pt>
                <c:pt idx="2716">
                  <c:v>2716000</c:v>
                </c:pt>
                <c:pt idx="2717">
                  <c:v>2717000</c:v>
                </c:pt>
                <c:pt idx="2718">
                  <c:v>2718000</c:v>
                </c:pt>
                <c:pt idx="2719">
                  <c:v>2719000</c:v>
                </c:pt>
                <c:pt idx="2720">
                  <c:v>2720000</c:v>
                </c:pt>
                <c:pt idx="2721">
                  <c:v>2721000</c:v>
                </c:pt>
                <c:pt idx="2722">
                  <c:v>2722000</c:v>
                </c:pt>
                <c:pt idx="2723">
                  <c:v>2723000</c:v>
                </c:pt>
                <c:pt idx="2724">
                  <c:v>2724000</c:v>
                </c:pt>
                <c:pt idx="2725">
                  <c:v>2725000</c:v>
                </c:pt>
                <c:pt idx="2726">
                  <c:v>2726000</c:v>
                </c:pt>
                <c:pt idx="2727">
                  <c:v>2727000</c:v>
                </c:pt>
                <c:pt idx="2728">
                  <c:v>2728000</c:v>
                </c:pt>
                <c:pt idx="2729">
                  <c:v>2729000</c:v>
                </c:pt>
                <c:pt idx="2730">
                  <c:v>2730000</c:v>
                </c:pt>
                <c:pt idx="2731">
                  <c:v>2731000</c:v>
                </c:pt>
                <c:pt idx="2732">
                  <c:v>2732000</c:v>
                </c:pt>
                <c:pt idx="2733">
                  <c:v>2733000</c:v>
                </c:pt>
                <c:pt idx="2734">
                  <c:v>2734000</c:v>
                </c:pt>
                <c:pt idx="2735">
                  <c:v>2735000</c:v>
                </c:pt>
                <c:pt idx="2736">
                  <c:v>2736000</c:v>
                </c:pt>
                <c:pt idx="2737">
                  <c:v>2737000</c:v>
                </c:pt>
                <c:pt idx="2738">
                  <c:v>2738000</c:v>
                </c:pt>
                <c:pt idx="2739">
                  <c:v>2739000</c:v>
                </c:pt>
                <c:pt idx="2740">
                  <c:v>2740000</c:v>
                </c:pt>
                <c:pt idx="2741">
                  <c:v>2741000</c:v>
                </c:pt>
                <c:pt idx="2742">
                  <c:v>2742000</c:v>
                </c:pt>
                <c:pt idx="2743">
                  <c:v>2743000</c:v>
                </c:pt>
                <c:pt idx="2744">
                  <c:v>2744000</c:v>
                </c:pt>
                <c:pt idx="2745">
                  <c:v>2745000</c:v>
                </c:pt>
                <c:pt idx="2746">
                  <c:v>2746000</c:v>
                </c:pt>
                <c:pt idx="2747">
                  <c:v>2747000</c:v>
                </c:pt>
                <c:pt idx="2748">
                  <c:v>2748000</c:v>
                </c:pt>
                <c:pt idx="2749">
                  <c:v>2749000</c:v>
                </c:pt>
                <c:pt idx="2750">
                  <c:v>2750000</c:v>
                </c:pt>
                <c:pt idx="2751">
                  <c:v>2751000</c:v>
                </c:pt>
                <c:pt idx="2752">
                  <c:v>2752000</c:v>
                </c:pt>
                <c:pt idx="2753">
                  <c:v>2753000</c:v>
                </c:pt>
                <c:pt idx="2754">
                  <c:v>2754000</c:v>
                </c:pt>
                <c:pt idx="2755">
                  <c:v>2755000</c:v>
                </c:pt>
                <c:pt idx="2756">
                  <c:v>2756000</c:v>
                </c:pt>
                <c:pt idx="2757">
                  <c:v>2757000</c:v>
                </c:pt>
                <c:pt idx="2758">
                  <c:v>2758000</c:v>
                </c:pt>
                <c:pt idx="2759">
                  <c:v>2759000</c:v>
                </c:pt>
                <c:pt idx="2760">
                  <c:v>2760000</c:v>
                </c:pt>
                <c:pt idx="2761">
                  <c:v>2761000</c:v>
                </c:pt>
                <c:pt idx="2762">
                  <c:v>2762000</c:v>
                </c:pt>
                <c:pt idx="2763">
                  <c:v>2763000</c:v>
                </c:pt>
                <c:pt idx="2764">
                  <c:v>2764000</c:v>
                </c:pt>
                <c:pt idx="2765">
                  <c:v>2765000</c:v>
                </c:pt>
                <c:pt idx="2766">
                  <c:v>2766000</c:v>
                </c:pt>
                <c:pt idx="2767">
                  <c:v>2767000</c:v>
                </c:pt>
                <c:pt idx="2768">
                  <c:v>2768000</c:v>
                </c:pt>
                <c:pt idx="2769">
                  <c:v>2769000</c:v>
                </c:pt>
                <c:pt idx="2770">
                  <c:v>2770000</c:v>
                </c:pt>
                <c:pt idx="2771">
                  <c:v>2771000</c:v>
                </c:pt>
                <c:pt idx="2772">
                  <c:v>2772000</c:v>
                </c:pt>
                <c:pt idx="2773">
                  <c:v>2773000</c:v>
                </c:pt>
                <c:pt idx="2774">
                  <c:v>2774000</c:v>
                </c:pt>
                <c:pt idx="2775">
                  <c:v>2775000</c:v>
                </c:pt>
                <c:pt idx="2776">
                  <c:v>2776000</c:v>
                </c:pt>
                <c:pt idx="2777">
                  <c:v>2777000</c:v>
                </c:pt>
                <c:pt idx="2778">
                  <c:v>2778000</c:v>
                </c:pt>
                <c:pt idx="2779">
                  <c:v>2779000</c:v>
                </c:pt>
                <c:pt idx="2780">
                  <c:v>2780000</c:v>
                </c:pt>
                <c:pt idx="2781">
                  <c:v>2781000</c:v>
                </c:pt>
                <c:pt idx="2782">
                  <c:v>2782000</c:v>
                </c:pt>
                <c:pt idx="2783">
                  <c:v>2783000</c:v>
                </c:pt>
                <c:pt idx="2784">
                  <c:v>2784000</c:v>
                </c:pt>
                <c:pt idx="2785">
                  <c:v>2785000</c:v>
                </c:pt>
                <c:pt idx="2786">
                  <c:v>2786000</c:v>
                </c:pt>
                <c:pt idx="2787">
                  <c:v>2787000</c:v>
                </c:pt>
                <c:pt idx="2788">
                  <c:v>2788000</c:v>
                </c:pt>
                <c:pt idx="2789">
                  <c:v>2789000</c:v>
                </c:pt>
                <c:pt idx="2790">
                  <c:v>2790000</c:v>
                </c:pt>
                <c:pt idx="2791">
                  <c:v>2791000</c:v>
                </c:pt>
                <c:pt idx="2792">
                  <c:v>2792000</c:v>
                </c:pt>
                <c:pt idx="2793">
                  <c:v>2793000</c:v>
                </c:pt>
                <c:pt idx="2794">
                  <c:v>2794000</c:v>
                </c:pt>
                <c:pt idx="2795">
                  <c:v>2795000</c:v>
                </c:pt>
                <c:pt idx="2796">
                  <c:v>2796000</c:v>
                </c:pt>
                <c:pt idx="2797">
                  <c:v>2797000</c:v>
                </c:pt>
                <c:pt idx="2798">
                  <c:v>2798000</c:v>
                </c:pt>
                <c:pt idx="2799">
                  <c:v>2799000</c:v>
                </c:pt>
                <c:pt idx="2800">
                  <c:v>2800000</c:v>
                </c:pt>
                <c:pt idx="2801">
                  <c:v>2801000</c:v>
                </c:pt>
                <c:pt idx="2802">
                  <c:v>2802000</c:v>
                </c:pt>
                <c:pt idx="2803">
                  <c:v>2803000</c:v>
                </c:pt>
                <c:pt idx="2804">
                  <c:v>2804000</c:v>
                </c:pt>
                <c:pt idx="2805">
                  <c:v>2805000</c:v>
                </c:pt>
                <c:pt idx="2806">
                  <c:v>2806000</c:v>
                </c:pt>
                <c:pt idx="2807">
                  <c:v>2807000</c:v>
                </c:pt>
                <c:pt idx="2808">
                  <c:v>2808000</c:v>
                </c:pt>
                <c:pt idx="2809">
                  <c:v>2809000</c:v>
                </c:pt>
                <c:pt idx="2810">
                  <c:v>2810000</c:v>
                </c:pt>
                <c:pt idx="2811">
                  <c:v>2811000</c:v>
                </c:pt>
                <c:pt idx="2812">
                  <c:v>2812000</c:v>
                </c:pt>
                <c:pt idx="2813">
                  <c:v>2813000</c:v>
                </c:pt>
                <c:pt idx="2814">
                  <c:v>2814000</c:v>
                </c:pt>
                <c:pt idx="2815">
                  <c:v>2815000</c:v>
                </c:pt>
                <c:pt idx="2816">
                  <c:v>2816000</c:v>
                </c:pt>
                <c:pt idx="2817">
                  <c:v>2817000</c:v>
                </c:pt>
                <c:pt idx="2818">
                  <c:v>2818000</c:v>
                </c:pt>
                <c:pt idx="2819">
                  <c:v>2819000</c:v>
                </c:pt>
                <c:pt idx="2820">
                  <c:v>2820000</c:v>
                </c:pt>
                <c:pt idx="2821">
                  <c:v>2821000</c:v>
                </c:pt>
                <c:pt idx="2822">
                  <c:v>2822000</c:v>
                </c:pt>
                <c:pt idx="2823">
                  <c:v>2823000</c:v>
                </c:pt>
                <c:pt idx="2824">
                  <c:v>2824000</c:v>
                </c:pt>
                <c:pt idx="2825">
                  <c:v>2825000</c:v>
                </c:pt>
                <c:pt idx="2826">
                  <c:v>2826000</c:v>
                </c:pt>
                <c:pt idx="2827">
                  <c:v>2827000</c:v>
                </c:pt>
                <c:pt idx="2828">
                  <c:v>2828000</c:v>
                </c:pt>
                <c:pt idx="2829">
                  <c:v>2829000</c:v>
                </c:pt>
                <c:pt idx="2830">
                  <c:v>2830000</c:v>
                </c:pt>
                <c:pt idx="2831">
                  <c:v>2831000</c:v>
                </c:pt>
                <c:pt idx="2832">
                  <c:v>2832000</c:v>
                </c:pt>
                <c:pt idx="2833">
                  <c:v>2833000</c:v>
                </c:pt>
                <c:pt idx="2834">
                  <c:v>2834000</c:v>
                </c:pt>
                <c:pt idx="2835">
                  <c:v>2835000</c:v>
                </c:pt>
                <c:pt idx="2836">
                  <c:v>2836000</c:v>
                </c:pt>
                <c:pt idx="2837">
                  <c:v>2837000</c:v>
                </c:pt>
                <c:pt idx="2838">
                  <c:v>2838000</c:v>
                </c:pt>
                <c:pt idx="2839">
                  <c:v>2839000</c:v>
                </c:pt>
                <c:pt idx="2840">
                  <c:v>2840000</c:v>
                </c:pt>
                <c:pt idx="2841">
                  <c:v>2841000</c:v>
                </c:pt>
                <c:pt idx="2842">
                  <c:v>2842000</c:v>
                </c:pt>
                <c:pt idx="2843">
                  <c:v>2843000</c:v>
                </c:pt>
                <c:pt idx="2844">
                  <c:v>2844000</c:v>
                </c:pt>
                <c:pt idx="2845">
                  <c:v>2845000</c:v>
                </c:pt>
                <c:pt idx="2846">
                  <c:v>2846000</c:v>
                </c:pt>
                <c:pt idx="2847">
                  <c:v>2847000</c:v>
                </c:pt>
                <c:pt idx="2848">
                  <c:v>2848000</c:v>
                </c:pt>
                <c:pt idx="2849">
                  <c:v>2849000</c:v>
                </c:pt>
                <c:pt idx="2850">
                  <c:v>2850000</c:v>
                </c:pt>
                <c:pt idx="2851">
                  <c:v>2851000</c:v>
                </c:pt>
                <c:pt idx="2852">
                  <c:v>2852000</c:v>
                </c:pt>
                <c:pt idx="2853">
                  <c:v>2853000</c:v>
                </c:pt>
                <c:pt idx="2854">
                  <c:v>2854000</c:v>
                </c:pt>
                <c:pt idx="2855">
                  <c:v>2855000</c:v>
                </c:pt>
                <c:pt idx="2856">
                  <c:v>2856000</c:v>
                </c:pt>
                <c:pt idx="2857">
                  <c:v>2857000</c:v>
                </c:pt>
                <c:pt idx="2858">
                  <c:v>2858000</c:v>
                </c:pt>
                <c:pt idx="2859">
                  <c:v>2859000</c:v>
                </c:pt>
                <c:pt idx="2860">
                  <c:v>2860000</c:v>
                </c:pt>
                <c:pt idx="2861">
                  <c:v>2861000</c:v>
                </c:pt>
                <c:pt idx="2862">
                  <c:v>2862000</c:v>
                </c:pt>
                <c:pt idx="2863">
                  <c:v>2863000</c:v>
                </c:pt>
                <c:pt idx="2864">
                  <c:v>2864000</c:v>
                </c:pt>
                <c:pt idx="2865">
                  <c:v>2865000</c:v>
                </c:pt>
                <c:pt idx="2866">
                  <c:v>2866000</c:v>
                </c:pt>
                <c:pt idx="2867">
                  <c:v>2867000</c:v>
                </c:pt>
                <c:pt idx="2868">
                  <c:v>2868000</c:v>
                </c:pt>
                <c:pt idx="2869">
                  <c:v>2869000</c:v>
                </c:pt>
                <c:pt idx="2870">
                  <c:v>2870000</c:v>
                </c:pt>
                <c:pt idx="2871">
                  <c:v>2871000</c:v>
                </c:pt>
                <c:pt idx="2872">
                  <c:v>2872000</c:v>
                </c:pt>
                <c:pt idx="2873">
                  <c:v>2873000</c:v>
                </c:pt>
                <c:pt idx="2874">
                  <c:v>2874000</c:v>
                </c:pt>
                <c:pt idx="2875">
                  <c:v>2875000</c:v>
                </c:pt>
                <c:pt idx="2876">
                  <c:v>2876000</c:v>
                </c:pt>
                <c:pt idx="2877">
                  <c:v>2877000</c:v>
                </c:pt>
                <c:pt idx="2878">
                  <c:v>2878000</c:v>
                </c:pt>
                <c:pt idx="2879">
                  <c:v>2879000</c:v>
                </c:pt>
                <c:pt idx="2880">
                  <c:v>2880000</c:v>
                </c:pt>
                <c:pt idx="2881">
                  <c:v>2881000</c:v>
                </c:pt>
                <c:pt idx="2882">
                  <c:v>2882000</c:v>
                </c:pt>
                <c:pt idx="2883">
                  <c:v>2883000</c:v>
                </c:pt>
                <c:pt idx="2884">
                  <c:v>2884000</c:v>
                </c:pt>
                <c:pt idx="2885">
                  <c:v>2885000</c:v>
                </c:pt>
                <c:pt idx="2886">
                  <c:v>2886000</c:v>
                </c:pt>
                <c:pt idx="2887">
                  <c:v>2887000</c:v>
                </c:pt>
                <c:pt idx="2888">
                  <c:v>2888000</c:v>
                </c:pt>
                <c:pt idx="2889">
                  <c:v>2889000</c:v>
                </c:pt>
                <c:pt idx="2890">
                  <c:v>2890000</c:v>
                </c:pt>
                <c:pt idx="2891">
                  <c:v>2891000</c:v>
                </c:pt>
                <c:pt idx="2892">
                  <c:v>2892000</c:v>
                </c:pt>
                <c:pt idx="2893">
                  <c:v>2893000</c:v>
                </c:pt>
                <c:pt idx="2894">
                  <c:v>2894000</c:v>
                </c:pt>
                <c:pt idx="2895">
                  <c:v>2895000</c:v>
                </c:pt>
                <c:pt idx="2896">
                  <c:v>2896000</c:v>
                </c:pt>
                <c:pt idx="2897">
                  <c:v>2897000</c:v>
                </c:pt>
                <c:pt idx="2898">
                  <c:v>2898000</c:v>
                </c:pt>
                <c:pt idx="2899">
                  <c:v>2899000</c:v>
                </c:pt>
                <c:pt idx="2900">
                  <c:v>2900000</c:v>
                </c:pt>
                <c:pt idx="2901">
                  <c:v>2901000</c:v>
                </c:pt>
                <c:pt idx="2902">
                  <c:v>2902000</c:v>
                </c:pt>
                <c:pt idx="2903">
                  <c:v>2903000</c:v>
                </c:pt>
                <c:pt idx="2904">
                  <c:v>2904000</c:v>
                </c:pt>
                <c:pt idx="2905">
                  <c:v>2905000</c:v>
                </c:pt>
                <c:pt idx="2906">
                  <c:v>2906000</c:v>
                </c:pt>
                <c:pt idx="2907">
                  <c:v>2907000</c:v>
                </c:pt>
                <c:pt idx="2908">
                  <c:v>2908000</c:v>
                </c:pt>
                <c:pt idx="2909">
                  <c:v>2909000</c:v>
                </c:pt>
                <c:pt idx="2910">
                  <c:v>2910000</c:v>
                </c:pt>
                <c:pt idx="2911">
                  <c:v>2911000</c:v>
                </c:pt>
                <c:pt idx="2912">
                  <c:v>2912000</c:v>
                </c:pt>
                <c:pt idx="2913">
                  <c:v>2913000</c:v>
                </c:pt>
                <c:pt idx="2914">
                  <c:v>2914000</c:v>
                </c:pt>
                <c:pt idx="2915">
                  <c:v>2915000</c:v>
                </c:pt>
                <c:pt idx="2916">
                  <c:v>2916000</c:v>
                </c:pt>
                <c:pt idx="2917">
                  <c:v>2917000</c:v>
                </c:pt>
                <c:pt idx="2918">
                  <c:v>2918000</c:v>
                </c:pt>
                <c:pt idx="2919">
                  <c:v>2919000</c:v>
                </c:pt>
                <c:pt idx="2920">
                  <c:v>2920000</c:v>
                </c:pt>
                <c:pt idx="2921">
                  <c:v>2921000</c:v>
                </c:pt>
                <c:pt idx="2922">
                  <c:v>2922000</c:v>
                </c:pt>
                <c:pt idx="2923">
                  <c:v>2923000</c:v>
                </c:pt>
                <c:pt idx="2924">
                  <c:v>2924000</c:v>
                </c:pt>
                <c:pt idx="2925">
                  <c:v>2925000</c:v>
                </c:pt>
                <c:pt idx="2926">
                  <c:v>2926000</c:v>
                </c:pt>
                <c:pt idx="2927">
                  <c:v>2927000</c:v>
                </c:pt>
                <c:pt idx="2928">
                  <c:v>2928000</c:v>
                </c:pt>
                <c:pt idx="2929">
                  <c:v>2929000</c:v>
                </c:pt>
                <c:pt idx="2930">
                  <c:v>2930000</c:v>
                </c:pt>
                <c:pt idx="2931">
                  <c:v>2931000</c:v>
                </c:pt>
                <c:pt idx="2932">
                  <c:v>2932000</c:v>
                </c:pt>
                <c:pt idx="2933">
                  <c:v>2933000</c:v>
                </c:pt>
                <c:pt idx="2934">
                  <c:v>2934000</c:v>
                </c:pt>
                <c:pt idx="2935">
                  <c:v>2935000</c:v>
                </c:pt>
                <c:pt idx="2936">
                  <c:v>2936000</c:v>
                </c:pt>
                <c:pt idx="2937">
                  <c:v>2937000</c:v>
                </c:pt>
                <c:pt idx="2938">
                  <c:v>2938000</c:v>
                </c:pt>
                <c:pt idx="2939">
                  <c:v>2939000</c:v>
                </c:pt>
                <c:pt idx="2940">
                  <c:v>2940000</c:v>
                </c:pt>
                <c:pt idx="2941">
                  <c:v>2941000</c:v>
                </c:pt>
                <c:pt idx="2942">
                  <c:v>2942000</c:v>
                </c:pt>
                <c:pt idx="2943">
                  <c:v>2943000</c:v>
                </c:pt>
                <c:pt idx="2944">
                  <c:v>2944000</c:v>
                </c:pt>
                <c:pt idx="2945">
                  <c:v>2945000</c:v>
                </c:pt>
                <c:pt idx="2946">
                  <c:v>2946000</c:v>
                </c:pt>
                <c:pt idx="2947">
                  <c:v>2947000</c:v>
                </c:pt>
                <c:pt idx="2948">
                  <c:v>2948000</c:v>
                </c:pt>
                <c:pt idx="2949">
                  <c:v>2949000</c:v>
                </c:pt>
                <c:pt idx="2950">
                  <c:v>2950000</c:v>
                </c:pt>
                <c:pt idx="2951">
                  <c:v>2951000</c:v>
                </c:pt>
                <c:pt idx="2952">
                  <c:v>2952000</c:v>
                </c:pt>
                <c:pt idx="2953">
                  <c:v>2953000</c:v>
                </c:pt>
                <c:pt idx="2954">
                  <c:v>2954000</c:v>
                </c:pt>
                <c:pt idx="2955">
                  <c:v>2955000</c:v>
                </c:pt>
                <c:pt idx="2956">
                  <c:v>2956000</c:v>
                </c:pt>
                <c:pt idx="2957">
                  <c:v>2957000</c:v>
                </c:pt>
                <c:pt idx="2958">
                  <c:v>2958000</c:v>
                </c:pt>
                <c:pt idx="2959">
                  <c:v>2959000</c:v>
                </c:pt>
                <c:pt idx="2960">
                  <c:v>2960000</c:v>
                </c:pt>
                <c:pt idx="2961">
                  <c:v>2961000</c:v>
                </c:pt>
                <c:pt idx="2962">
                  <c:v>2962000</c:v>
                </c:pt>
                <c:pt idx="2963">
                  <c:v>2963000</c:v>
                </c:pt>
                <c:pt idx="2964">
                  <c:v>2964000</c:v>
                </c:pt>
                <c:pt idx="2965">
                  <c:v>2965000</c:v>
                </c:pt>
                <c:pt idx="2966">
                  <c:v>2966000</c:v>
                </c:pt>
                <c:pt idx="2967">
                  <c:v>2967000</c:v>
                </c:pt>
                <c:pt idx="2968">
                  <c:v>2968000</c:v>
                </c:pt>
                <c:pt idx="2969">
                  <c:v>2969000</c:v>
                </c:pt>
                <c:pt idx="2970">
                  <c:v>2970000</c:v>
                </c:pt>
                <c:pt idx="2971">
                  <c:v>2971000</c:v>
                </c:pt>
                <c:pt idx="2972">
                  <c:v>2972000</c:v>
                </c:pt>
                <c:pt idx="2973">
                  <c:v>2973000</c:v>
                </c:pt>
                <c:pt idx="2974">
                  <c:v>2974000</c:v>
                </c:pt>
                <c:pt idx="2975">
                  <c:v>2975000</c:v>
                </c:pt>
                <c:pt idx="2976">
                  <c:v>2976000</c:v>
                </c:pt>
                <c:pt idx="2977">
                  <c:v>2977000</c:v>
                </c:pt>
                <c:pt idx="2978">
                  <c:v>2978000</c:v>
                </c:pt>
                <c:pt idx="2979">
                  <c:v>2979000</c:v>
                </c:pt>
                <c:pt idx="2980">
                  <c:v>2980000</c:v>
                </c:pt>
                <c:pt idx="2981">
                  <c:v>2981000</c:v>
                </c:pt>
                <c:pt idx="2982">
                  <c:v>2982000</c:v>
                </c:pt>
                <c:pt idx="2983">
                  <c:v>2983000</c:v>
                </c:pt>
                <c:pt idx="2984">
                  <c:v>2984000</c:v>
                </c:pt>
                <c:pt idx="2985">
                  <c:v>2985000</c:v>
                </c:pt>
                <c:pt idx="2986">
                  <c:v>2986000</c:v>
                </c:pt>
                <c:pt idx="2987">
                  <c:v>2987000</c:v>
                </c:pt>
                <c:pt idx="2988">
                  <c:v>2988000</c:v>
                </c:pt>
                <c:pt idx="2989">
                  <c:v>2989000</c:v>
                </c:pt>
                <c:pt idx="2990">
                  <c:v>2990000</c:v>
                </c:pt>
                <c:pt idx="2991">
                  <c:v>2991000</c:v>
                </c:pt>
                <c:pt idx="2992">
                  <c:v>2992000</c:v>
                </c:pt>
                <c:pt idx="2993">
                  <c:v>2993000</c:v>
                </c:pt>
                <c:pt idx="2994">
                  <c:v>2994000</c:v>
                </c:pt>
                <c:pt idx="2995">
                  <c:v>2995000</c:v>
                </c:pt>
                <c:pt idx="2996">
                  <c:v>2996000</c:v>
                </c:pt>
                <c:pt idx="2997">
                  <c:v>2997000</c:v>
                </c:pt>
                <c:pt idx="2998">
                  <c:v>2998000</c:v>
                </c:pt>
                <c:pt idx="2999">
                  <c:v>2999000</c:v>
                </c:pt>
                <c:pt idx="3000">
                  <c:v>3000000</c:v>
                </c:pt>
                <c:pt idx="3001">
                  <c:v>3001000</c:v>
                </c:pt>
                <c:pt idx="3002">
                  <c:v>3002000</c:v>
                </c:pt>
                <c:pt idx="3003">
                  <c:v>3003000</c:v>
                </c:pt>
                <c:pt idx="3004">
                  <c:v>3004000</c:v>
                </c:pt>
                <c:pt idx="3005">
                  <c:v>3005000</c:v>
                </c:pt>
                <c:pt idx="3006">
                  <c:v>3006000</c:v>
                </c:pt>
                <c:pt idx="3007">
                  <c:v>3007000</c:v>
                </c:pt>
                <c:pt idx="3008">
                  <c:v>3008000</c:v>
                </c:pt>
                <c:pt idx="3009">
                  <c:v>3009000</c:v>
                </c:pt>
                <c:pt idx="3010">
                  <c:v>3010000</c:v>
                </c:pt>
                <c:pt idx="3011">
                  <c:v>3011000</c:v>
                </c:pt>
                <c:pt idx="3012">
                  <c:v>3012000</c:v>
                </c:pt>
                <c:pt idx="3013">
                  <c:v>3013000</c:v>
                </c:pt>
                <c:pt idx="3014">
                  <c:v>3014000</c:v>
                </c:pt>
                <c:pt idx="3015">
                  <c:v>3015000</c:v>
                </c:pt>
                <c:pt idx="3016">
                  <c:v>3016000</c:v>
                </c:pt>
                <c:pt idx="3017">
                  <c:v>3017000</c:v>
                </c:pt>
                <c:pt idx="3018">
                  <c:v>3018000</c:v>
                </c:pt>
                <c:pt idx="3019">
                  <c:v>3019000</c:v>
                </c:pt>
                <c:pt idx="3020">
                  <c:v>3020000</c:v>
                </c:pt>
                <c:pt idx="3021">
                  <c:v>3021000</c:v>
                </c:pt>
                <c:pt idx="3022">
                  <c:v>3022000</c:v>
                </c:pt>
                <c:pt idx="3023">
                  <c:v>3023000</c:v>
                </c:pt>
                <c:pt idx="3024">
                  <c:v>3024000</c:v>
                </c:pt>
                <c:pt idx="3025">
                  <c:v>3025000</c:v>
                </c:pt>
                <c:pt idx="3026">
                  <c:v>3026000</c:v>
                </c:pt>
                <c:pt idx="3027">
                  <c:v>3027000</c:v>
                </c:pt>
                <c:pt idx="3028">
                  <c:v>3028000</c:v>
                </c:pt>
                <c:pt idx="3029">
                  <c:v>3029000</c:v>
                </c:pt>
                <c:pt idx="3030">
                  <c:v>3030000</c:v>
                </c:pt>
                <c:pt idx="3031">
                  <c:v>3031000</c:v>
                </c:pt>
                <c:pt idx="3032">
                  <c:v>3032000</c:v>
                </c:pt>
                <c:pt idx="3033">
                  <c:v>3033000</c:v>
                </c:pt>
                <c:pt idx="3034">
                  <c:v>3034000</c:v>
                </c:pt>
                <c:pt idx="3035">
                  <c:v>3035000</c:v>
                </c:pt>
                <c:pt idx="3036">
                  <c:v>3036000</c:v>
                </c:pt>
                <c:pt idx="3037">
                  <c:v>3037000</c:v>
                </c:pt>
                <c:pt idx="3038">
                  <c:v>3038000</c:v>
                </c:pt>
                <c:pt idx="3039">
                  <c:v>3039000</c:v>
                </c:pt>
                <c:pt idx="3040">
                  <c:v>3040000</c:v>
                </c:pt>
                <c:pt idx="3041">
                  <c:v>3041000</c:v>
                </c:pt>
                <c:pt idx="3042">
                  <c:v>3042000</c:v>
                </c:pt>
                <c:pt idx="3043">
                  <c:v>3043000</c:v>
                </c:pt>
                <c:pt idx="3044">
                  <c:v>3044000</c:v>
                </c:pt>
                <c:pt idx="3045">
                  <c:v>3045000</c:v>
                </c:pt>
                <c:pt idx="3046">
                  <c:v>3046000</c:v>
                </c:pt>
                <c:pt idx="3047">
                  <c:v>3047000</c:v>
                </c:pt>
                <c:pt idx="3048">
                  <c:v>3048000</c:v>
                </c:pt>
                <c:pt idx="3049">
                  <c:v>3049000</c:v>
                </c:pt>
                <c:pt idx="3050">
                  <c:v>3050000</c:v>
                </c:pt>
                <c:pt idx="3051">
                  <c:v>3051000</c:v>
                </c:pt>
                <c:pt idx="3052">
                  <c:v>3052000</c:v>
                </c:pt>
                <c:pt idx="3053">
                  <c:v>3053000</c:v>
                </c:pt>
                <c:pt idx="3054">
                  <c:v>3054000</c:v>
                </c:pt>
                <c:pt idx="3055">
                  <c:v>3055000</c:v>
                </c:pt>
                <c:pt idx="3056">
                  <c:v>3056000</c:v>
                </c:pt>
                <c:pt idx="3057">
                  <c:v>3057000</c:v>
                </c:pt>
                <c:pt idx="3058">
                  <c:v>3058000</c:v>
                </c:pt>
                <c:pt idx="3059">
                  <c:v>3059000</c:v>
                </c:pt>
                <c:pt idx="3060">
                  <c:v>3060000</c:v>
                </c:pt>
                <c:pt idx="3061">
                  <c:v>3061000</c:v>
                </c:pt>
                <c:pt idx="3062">
                  <c:v>3062000</c:v>
                </c:pt>
                <c:pt idx="3063">
                  <c:v>3063000</c:v>
                </c:pt>
                <c:pt idx="3064">
                  <c:v>3064000</c:v>
                </c:pt>
                <c:pt idx="3065">
                  <c:v>3065000</c:v>
                </c:pt>
                <c:pt idx="3066">
                  <c:v>3066000</c:v>
                </c:pt>
                <c:pt idx="3067">
                  <c:v>3067000</c:v>
                </c:pt>
                <c:pt idx="3068">
                  <c:v>3068000</c:v>
                </c:pt>
                <c:pt idx="3069">
                  <c:v>3069000</c:v>
                </c:pt>
                <c:pt idx="3070">
                  <c:v>3070000</c:v>
                </c:pt>
                <c:pt idx="3071">
                  <c:v>3071000</c:v>
                </c:pt>
                <c:pt idx="3072">
                  <c:v>3072000</c:v>
                </c:pt>
                <c:pt idx="3073">
                  <c:v>3073000</c:v>
                </c:pt>
                <c:pt idx="3074">
                  <c:v>3074000</c:v>
                </c:pt>
                <c:pt idx="3075">
                  <c:v>3075000</c:v>
                </c:pt>
                <c:pt idx="3076">
                  <c:v>3076000</c:v>
                </c:pt>
                <c:pt idx="3077">
                  <c:v>3077000</c:v>
                </c:pt>
                <c:pt idx="3078">
                  <c:v>3078000</c:v>
                </c:pt>
                <c:pt idx="3079">
                  <c:v>3079000</c:v>
                </c:pt>
                <c:pt idx="3080">
                  <c:v>3080000</c:v>
                </c:pt>
                <c:pt idx="3081">
                  <c:v>3081000</c:v>
                </c:pt>
                <c:pt idx="3082">
                  <c:v>3082000</c:v>
                </c:pt>
                <c:pt idx="3083">
                  <c:v>3083000</c:v>
                </c:pt>
                <c:pt idx="3084">
                  <c:v>3084000</c:v>
                </c:pt>
                <c:pt idx="3085">
                  <c:v>3085000</c:v>
                </c:pt>
                <c:pt idx="3086">
                  <c:v>3086000</c:v>
                </c:pt>
                <c:pt idx="3087">
                  <c:v>3087000</c:v>
                </c:pt>
                <c:pt idx="3088">
                  <c:v>3088000</c:v>
                </c:pt>
                <c:pt idx="3089">
                  <c:v>3089000</c:v>
                </c:pt>
                <c:pt idx="3090">
                  <c:v>3090000</c:v>
                </c:pt>
                <c:pt idx="3091">
                  <c:v>3091000</c:v>
                </c:pt>
                <c:pt idx="3092">
                  <c:v>3092000</c:v>
                </c:pt>
                <c:pt idx="3093">
                  <c:v>3093000</c:v>
                </c:pt>
                <c:pt idx="3094">
                  <c:v>3094000</c:v>
                </c:pt>
                <c:pt idx="3095">
                  <c:v>3095000</c:v>
                </c:pt>
                <c:pt idx="3096">
                  <c:v>3096000</c:v>
                </c:pt>
                <c:pt idx="3097">
                  <c:v>3097000</c:v>
                </c:pt>
                <c:pt idx="3098">
                  <c:v>3098000</c:v>
                </c:pt>
                <c:pt idx="3099">
                  <c:v>3099000</c:v>
                </c:pt>
                <c:pt idx="3100">
                  <c:v>3100000</c:v>
                </c:pt>
                <c:pt idx="3101">
                  <c:v>3101000</c:v>
                </c:pt>
                <c:pt idx="3102">
                  <c:v>3102000</c:v>
                </c:pt>
                <c:pt idx="3103">
                  <c:v>3103000</c:v>
                </c:pt>
                <c:pt idx="3104">
                  <c:v>3104000</c:v>
                </c:pt>
                <c:pt idx="3105">
                  <c:v>3105000</c:v>
                </c:pt>
                <c:pt idx="3106">
                  <c:v>3106000</c:v>
                </c:pt>
                <c:pt idx="3107">
                  <c:v>3107000</c:v>
                </c:pt>
                <c:pt idx="3108">
                  <c:v>3108000</c:v>
                </c:pt>
                <c:pt idx="3109">
                  <c:v>3109000</c:v>
                </c:pt>
                <c:pt idx="3110">
                  <c:v>3110000</c:v>
                </c:pt>
                <c:pt idx="3111">
                  <c:v>3111000</c:v>
                </c:pt>
                <c:pt idx="3112">
                  <c:v>3112000</c:v>
                </c:pt>
                <c:pt idx="3113">
                  <c:v>3113000</c:v>
                </c:pt>
                <c:pt idx="3114">
                  <c:v>3114000</c:v>
                </c:pt>
                <c:pt idx="3115">
                  <c:v>3115000</c:v>
                </c:pt>
                <c:pt idx="3116">
                  <c:v>3116000</c:v>
                </c:pt>
                <c:pt idx="3117">
                  <c:v>3117000</c:v>
                </c:pt>
                <c:pt idx="3118">
                  <c:v>3118000</c:v>
                </c:pt>
                <c:pt idx="3119">
                  <c:v>3119000</c:v>
                </c:pt>
                <c:pt idx="3120">
                  <c:v>3120000</c:v>
                </c:pt>
                <c:pt idx="3121">
                  <c:v>3121000</c:v>
                </c:pt>
                <c:pt idx="3122">
                  <c:v>3122000</c:v>
                </c:pt>
                <c:pt idx="3123">
                  <c:v>3123000</c:v>
                </c:pt>
                <c:pt idx="3124">
                  <c:v>3124000</c:v>
                </c:pt>
                <c:pt idx="3125">
                  <c:v>3125000</c:v>
                </c:pt>
                <c:pt idx="3126">
                  <c:v>3126000</c:v>
                </c:pt>
                <c:pt idx="3127">
                  <c:v>3127000</c:v>
                </c:pt>
                <c:pt idx="3128">
                  <c:v>3128000</c:v>
                </c:pt>
                <c:pt idx="3129">
                  <c:v>3129000</c:v>
                </c:pt>
                <c:pt idx="3130">
                  <c:v>3130000</c:v>
                </c:pt>
                <c:pt idx="3131">
                  <c:v>3131000</c:v>
                </c:pt>
                <c:pt idx="3132">
                  <c:v>3132000</c:v>
                </c:pt>
                <c:pt idx="3133">
                  <c:v>3133000</c:v>
                </c:pt>
                <c:pt idx="3134">
                  <c:v>3134000</c:v>
                </c:pt>
                <c:pt idx="3135">
                  <c:v>3135000</c:v>
                </c:pt>
                <c:pt idx="3136">
                  <c:v>3136000</c:v>
                </c:pt>
                <c:pt idx="3137">
                  <c:v>3137000</c:v>
                </c:pt>
                <c:pt idx="3138">
                  <c:v>3138000</c:v>
                </c:pt>
                <c:pt idx="3139">
                  <c:v>3139000</c:v>
                </c:pt>
                <c:pt idx="3140">
                  <c:v>3140000</c:v>
                </c:pt>
                <c:pt idx="3141">
                  <c:v>3141000</c:v>
                </c:pt>
                <c:pt idx="3142">
                  <c:v>3142000</c:v>
                </c:pt>
                <c:pt idx="3143">
                  <c:v>3143000</c:v>
                </c:pt>
                <c:pt idx="3144">
                  <c:v>3144000</c:v>
                </c:pt>
                <c:pt idx="3145">
                  <c:v>3145000</c:v>
                </c:pt>
                <c:pt idx="3146">
                  <c:v>3146000</c:v>
                </c:pt>
                <c:pt idx="3147">
                  <c:v>3147000</c:v>
                </c:pt>
                <c:pt idx="3148">
                  <c:v>3148000</c:v>
                </c:pt>
                <c:pt idx="3149">
                  <c:v>3149000</c:v>
                </c:pt>
                <c:pt idx="3150">
                  <c:v>3150000</c:v>
                </c:pt>
                <c:pt idx="3151">
                  <c:v>3151000</c:v>
                </c:pt>
                <c:pt idx="3152">
                  <c:v>3152000</c:v>
                </c:pt>
                <c:pt idx="3153">
                  <c:v>3153000</c:v>
                </c:pt>
                <c:pt idx="3154">
                  <c:v>3154000</c:v>
                </c:pt>
                <c:pt idx="3155">
                  <c:v>3155000</c:v>
                </c:pt>
                <c:pt idx="3156">
                  <c:v>3156000</c:v>
                </c:pt>
                <c:pt idx="3157">
                  <c:v>3157000</c:v>
                </c:pt>
                <c:pt idx="3158">
                  <c:v>3158000</c:v>
                </c:pt>
                <c:pt idx="3159">
                  <c:v>3159000</c:v>
                </c:pt>
                <c:pt idx="3160">
                  <c:v>3160000</c:v>
                </c:pt>
                <c:pt idx="3161">
                  <c:v>3161000</c:v>
                </c:pt>
                <c:pt idx="3162">
                  <c:v>3162000</c:v>
                </c:pt>
                <c:pt idx="3163">
                  <c:v>3163000</c:v>
                </c:pt>
                <c:pt idx="3164">
                  <c:v>3164000</c:v>
                </c:pt>
                <c:pt idx="3165">
                  <c:v>3165000</c:v>
                </c:pt>
                <c:pt idx="3166">
                  <c:v>3166000</c:v>
                </c:pt>
                <c:pt idx="3167">
                  <c:v>3167000</c:v>
                </c:pt>
                <c:pt idx="3168">
                  <c:v>3168000</c:v>
                </c:pt>
                <c:pt idx="3169">
                  <c:v>3169000</c:v>
                </c:pt>
                <c:pt idx="3170">
                  <c:v>3170000</c:v>
                </c:pt>
                <c:pt idx="3171">
                  <c:v>3171000</c:v>
                </c:pt>
                <c:pt idx="3172">
                  <c:v>3172000</c:v>
                </c:pt>
                <c:pt idx="3173">
                  <c:v>3173000</c:v>
                </c:pt>
                <c:pt idx="3174">
                  <c:v>3174000</c:v>
                </c:pt>
                <c:pt idx="3175">
                  <c:v>3175000</c:v>
                </c:pt>
                <c:pt idx="3176">
                  <c:v>3176000</c:v>
                </c:pt>
                <c:pt idx="3177">
                  <c:v>3177000</c:v>
                </c:pt>
                <c:pt idx="3178">
                  <c:v>3178000</c:v>
                </c:pt>
                <c:pt idx="3179">
                  <c:v>3179000</c:v>
                </c:pt>
                <c:pt idx="3180">
                  <c:v>3180000</c:v>
                </c:pt>
                <c:pt idx="3181">
                  <c:v>3181000</c:v>
                </c:pt>
                <c:pt idx="3182">
                  <c:v>3182000</c:v>
                </c:pt>
                <c:pt idx="3183">
                  <c:v>3183000</c:v>
                </c:pt>
                <c:pt idx="3184">
                  <c:v>3184000</c:v>
                </c:pt>
                <c:pt idx="3185">
                  <c:v>3185000</c:v>
                </c:pt>
                <c:pt idx="3186">
                  <c:v>3186000</c:v>
                </c:pt>
                <c:pt idx="3187">
                  <c:v>3187000</c:v>
                </c:pt>
                <c:pt idx="3188">
                  <c:v>3188000</c:v>
                </c:pt>
                <c:pt idx="3189">
                  <c:v>3189000</c:v>
                </c:pt>
                <c:pt idx="3190">
                  <c:v>3190000</c:v>
                </c:pt>
                <c:pt idx="3191">
                  <c:v>3191000</c:v>
                </c:pt>
                <c:pt idx="3192">
                  <c:v>3192000</c:v>
                </c:pt>
                <c:pt idx="3193">
                  <c:v>3193000</c:v>
                </c:pt>
                <c:pt idx="3194">
                  <c:v>3194000</c:v>
                </c:pt>
                <c:pt idx="3195">
                  <c:v>3195000</c:v>
                </c:pt>
                <c:pt idx="3196">
                  <c:v>3196000</c:v>
                </c:pt>
                <c:pt idx="3197">
                  <c:v>3197000</c:v>
                </c:pt>
                <c:pt idx="3198">
                  <c:v>3198000</c:v>
                </c:pt>
                <c:pt idx="3199">
                  <c:v>3199000</c:v>
                </c:pt>
                <c:pt idx="3200">
                  <c:v>3200000</c:v>
                </c:pt>
                <c:pt idx="3201">
                  <c:v>3201000</c:v>
                </c:pt>
                <c:pt idx="3202">
                  <c:v>3202000</c:v>
                </c:pt>
                <c:pt idx="3203">
                  <c:v>3203000</c:v>
                </c:pt>
                <c:pt idx="3204">
                  <c:v>3204000</c:v>
                </c:pt>
                <c:pt idx="3205">
                  <c:v>3205000</c:v>
                </c:pt>
                <c:pt idx="3206">
                  <c:v>3206000</c:v>
                </c:pt>
                <c:pt idx="3207">
                  <c:v>3207000</c:v>
                </c:pt>
                <c:pt idx="3208">
                  <c:v>3208000</c:v>
                </c:pt>
                <c:pt idx="3209">
                  <c:v>3209000</c:v>
                </c:pt>
                <c:pt idx="3210">
                  <c:v>3210000</c:v>
                </c:pt>
                <c:pt idx="3211">
                  <c:v>3211000</c:v>
                </c:pt>
                <c:pt idx="3212">
                  <c:v>3212000</c:v>
                </c:pt>
                <c:pt idx="3213">
                  <c:v>3213000</c:v>
                </c:pt>
                <c:pt idx="3214">
                  <c:v>3214000</c:v>
                </c:pt>
                <c:pt idx="3215">
                  <c:v>3215000</c:v>
                </c:pt>
                <c:pt idx="3216">
                  <c:v>3216000</c:v>
                </c:pt>
                <c:pt idx="3217">
                  <c:v>3217000</c:v>
                </c:pt>
                <c:pt idx="3218">
                  <c:v>3218000</c:v>
                </c:pt>
                <c:pt idx="3219">
                  <c:v>3219000</c:v>
                </c:pt>
                <c:pt idx="3220">
                  <c:v>3220000</c:v>
                </c:pt>
                <c:pt idx="3221">
                  <c:v>3221000</c:v>
                </c:pt>
                <c:pt idx="3222">
                  <c:v>3222000</c:v>
                </c:pt>
                <c:pt idx="3223">
                  <c:v>3223000</c:v>
                </c:pt>
                <c:pt idx="3224">
                  <c:v>3224000</c:v>
                </c:pt>
                <c:pt idx="3225">
                  <c:v>3225000</c:v>
                </c:pt>
                <c:pt idx="3226">
                  <c:v>3226000</c:v>
                </c:pt>
                <c:pt idx="3227">
                  <c:v>3227000</c:v>
                </c:pt>
                <c:pt idx="3228">
                  <c:v>3228000</c:v>
                </c:pt>
                <c:pt idx="3229">
                  <c:v>3229000</c:v>
                </c:pt>
                <c:pt idx="3230">
                  <c:v>3230000</c:v>
                </c:pt>
                <c:pt idx="3231">
                  <c:v>3231000</c:v>
                </c:pt>
                <c:pt idx="3232">
                  <c:v>3232000</c:v>
                </c:pt>
                <c:pt idx="3233">
                  <c:v>3233000</c:v>
                </c:pt>
                <c:pt idx="3234">
                  <c:v>3234000</c:v>
                </c:pt>
                <c:pt idx="3235">
                  <c:v>3235000</c:v>
                </c:pt>
                <c:pt idx="3236">
                  <c:v>3236000</c:v>
                </c:pt>
                <c:pt idx="3237">
                  <c:v>3237000</c:v>
                </c:pt>
                <c:pt idx="3238">
                  <c:v>3238000</c:v>
                </c:pt>
                <c:pt idx="3239">
                  <c:v>3239000</c:v>
                </c:pt>
                <c:pt idx="3240">
                  <c:v>3240000</c:v>
                </c:pt>
                <c:pt idx="3241">
                  <c:v>3241000</c:v>
                </c:pt>
                <c:pt idx="3242">
                  <c:v>3242000</c:v>
                </c:pt>
                <c:pt idx="3243">
                  <c:v>3243000</c:v>
                </c:pt>
                <c:pt idx="3244">
                  <c:v>3244000</c:v>
                </c:pt>
                <c:pt idx="3245">
                  <c:v>3245000</c:v>
                </c:pt>
                <c:pt idx="3246">
                  <c:v>3246000</c:v>
                </c:pt>
                <c:pt idx="3247">
                  <c:v>3247000</c:v>
                </c:pt>
                <c:pt idx="3248">
                  <c:v>3248000</c:v>
                </c:pt>
                <c:pt idx="3249">
                  <c:v>3249000</c:v>
                </c:pt>
                <c:pt idx="3250">
                  <c:v>3250000</c:v>
                </c:pt>
                <c:pt idx="3251">
                  <c:v>3251000</c:v>
                </c:pt>
                <c:pt idx="3252">
                  <c:v>3252000</c:v>
                </c:pt>
                <c:pt idx="3253">
                  <c:v>3253000</c:v>
                </c:pt>
                <c:pt idx="3254">
                  <c:v>3254000</c:v>
                </c:pt>
                <c:pt idx="3255">
                  <c:v>3255000</c:v>
                </c:pt>
                <c:pt idx="3256">
                  <c:v>3256000</c:v>
                </c:pt>
                <c:pt idx="3257">
                  <c:v>3257000</c:v>
                </c:pt>
                <c:pt idx="3258">
                  <c:v>3258000</c:v>
                </c:pt>
                <c:pt idx="3259">
                  <c:v>3259000</c:v>
                </c:pt>
                <c:pt idx="3260">
                  <c:v>3260000</c:v>
                </c:pt>
                <c:pt idx="3261">
                  <c:v>3261000</c:v>
                </c:pt>
                <c:pt idx="3262">
                  <c:v>3262000</c:v>
                </c:pt>
                <c:pt idx="3263">
                  <c:v>3263000</c:v>
                </c:pt>
                <c:pt idx="3264">
                  <c:v>3264000</c:v>
                </c:pt>
                <c:pt idx="3265">
                  <c:v>3265000</c:v>
                </c:pt>
                <c:pt idx="3266">
                  <c:v>3266000</c:v>
                </c:pt>
                <c:pt idx="3267">
                  <c:v>3267000</c:v>
                </c:pt>
                <c:pt idx="3268">
                  <c:v>3268000</c:v>
                </c:pt>
                <c:pt idx="3269">
                  <c:v>3269000</c:v>
                </c:pt>
                <c:pt idx="3270">
                  <c:v>3270000</c:v>
                </c:pt>
                <c:pt idx="3271">
                  <c:v>3271000</c:v>
                </c:pt>
                <c:pt idx="3272">
                  <c:v>3272000</c:v>
                </c:pt>
                <c:pt idx="3273">
                  <c:v>3273000</c:v>
                </c:pt>
                <c:pt idx="3274">
                  <c:v>3274000</c:v>
                </c:pt>
                <c:pt idx="3275">
                  <c:v>3275000</c:v>
                </c:pt>
                <c:pt idx="3276">
                  <c:v>3276000</c:v>
                </c:pt>
                <c:pt idx="3277">
                  <c:v>3277000</c:v>
                </c:pt>
                <c:pt idx="3278">
                  <c:v>3278000</c:v>
                </c:pt>
                <c:pt idx="3279">
                  <c:v>3279000</c:v>
                </c:pt>
                <c:pt idx="3280">
                  <c:v>3280000</c:v>
                </c:pt>
                <c:pt idx="3281">
                  <c:v>3281000</c:v>
                </c:pt>
                <c:pt idx="3282">
                  <c:v>3282000</c:v>
                </c:pt>
                <c:pt idx="3283">
                  <c:v>3283000</c:v>
                </c:pt>
                <c:pt idx="3284">
                  <c:v>3284000</c:v>
                </c:pt>
                <c:pt idx="3285">
                  <c:v>3285000</c:v>
                </c:pt>
                <c:pt idx="3286">
                  <c:v>3286000</c:v>
                </c:pt>
                <c:pt idx="3287">
                  <c:v>3287000</c:v>
                </c:pt>
                <c:pt idx="3288">
                  <c:v>3288000</c:v>
                </c:pt>
                <c:pt idx="3289">
                  <c:v>3289000</c:v>
                </c:pt>
                <c:pt idx="3290">
                  <c:v>3290000</c:v>
                </c:pt>
                <c:pt idx="3291">
                  <c:v>3291000</c:v>
                </c:pt>
                <c:pt idx="3292">
                  <c:v>3292000</c:v>
                </c:pt>
                <c:pt idx="3293">
                  <c:v>3293000</c:v>
                </c:pt>
                <c:pt idx="3294">
                  <c:v>3294000</c:v>
                </c:pt>
                <c:pt idx="3295">
                  <c:v>3295000</c:v>
                </c:pt>
                <c:pt idx="3296">
                  <c:v>3296000</c:v>
                </c:pt>
                <c:pt idx="3297">
                  <c:v>3297000</c:v>
                </c:pt>
                <c:pt idx="3298">
                  <c:v>3298000</c:v>
                </c:pt>
                <c:pt idx="3299">
                  <c:v>3299000</c:v>
                </c:pt>
                <c:pt idx="3300">
                  <c:v>3300000</c:v>
                </c:pt>
                <c:pt idx="3301">
                  <c:v>3301000</c:v>
                </c:pt>
                <c:pt idx="3302">
                  <c:v>3302000</c:v>
                </c:pt>
                <c:pt idx="3303">
                  <c:v>3303000</c:v>
                </c:pt>
                <c:pt idx="3304">
                  <c:v>3304000</c:v>
                </c:pt>
                <c:pt idx="3305">
                  <c:v>3305000</c:v>
                </c:pt>
                <c:pt idx="3306">
                  <c:v>3306000</c:v>
                </c:pt>
                <c:pt idx="3307">
                  <c:v>3307000</c:v>
                </c:pt>
                <c:pt idx="3308">
                  <c:v>3308000</c:v>
                </c:pt>
                <c:pt idx="3309">
                  <c:v>3309000</c:v>
                </c:pt>
                <c:pt idx="3310">
                  <c:v>3310000</c:v>
                </c:pt>
                <c:pt idx="3311">
                  <c:v>3311000</c:v>
                </c:pt>
                <c:pt idx="3312">
                  <c:v>3312000</c:v>
                </c:pt>
                <c:pt idx="3313">
                  <c:v>3313000</c:v>
                </c:pt>
                <c:pt idx="3314">
                  <c:v>3314000</c:v>
                </c:pt>
                <c:pt idx="3315">
                  <c:v>3315000</c:v>
                </c:pt>
                <c:pt idx="3316">
                  <c:v>3316000</c:v>
                </c:pt>
                <c:pt idx="3317">
                  <c:v>3317000</c:v>
                </c:pt>
                <c:pt idx="3318">
                  <c:v>3318000</c:v>
                </c:pt>
                <c:pt idx="3319">
                  <c:v>3319000</c:v>
                </c:pt>
                <c:pt idx="3320">
                  <c:v>3320000</c:v>
                </c:pt>
                <c:pt idx="3321">
                  <c:v>3321000</c:v>
                </c:pt>
                <c:pt idx="3322">
                  <c:v>3322000</c:v>
                </c:pt>
                <c:pt idx="3323">
                  <c:v>3323000</c:v>
                </c:pt>
                <c:pt idx="3324">
                  <c:v>3324000</c:v>
                </c:pt>
                <c:pt idx="3325">
                  <c:v>3325000</c:v>
                </c:pt>
                <c:pt idx="3326">
                  <c:v>3326000</c:v>
                </c:pt>
                <c:pt idx="3327">
                  <c:v>3327000</c:v>
                </c:pt>
                <c:pt idx="3328">
                  <c:v>3328000</c:v>
                </c:pt>
                <c:pt idx="3329">
                  <c:v>3329000</c:v>
                </c:pt>
                <c:pt idx="3330">
                  <c:v>3330000</c:v>
                </c:pt>
                <c:pt idx="3331">
                  <c:v>3331000</c:v>
                </c:pt>
                <c:pt idx="3332">
                  <c:v>3332000</c:v>
                </c:pt>
                <c:pt idx="3333">
                  <c:v>3333000</c:v>
                </c:pt>
                <c:pt idx="3334">
                  <c:v>3334000</c:v>
                </c:pt>
                <c:pt idx="3335">
                  <c:v>3335000</c:v>
                </c:pt>
                <c:pt idx="3336">
                  <c:v>3336000</c:v>
                </c:pt>
                <c:pt idx="3337">
                  <c:v>3337000</c:v>
                </c:pt>
                <c:pt idx="3338">
                  <c:v>3338000</c:v>
                </c:pt>
                <c:pt idx="3339">
                  <c:v>3339000</c:v>
                </c:pt>
                <c:pt idx="3340">
                  <c:v>3340000</c:v>
                </c:pt>
                <c:pt idx="3341">
                  <c:v>3341000</c:v>
                </c:pt>
                <c:pt idx="3342">
                  <c:v>3342000</c:v>
                </c:pt>
                <c:pt idx="3343">
                  <c:v>3343000</c:v>
                </c:pt>
                <c:pt idx="3344">
                  <c:v>3344000</c:v>
                </c:pt>
                <c:pt idx="3345">
                  <c:v>3345000</c:v>
                </c:pt>
                <c:pt idx="3346">
                  <c:v>3346000</c:v>
                </c:pt>
                <c:pt idx="3347">
                  <c:v>3347000</c:v>
                </c:pt>
                <c:pt idx="3348">
                  <c:v>3348000</c:v>
                </c:pt>
                <c:pt idx="3349">
                  <c:v>3349000</c:v>
                </c:pt>
                <c:pt idx="3350">
                  <c:v>3350000</c:v>
                </c:pt>
                <c:pt idx="3351">
                  <c:v>3351000</c:v>
                </c:pt>
                <c:pt idx="3352">
                  <c:v>3352000</c:v>
                </c:pt>
                <c:pt idx="3353">
                  <c:v>3353000</c:v>
                </c:pt>
                <c:pt idx="3354">
                  <c:v>3354000</c:v>
                </c:pt>
                <c:pt idx="3355">
                  <c:v>3355000</c:v>
                </c:pt>
                <c:pt idx="3356">
                  <c:v>3356000</c:v>
                </c:pt>
                <c:pt idx="3357">
                  <c:v>3357000</c:v>
                </c:pt>
                <c:pt idx="3358">
                  <c:v>3358000</c:v>
                </c:pt>
                <c:pt idx="3359">
                  <c:v>3359000</c:v>
                </c:pt>
                <c:pt idx="3360">
                  <c:v>3360000</c:v>
                </c:pt>
                <c:pt idx="3361">
                  <c:v>3361000</c:v>
                </c:pt>
                <c:pt idx="3362">
                  <c:v>3362000</c:v>
                </c:pt>
                <c:pt idx="3363">
                  <c:v>3363000</c:v>
                </c:pt>
                <c:pt idx="3364">
                  <c:v>3364000</c:v>
                </c:pt>
                <c:pt idx="3365">
                  <c:v>3365000</c:v>
                </c:pt>
                <c:pt idx="3366">
                  <c:v>3366000</c:v>
                </c:pt>
                <c:pt idx="3367">
                  <c:v>3367000</c:v>
                </c:pt>
                <c:pt idx="3368">
                  <c:v>3368000</c:v>
                </c:pt>
                <c:pt idx="3369">
                  <c:v>3369000</c:v>
                </c:pt>
                <c:pt idx="3370">
                  <c:v>3370000</c:v>
                </c:pt>
                <c:pt idx="3371">
                  <c:v>3371000</c:v>
                </c:pt>
                <c:pt idx="3372">
                  <c:v>3372000</c:v>
                </c:pt>
                <c:pt idx="3373">
                  <c:v>3373000</c:v>
                </c:pt>
                <c:pt idx="3374">
                  <c:v>3374000</c:v>
                </c:pt>
                <c:pt idx="3375">
                  <c:v>3375000</c:v>
                </c:pt>
                <c:pt idx="3376">
                  <c:v>3376000</c:v>
                </c:pt>
                <c:pt idx="3377">
                  <c:v>3377000</c:v>
                </c:pt>
                <c:pt idx="3378">
                  <c:v>3378000</c:v>
                </c:pt>
                <c:pt idx="3379">
                  <c:v>3379000</c:v>
                </c:pt>
                <c:pt idx="3380">
                  <c:v>3380000</c:v>
                </c:pt>
                <c:pt idx="3381">
                  <c:v>3381000</c:v>
                </c:pt>
                <c:pt idx="3382">
                  <c:v>3382000</c:v>
                </c:pt>
                <c:pt idx="3383">
                  <c:v>3383000</c:v>
                </c:pt>
                <c:pt idx="3384">
                  <c:v>3384000</c:v>
                </c:pt>
                <c:pt idx="3385">
                  <c:v>3385000</c:v>
                </c:pt>
                <c:pt idx="3386">
                  <c:v>3386000</c:v>
                </c:pt>
                <c:pt idx="3387">
                  <c:v>3387000</c:v>
                </c:pt>
                <c:pt idx="3388">
                  <c:v>3388000</c:v>
                </c:pt>
                <c:pt idx="3389">
                  <c:v>3389000</c:v>
                </c:pt>
                <c:pt idx="3390">
                  <c:v>3390000</c:v>
                </c:pt>
                <c:pt idx="3391">
                  <c:v>3391000</c:v>
                </c:pt>
                <c:pt idx="3392">
                  <c:v>3392000</c:v>
                </c:pt>
                <c:pt idx="3393">
                  <c:v>3393000</c:v>
                </c:pt>
                <c:pt idx="3394">
                  <c:v>3394000</c:v>
                </c:pt>
                <c:pt idx="3395">
                  <c:v>3395000</c:v>
                </c:pt>
                <c:pt idx="3396">
                  <c:v>3396000</c:v>
                </c:pt>
                <c:pt idx="3397">
                  <c:v>3397000</c:v>
                </c:pt>
                <c:pt idx="3398">
                  <c:v>3398000</c:v>
                </c:pt>
                <c:pt idx="3399">
                  <c:v>3399000</c:v>
                </c:pt>
                <c:pt idx="3400">
                  <c:v>3400000</c:v>
                </c:pt>
                <c:pt idx="3401">
                  <c:v>3401000</c:v>
                </c:pt>
                <c:pt idx="3402">
                  <c:v>3402000</c:v>
                </c:pt>
                <c:pt idx="3403">
                  <c:v>3403000</c:v>
                </c:pt>
                <c:pt idx="3404">
                  <c:v>3404000</c:v>
                </c:pt>
                <c:pt idx="3405">
                  <c:v>3405000</c:v>
                </c:pt>
                <c:pt idx="3406">
                  <c:v>3406000</c:v>
                </c:pt>
                <c:pt idx="3407">
                  <c:v>3407000</c:v>
                </c:pt>
                <c:pt idx="3408">
                  <c:v>3408000</c:v>
                </c:pt>
                <c:pt idx="3409">
                  <c:v>3409000</c:v>
                </c:pt>
                <c:pt idx="3410">
                  <c:v>3410000</c:v>
                </c:pt>
                <c:pt idx="3411">
                  <c:v>3411000</c:v>
                </c:pt>
                <c:pt idx="3412">
                  <c:v>3412000</c:v>
                </c:pt>
                <c:pt idx="3413">
                  <c:v>3413000</c:v>
                </c:pt>
                <c:pt idx="3414">
                  <c:v>3414000</c:v>
                </c:pt>
                <c:pt idx="3415">
                  <c:v>3415000</c:v>
                </c:pt>
                <c:pt idx="3416">
                  <c:v>3416000</c:v>
                </c:pt>
                <c:pt idx="3417">
                  <c:v>3417000</c:v>
                </c:pt>
                <c:pt idx="3418">
                  <c:v>3418000</c:v>
                </c:pt>
                <c:pt idx="3419">
                  <c:v>3419000</c:v>
                </c:pt>
                <c:pt idx="3420">
                  <c:v>3420000</c:v>
                </c:pt>
                <c:pt idx="3421">
                  <c:v>3421000</c:v>
                </c:pt>
                <c:pt idx="3422">
                  <c:v>3422000</c:v>
                </c:pt>
                <c:pt idx="3423">
                  <c:v>3423000</c:v>
                </c:pt>
                <c:pt idx="3424">
                  <c:v>3424000</c:v>
                </c:pt>
                <c:pt idx="3425">
                  <c:v>3425000</c:v>
                </c:pt>
                <c:pt idx="3426">
                  <c:v>3426000</c:v>
                </c:pt>
                <c:pt idx="3427">
                  <c:v>3427000</c:v>
                </c:pt>
                <c:pt idx="3428">
                  <c:v>3428000</c:v>
                </c:pt>
                <c:pt idx="3429">
                  <c:v>3429000</c:v>
                </c:pt>
                <c:pt idx="3430">
                  <c:v>3430000</c:v>
                </c:pt>
                <c:pt idx="3431">
                  <c:v>3431000</c:v>
                </c:pt>
                <c:pt idx="3432">
                  <c:v>3432000</c:v>
                </c:pt>
                <c:pt idx="3433">
                  <c:v>3433000</c:v>
                </c:pt>
                <c:pt idx="3434">
                  <c:v>3434000</c:v>
                </c:pt>
                <c:pt idx="3435">
                  <c:v>3435000</c:v>
                </c:pt>
                <c:pt idx="3436">
                  <c:v>3436000</c:v>
                </c:pt>
                <c:pt idx="3437">
                  <c:v>3437000</c:v>
                </c:pt>
                <c:pt idx="3438">
                  <c:v>3438000</c:v>
                </c:pt>
                <c:pt idx="3439">
                  <c:v>3439000</c:v>
                </c:pt>
                <c:pt idx="3440">
                  <c:v>3440000</c:v>
                </c:pt>
                <c:pt idx="3441">
                  <c:v>3441000</c:v>
                </c:pt>
                <c:pt idx="3442">
                  <c:v>3442000</c:v>
                </c:pt>
                <c:pt idx="3443">
                  <c:v>3443000</c:v>
                </c:pt>
                <c:pt idx="3444">
                  <c:v>3444000</c:v>
                </c:pt>
                <c:pt idx="3445">
                  <c:v>3445000</c:v>
                </c:pt>
                <c:pt idx="3446">
                  <c:v>3446000</c:v>
                </c:pt>
                <c:pt idx="3447">
                  <c:v>3447000</c:v>
                </c:pt>
                <c:pt idx="3448">
                  <c:v>3448000</c:v>
                </c:pt>
                <c:pt idx="3449">
                  <c:v>3449000</c:v>
                </c:pt>
                <c:pt idx="3450">
                  <c:v>3450000</c:v>
                </c:pt>
                <c:pt idx="3451">
                  <c:v>3451000</c:v>
                </c:pt>
                <c:pt idx="3452">
                  <c:v>3452000</c:v>
                </c:pt>
                <c:pt idx="3453">
                  <c:v>3453000</c:v>
                </c:pt>
                <c:pt idx="3454">
                  <c:v>3454000</c:v>
                </c:pt>
                <c:pt idx="3455">
                  <c:v>3455000</c:v>
                </c:pt>
                <c:pt idx="3456">
                  <c:v>3456000</c:v>
                </c:pt>
                <c:pt idx="3457">
                  <c:v>3457000</c:v>
                </c:pt>
                <c:pt idx="3458">
                  <c:v>3458000</c:v>
                </c:pt>
                <c:pt idx="3459">
                  <c:v>3459000</c:v>
                </c:pt>
                <c:pt idx="3460">
                  <c:v>3460000</c:v>
                </c:pt>
                <c:pt idx="3461">
                  <c:v>3461000</c:v>
                </c:pt>
                <c:pt idx="3462">
                  <c:v>3462000</c:v>
                </c:pt>
                <c:pt idx="3463">
                  <c:v>3463000</c:v>
                </c:pt>
                <c:pt idx="3464">
                  <c:v>3464000</c:v>
                </c:pt>
                <c:pt idx="3465">
                  <c:v>3465000</c:v>
                </c:pt>
                <c:pt idx="3466">
                  <c:v>3466000</c:v>
                </c:pt>
                <c:pt idx="3467">
                  <c:v>3467000</c:v>
                </c:pt>
                <c:pt idx="3468">
                  <c:v>3468000</c:v>
                </c:pt>
                <c:pt idx="3469">
                  <c:v>3469000</c:v>
                </c:pt>
                <c:pt idx="3470">
                  <c:v>3470000</c:v>
                </c:pt>
                <c:pt idx="3471">
                  <c:v>3471000</c:v>
                </c:pt>
                <c:pt idx="3472">
                  <c:v>3472000</c:v>
                </c:pt>
                <c:pt idx="3473">
                  <c:v>3473000</c:v>
                </c:pt>
                <c:pt idx="3474">
                  <c:v>3474000</c:v>
                </c:pt>
                <c:pt idx="3475">
                  <c:v>3475000</c:v>
                </c:pt>
                <c:pt idx="3476">
                  <c:v>3476000</c:v>
                </c:pt>
                <c:pt idx="3477">
                  <c:v>3477000</c:v>
                </c:pt>
                <c:pt idx="3478">
                  <c:v>3478000</c:v>
                </c:pt>
                <c:pt idx="3479">
                  <c:v>3479000</c:v>
                </c:pt>
                <c:pt idx="3480">
                  <c:v>3480000</c:v>
                </c:pt>
                <c:pt idx="3481">
                  <c:v>3481000</c:v>
                </c:pt>
                <c:pt idx="3482">
                  <c:v>3482000</c:v>
                </c:pt>
                <c:pt idx="3483">
                  <c:v>3483000</c:v>
                </c:pt>
                <c:pt idx="3484">
                  <c:v>3484000</c:v>
                </c:pt>
                <c:pt idx="3485">
                  <c:v>3485000</c:v>
                </c:pt>
                <c:pt idx="3486">
                  <c:v>3486000</c:v>
                </c:pt>
                <c:pt idx="3487">
                  <c:v>3487000</c:v>
                </c:pt>
                <c:pt idx="3488">
                  <c:v>3488000</c:v>
                </c:pt>
                <c:pt idx="3489">
                  <c:v>3489000</c:v>
                </c:pt>
                <c:pt idx="3490">
                  <c:v>3490000</c:v>
                </c:pt>
                <c:pt idx="3491">
                  <c:v>3491000</c:v>
                </c:pt>
                <c:pt idx="3492">
                  <c:v>3492000</c:v>
                </c:pt>
                <c:pt idx="3493">
                  <c:v>3493000</c:v>
                </c:pt>
                <c:pt idx="3494">
                  <c:v>3494000</c:v>
                </c:pt>
                <c:pt idx="3495">
                  <c:v>3495000</c:v>
                </c:pt>
                <c:pt idx="3496">
                  <c:v>3496000</c:v>
                </c:pt>
                <c:pt idx="3497">
                  <c:v>3497000</c:v>
                </c:pt>
                <c:pt idx="3498">
                  <c:v>3498000</c:v>
                </c:pt>
                <c:pt idx="3499">
                  <c:v>3499000</c:v>
                </c:pt>
                <c:pt idx="3500">
                  <c:v>3500000</c:v>
                </c:pt>
                <c:pt idx="3501">
                  <c:v>3501000</c:v>
                </c:pt>
                <c:pt idx="3502">
                  <c:v>3502000</c:v>
                </c:pt>
                <c:pt idx="3503">
                  <c:v>3503000</c:v>
                </c:pt>
                <c:pt idx="3504">
                  <c:v>3504000</c:v>
                </c:pt>
                <c:pt idx="3505">
                  <c:v>3505000</c:v>
                </c:pt>
                <c:pt idx="3506">
                  <c:v>3506000</c:v>
                </c:pt>
                <c:pt idx="3507">
                  <c:v>3507000</c:v>
                </c:pt>
                <c:pt idx="3508">
                  <c:v>3508000</c:v>
                </c:pt>
                <c:pt idx="3509">
                  <c:v>3509000</c:v>
                </c:pt>
                <c:pt idx="3510">
                  <c:v>3510000</c:v>
                </c:pt>
                <c:pt idx="3511">
                  <c:v>3511000</c:v>
                </c:pt>
                <c:pt idx="3512">
                  <c:v>3512000</c:v>
                </c:pt>
                <c:pt idx="3513">
                  <c:v>3513000</c:v>
                </c:pt>
                <c:pt idx="3514">
                  <c:v>3514000</c:v>
                </c:pt>
                <c:pt idx="3515">
                  <c:v>3515000</c:v>
                </c:pt>
                <c:pt idx="3516">
                  <c:v>3516000</c:v>
                </c:pt>
                <c:pt idx="3517">
                  <c:v>3517000</c:v>
                </c:pt>
                <c:pt idx="3518">
                  <c:v>3518000</c:v>
                </c:pt>
                <c:pt idx="3519">
                  <c:v>3519000</c:v>
                </c:pt>
                <c:pt idx="3520">
                  <c:v>3520000</c:v>
                </c:pt>
                <c:pt idx="3521">
                  <c:v>3521000</c:v>
                </c:pt>
                <c:pt idx="3522">
                  <c:v>3522000</c:v>
                </c:pt>
                <c:pt idx="3523">
                  <c:v>3523000</c:v>
                </c:pt>
                <c:pt idx="3524">
                  <c:v>3524000</c:v>
                </c:pt>
                <c:pt idx="3525">
                  <c:v>3525000</c:v>
                </c:pt>
                <c:pt idx="3526">
                  <c:v>3526000</c:v>
                </c:pt>
                <c:pt idx="3527">
                  <c:v>3527000</c:v>
                </c:pt>
                <c:pt idx="3528">
                  <c:v>3528000</c:v>
                </c:pt>
                <c:pt idx="3529">
                  <c:v>3529000</c:v>
                </c:pt>
                <c:pt idx="3530">
                  <c:v>3530000</c:v>
                </c:pt>
                <c:pt idx="3531">
                  <c:v>3531000</c:v>
                </c:pt>
                <c:pt idx="3532">
                  <c:v>3532000</c:v>
                </c:pt>
                <c:pt idx="3533">
                  <c:v>3533000</c:v>
                </c:pt>
                <c:pt idx="3534">
                  <c:v>3534000</c:v>
                </c:pt>
                <c:pt idx="3535">
                  <c:v>3535000</c:v>
                </c:pt>
                <c:pt idx="3536">
                  <c:v>3536000</c:v>
                </c:pt>
                <c:pt idx="3537">
                  <c:v>3537000</c:v>
                </c:pt>
                <c:pt idx="3538">
                  <c:v>3538000</c:v>
                </c:pt>
                <c:pt idx="3539">
                  <c:v>3539000</c:v>
                </c:pt>
                <c:pt idx="3540">
                  <c:v>3540000</c:v>
                </c:pt>
                <c:pt idx="3541">
                  <c:v>3541000</c:v>
                </c:pt>
                <c:pt idx="3542">
                  <c:v>3542000</c:v>
                </c:pt>
                <c:pt idx="3543">
                  <c:v>3543000</c:v>
                </c:pt>
                <c:pt idx="3544">
                  <c:v>3544000</c:v>
                </c:pt>
                <c:pt idx="3545">
                  <c:v>3545000</c:v>
                </c:pt>
                <c:pt idx="3546">
                  <c:v>3546000</c:v>
                </c:pt>
                <c:pt idx="3547">
                  <c:v>3547000</c:v>
                </c:pt>
                <c:pt idx="3548">
                  <c:v>3548000</c:v>
                </c:pt>
                <c:pt idx="3549">
                  <c:v>3549000</c:v>
                </c:pt>
                <c:pt idx="3550">
                  <c:v>3550000</c:v>
                </c:pt>
                <c:pt idx="3551">
                  <c:v>3551000</c:v>
                </c:pt>
                <c:pt idx="3552">
                  <c:v>3552000</c:v>
                </c:pt>
                <c:pt idx="3553">
                  <c:v>3553000</c:v>
                </c:pt>
                <c:pt idx="3554">
                  <c:v>3554000</c:v>
                </c:pt>
                <c:pt idx="3555">
                  <c:v>3555000</c:v>
                </c:pt>
                <c:pt idx="3556">
                  <c:v>3556000</c:v>
                </c:pt>
                <c:pt idx="3557">
                  <c:v>3557000</c:v>
                </c:pt>
                <c:pt idx="3558">
                  <c:v>3558000</c:v>
                </c:pt>
                <c:pt idx="3559">
                  <c:v>3559000</c:v>
                </c:pt>
                <c:pt idx="3560">
                  <c:v>3560000</c:v>
                </c:pt>
                <c:pt idx="3561">
                  <c:v>3561000</c:v>
                </c:pt>
                <c:pt idx="3562">
                  <c:v>3562000</c:v>
                </c:pt>
                <c:pt idx="3563">
                  <c:v>3563000</c:v>
                </c:pt>
                <c:pt idx="3564">
                  <c:v>3564000</c:v>
                </c:pt>
                <c:pt idx="3565">
                  <c:v>3565000</c:v>
                </c:pt>
                <c:pt idx="3566">
                  <c:v>3566000</c:v>
                </c:pt>
                <c:pt idx="3567">
                  <c:v>3567000</c:v>
                </c:pt>
                <c:pt idx="3568">
                  <c:v>3568000</c:v>
                </c:pt>
                <c:pt idx="3569">
                  <c:v>3569000</c:v>
                </c:pt>
                <c:pt idx="3570">
                  <c:v>3570000</c:v>
                </c:pt>
                <c:pt idx="3571">
                  <c:v>3571000</c:v>
                </c:pt>
                <c:pt idx="3572">
                  <c:v>3572000</c:v>
                </c:pt>
                <c:pt idx="3573">
                  <c:v>3573000</c:v>
                </c:pt>
                <c:pt idx="3574">
                  <c:v>3574000</c:v>
                </c:pt>
                <c:pt idx="3575">
                  <c:v>3575000</c:v>
                </c:pt>
                <c:pt idx="3576">
                  <c:v>3576000</c:v>
                </c:pt>
                <c:pt idx="3577">
                  <c:v>3577000</c:v>
                </c:pt>
                <c:pt idx="3578">
                  <c:v>3578000</c:v>
                </c:pt>
                <c:pt idx="3579">
                  <c:v>3579000</c:v>
                </c:pt>
                <c:pt idx="3580">
                  <c:v>3580000</c:v>
                </c:pt>
                <c:pt idx="3581">
                  <c:v>3581000</c:v>
                </c:pt>
                <c:pt idx="3582">
                  <c:v>3582000</c:v>
                </c:pt>
                <c:pt idx="3583">
                  <c:v>3583000</c:v>
                </c:pt>
                <c:pt idx="3584">
                  <c:v>3584000</c:v>
                </c:pt>
                <c:pt idx="3585">
                  <c:v>3585000</c:v>
                </c:pt>
                <c:pt idx="3586">
                  <c:v>3586000</c:v>
                </c:pt>
                <c:pt idx="3587">
                  <c:v>3587000</c:v>
                </c:pt>
                <c:pt idx="3588">
                  <c:v>3588000</c:v>
                </c:pt>
                <c:pt idx="3589">
                  <c:v>3589000</c:v>
                </c:pt>
                <c:pt idx="3590">
                  <c:v>3590000</c:v>
                </c:pt>
                <c:pt idx="3591">
                  <c:v>3591000</c:v>
                </c:pt>
                <c:pt idx="3592">
                  <c:v>3592000</c:v>
                </c:pt>
                <c:pt idx="3593">
                  <c:v>3593000</c:v>
                </c:pt>
                <c:pt idx="3594">
                  <c:v>3594000</c:v>
                </c:pt>
                <c:pt idx="3595">
                  <c:v>3595000</c:v>
                </c:pt>
                <c:pt idx="3596">
                  <c:v>3596000</c:v>
                </c:pt>
                <c:pt idx="3597">
                  <c:v>3597000</c:v>
                </c:pt>
                <c:pt idx="3598">
                  <c:v>3598000</c:v>
                </c:pt>
                <c:pt idx="3599">
                  <c:v>3599000</c:v>
                </c:pt>
                <c:pt idx="3600">
                  <c:v>3600000</c:v>
                </c:pt>
                <c:pt idx="3601">
                  <c:v>3601000</c:v>
                </c:pt>
                <c:pt idx="3602">
                  <c:v>3602000</c:v>
                </c:pt>
                <c:pt idx="3603">
                  <c:v>3603000</c:v>
                </c:pt>
                <c:pt idx="3604">
                  <c:v>3604000</c:v>
                </c:pt>
                <c:pt idx="3605">
                  <c:v>3605000</c:v>
                </c:pt>
                <c:pt idx="3606">
                  <c:v>3606000</c:v>
                </c:pt>
                <c:pt idx="3607">
                  <c:v>3607000</c:v>
                </c:pt>
                <c:pt idx="3608">
                  <c:v>3608000</c:v>
                </c:pt>
                <c:pt idx="3609">
                  <c:v>3609000</c:v>
                </c:pt>
                <c:pt idx="3610">
                  <c:v>3610000</c:v>
                </c:pt>
                <c:pt idx="3611">
                  <c:v>3611000</c:v>
                </c:pt>
                <c:pt idx="3612">
                  <c:v>3612000</c:v>
                </c:pt>
                <c:pt idx="3613">
                  <c:v>3613000</c:v>
                </c:pt>
                <c:pt idx="3614">
                  <c:v>3614000</c:v>
                </c:pt>
                <c:pt idx="3615">
                  <c:v>3615000</c:v>
                </c:pt>
                <c:pt idx="3616">
                  <c:v>3616000</c:v>
                </c:pt>
                <c:pt idx="3617">
                  <c:v>3617000</c:v>
                </c:pt>
                <c:pt idx="3618">
                  <c:v>3618000</c:v>
                </c:pt>
                <c:pt idx="3619">
                  <c:v>3619000</c:v>
                </c:pt>
                <c:pt idx="3620">
                  <c:v>3620000</c:v>
                </c:pt>
                <c:pt idx="3621">
                  <c:v>3621000</c:v>
                </c:pt>
                <c:pt idx="3622">
                  <c:v>3622000</c:v>
                </c:pt>
                <c:pt idx="3623">
                  <c:v>3623000</c:v>
                </c:pt>
                <c:pt idx="3624">
                  <c:v>3624000</c:v>
                </c:pt>
                <c:pt idx="3625">
                  <c:v>3625000</c:v>
                </c:pt>
                <c:pt idx="3626">
                  <c:v>3626000</c:v>
                </c:pt>
                <c:pt idx="3627">
                  <c:v>3627000</c:v>
                </c:pt>
                <c:pt idx="3628">
                  <c:v>3628000</c:v>
                </c:pt>
                <c:pt idx="3629">
                  <c:v>3629000</c:v>
                </c:pt>
                <c:pt idx="3630">
                  <c:v>3630000</c:v>
                </c:pt>
                <c:pt idx="3631">
                  <c:v>3631000</c:v>
                </c:pt>
                <c:pt idx="3632">
                  <c:v>3632000</c:v>
                </c:pt>
                <c:pt idx="3633">
                  <c:v>3633000</c:v>
                </c:pt>
                <c:pt idx="3634">
                  <c:v>3634000</c:v>
                </c:pt>
                <c:pt idx="3635">
                  <c:v>3635000</c:v>
                </c:pt>
                <c:pt idx="3636">
                  <c:v>3636000</c:v>
                </c:pt>
                <c:pt idx="3637">
                  <c:v>3637000</c:v>
                </c:pt>
                <c:pt idx="3638">
                  <c:v>3638000</c:v>
                </c:pt>
                <c:pt idx="3639">
                  <c:v>3639000</c:v>
                </c:pt>
                <c:pt idx="3640">
                  <c:v>3640000</c:v>
                </c:pt>
                <c:pt idx="3641">
                  <c:v>3641000</c:v>
                </c:pt>
                <c:pt idx="3642">
                  <c:v>3642000</c:v>
                </c:pt>
                <c:pt idx="3643">
                  <c:v>3643000</c:v>
                </c:pt>
                <c:pt idx="3644">
                  <c:v>3644000</c:v>
                </c:pt>
                <c:pt idx="3645">
                  <c:v>3645000</c:v>
                </c:pt>
                <c:pt idx="3646">
                  <c:v>3646000</c:v>
                </c:pt>
                <c:pt idx="3647">
                  <c:v>3647000</c:v>
                </c:pt>
                <c:pt idx="3648">
                  <c:v>3648000</c:v>
                </c:pt>
                <c:pt idx="3649">
                  <c:v>3649000</c:v>
                </c:pt>
                <c:pt idx="3650">
                  <c:v>3650000</c:v>
                </c:pt>
                <c:pt idx="3651">
                  <c:v>3651000</c:v>
                </c:pt>
                <c:pt idx="3652">
                  <c:v>3652000</c:v>
                </c:pt>
                <c:pt idx="3653">
                  <c:v>3653000</c:v>
                </c:pt>
                <c:pt idx="3654">
                  <c:v>3654000</c:v>
                </c:pt>
                <c:pt idx="3655">
                  <c:v>3655000</c:v>
                </c:pt>
                <c:pt idx="3656">
                  <c:v>3656000</c:v>
                </c:pt>
                <c:pt idx="3657">
                  <c:v>3657000</c:v>
                </c:pt>
                <c:pt idx="3658">
                  <c:v>3658000</c:v>
                </c:pt>
                <c:pt idx="3659">
                  <c:v>3659000</c:v>
                </c:pt>
                <c:pt idx="3660">
                  <c:v>3660000</c:v>
                </c:pt>
                <c:pt idx="3661">
                  <c:v>3661000</c:v>
                </c:pt>
                <c:pt idx="3662">
                  <c:v>3662000</c:v>
                </c:pt>
                <c:pt idx="3663">
                  <c:v>3663000</c:v>
                </c:pt>
                <c:pt idx="3664">
                  <c:v>3664000</c:v>
                </c:pt>
                <c:pt idx="3665">
                  <c:v>3665000</c:v>
                </c:pt>
                <c:pt idx="3666">
                  <c:v>3666000</c:v>
                </c:pt>
                <c:pt idx="3667">
                  <c:v>3667000</c:v>
                </c:pt>
                <c:pt idx="3668">
                  <c:v>3668000</c:v>
                </c:pt>
                <c:pt idx="3669">
                  <c:v>3669000</c:v>
                </c:pt>
                <c:pt idx="3670">
                  <c:v>3670000</c:v>
                </c:pt>
                <c:pt idx="3671">
                  <c:v>3671000</c:v>
                </c:pt>
                <c:pt idx="3672">
                  <c:v>3672000</c:v>
                </c:pt>
                <c:pt idx="3673">
                  <c:v>3673000</c:v>
                </c:pt>
                <c:pt idx="3674">
                  <c:v>3674000</c:v>
                </c:pt>
                <c:pt idx="3675">
                  <c:v>3675000</c:v>
                </c:pt>
                <c:pt idx="3676">
                  <c:v>3676000</c:v>
                </c:pt>
                <c:pt idx="3677">
                  <c:v>3677000</c:v>
                </c:pt>
                <c:pt idx="3678">
                  <c:v>3678000</c:v>
                </c:pt>
                <c:pt idx="3679">
                  <c:v>3679000</c:v>
                </c:pt>
                <c:pt idx="3680">
                  <c:v>3680000</c:v>
                </c:pt>
                <c:pt idx="3681">
                  <c:v>3681000</c:v>
                </c:pt>
                <c:pt idx="3682">
                  <c:v>3682000</c:v>
                </c:pt>
                <c:pt idx="3683">
                  <c:v>3683000</c:v>
                </c:pt>
                <c:pt idx="3684">
                  <c:v>3684000</c:v>
                </c:pt>
                <c:pt idx="3685">
                  <c:v>3685000</c:v>
                </c:pt>
                <c:pt idx="3686">
                  <c:v>3686000</c:v>
                </c:pt>
                <c:pt idx="3687">
                  <c:v>3687000</c:v>
                </c:pt>
                <c:pt idx="3688">
                  <c:v>3688000</c:v>
                </c:pt>
                <c:pt idx="3689">
                  <c:v>3689000</c:v>
                </c:pt>
                <c:pt idx="3690">
                  <c:v>3690000</c:v>
                </c:pt>
                <c:pt idx="3691">
                  <c:v>3691000</c:v>
                </c:pt>
                <c:pt idx="3692">
                  <c:v>3692000</c:v>
                </c:pt>
                <c:pt idx="3693">
                  <c:v>3693000</c:v>
                </c:pt>
                <c:pt idx="3694">
                  <c:v>3694000</c:v>
                </c:pt>
                <c:pt idx="3695">
                  <c:v>3695000</c:v>
                </c:pt>
                <c:pt idx="3696">
                  <c:v>3696000</c:v>
                </c:pt>
                <c:pt idx="3697">
                  <c:v>3697000</c:v>
                </c:pt>
                <c:pt idx="3698">
                  <c:v>3698000</c:v>
                </c:pt>
                <c:pt idx="3699">
                  <c:v>3699000</c:v>
                </c:pt>
                <c:pt idx="3700">
                  <c:v>3700000</c:v>
                </c:pt>
                <c:pt idx="3701">
                  <c:v>3701000</c:v>
                </c:pt>
                <c:pt idx="3702">
                  <c:v>3702000</c:v>
                </c:pt>
                <c:pt idx="3703">
                  <c:v>3703000</c:v>
                </c:pt>
                <c:pt idx="3704">
                  <c:v>3704000</c:v>
                </c:pt>
                <c:pt idx="3705">
                  <c:v>3705000</c:v>
                </c:pt>
                <c:pt idx="3706">
                  <c:v>3706000</c:v>
                </c:pt>
                <c:pt idx="3707">
                  <c:v>3707000</c:v>
                </c:pt>
                <c:pt idx="3708">
                  <c:v>3708000</c:v>
                </c:pt>
                <c:pt idx="3709">
                  <c:v>3709000</c:v>
                </c:pt>
                <c:pt idx="3710">
                  <c:v>3710000</c:v>
                </c:pt>
                <c:pt idx="3711">
                  <c:v>3711000</c:v>
                </c:pt>
                <c:pt idx="3712">
                  <c:v>3712000</c:v>
                </c:pt>
                <c:pt idx="3713">
                  <c:v>3713000</c:v>
                </c:pt>
                <c:pt idx="3714">
                  <c:v>3714000</c:v>
                </c:pt>
                <c:pt idx="3715">
                  <c:v>3715000</c:v>
                </c:pt>
                <c:pt idx="3716">
                  <c:v>3716000</c:v>
                </c:pt>
                <c:pt idx="3717">
                  <c:v>3717000</c:v>
                </c:pt>
                <c:pt idx="3718">
                  <c:v>3718000</c:v>
                </c:pt>
                <c:pt idx="3719">
                  <c:v>3719000</c:v>
                </c:pt>
                <c:pt idx="3720">
                  <c:v>3720000</c:v>
                </c:pt>
                <c:pt idx="3721">
                  <c:v>3721000</c:v>
                </c:pt>
                <c:pt idx="3722">
                  <c:v>3722000</c:v>
                </c:pt>
                <c:pt idx="3723">
                  <c:v>3723000</c:v>
                </c:pt>
                <c:pt idx="3724">
                  <c:v>3724000</c:v>
                </c:pt>
                <c:pt idx="3725">
                  <c:v>3725000</c:v>
                </c:pt>
                <c:pt idx="3726">
                  <c:v>3726000</c:v>
                </c:pt>
                <c:pt idx="3727">
                  <c:v>3727000</c:v>
                </c:pt>
                <c:pt idx="3728">
                  <c:v>3728000</c:v>
                </c:pt>
                <c:pt idx="3729">
                  <c:v>3729000</c:v>
                </c:pt>
                <c:pt idx="3730">
                  <c:v>3730000</c:v>
                </c:pt>
                <c:pt idx="3731">
                  <c:v>3731000</c:v>
                </c:pt>
                <c:pt idx="3732">
                  <c:v>3732000</c:v>
                </c:pt>
                <c:pt idx="3733">
                  <c:v>3733000</c:v>
                </c:pt>
                <c:pt idx="3734">
                  <c:v>3734000</c:v>
                </c:pt>
                <c:pt idx="3735">
                  <c:v>3735000</c:v>
                </c:pt>
                <c:pt idx="3736">
                  <c:v>3736000</c:v>
                </c:pt>
                <c:pt idx="3737">
                  <c:v>3737000</c:v>
                </c:pt>
                <c:pt idx="3738">
                  <c:v>3738000</c:v>
                </c:pt>
                <c:pt idx="3739">
                  <c:v>3739000</c:v>
                </c:pt>
                <c:pt idx="3740">
                  <c:v>3740000</c:v>
                </c:pt>
                <c:pt idx="3741">
                  <c:v>3741000</c:v>
                </c:pt>
                <c:pt idx="3742">
                  <c:v>3742000</c:v>
                </c:pt>
                <c:pt idx="3743">
                  <c:v>3743000</c:v>
                </c:pt>
                <c:pt idx="3744">
                  <c:v>3744000</c:v>
                </c:pt>
                <c:pt idx="3745">
                  <c:v>3745000</c:v>
                </c:pt>
                <c:pt idx="3746">
                  <c:v>3746000</c:v>
                </c:pt>
                <c:pt idx="3747">
                  <c:v>3747000</c:v>
                </c:pt>
                <c:pt idx="3748">
                  <c:v>3748000</c:v>
                </c:pt>
                <c:pt idx="3749">
                  <c:v>3749000</c:v>
                </c:pt>
                <c:pt idx="3750">
                  <c:v>3750000</c:v>
                </c:pt>
                <c:pt idx="3751">
                  <c:v>3751000</c:v>
                </c:pt>
                <c:pt idx="3752">
                  <c:v>3752000</c:v>
                </c:pt>
                <c:pt idx="3753">
                  <c:v>3753000</c:v>
                </c:pt>
                <c:pt idx="3754">
                  <c:v>3754000</c:v>
                </c:pt>
                <c:pt idx="3755">
                  <c:v>3755000</c:v>
                </c:pt>
                <c:pt idx="3756">
                  <c:v>3756000</c:v>
                </c:pt>
                <c:pt idx="3757">
                  <c:v>3757000</c:v>
                </c:pt>
                <c:pt idx="3758">
                  <c:v>3758000</c:v>
                </c:pt>
                <c:pt idx="3759">
                  <c:v>3759000</c:v>
                </c:pt>
                <c:pt idx="3760">
                  <c:v>3760000</c:v>
                </c:pt>
                <c:pt idx="3761">
                  <c:v>3761000</c:v>
                </c:pt>
                <c:pt idx="3762">
                  <c:v>3762000</c:v>
                </c:pt>
                <c:pt idx="3763">
                  <c:v>3763000</c:v>
                </c:pt>
                <c:pt idx="3764">
                  <c:v>3764000</c:v>
                </c:pt>
                <c:pt idx="3765">
                  <c:v>3765000</c:v>
                </c:pt>
                <c:pt idx="3766">
                  <c:v>3766000</c:v>
                </c:pt>
                <c:pt idx="3767">
                  <c:v>3767000</c:v>
                </c:pt>
                <c:pt idx="3768">
                  <c:v>3768000</c:v>
                </c:pt>
                <c:pt idx="3769">
                  <c:v>3769000</c:v>
                </c:pt>
                <c:pt idx="3770">
                  <c:v>3770000</c:v>
                </c:pt>
                <c:pt idx="3771">
                  <c:v>3771000</c:v>
                </c:pt>
                <c:pt idx="3772">
                  <c:v>3772000</c:v>
                </c:pt>
                <c:pt idx="3773">
                  <c:v>3773000</c:v>
                </c:pt>
                <c:pt idx="3774">
                  <c:v>3774000</c:v>
                </c:pt>
                <c:pt idx="3775">
                  <c:v>3775000</c:v>
                </c:pt>
                <c:pt idx="3776">
                  <c:v>3776000</c:v>
                </c:pt>
                <c:pt idx="3777">
                  <c:v>3777000</c:v>
                </c:pt>
                <c:pt idx="3778">
                  <c:v>3778000</c:v>
                </c:pt>
                <c:pt idx="3779">
                  <c:v>3779000</c:v>
                </c:pt>
                <c:pt idx="3780">
                  <c:v>3780000</c:v>
                </c:pt>
                <c:pt idx="3781">
                  <c:v>3781000</c:v>
                </c:pt>
                <c:pt idx="3782">
                  <c:v>3782000</c:v>
                </c:pt>
                <c:pt idx="3783">
                  <c:v>3783000</c:v>
                </c:pt>
                <c:pt idx="3784">
                  <c:v>3784000</c:v>
                </c:pt>
                <c:pt idx="3785">
                  <c:v>3785000</c:v>
                </c:pt>
                <c:pt idx="3786">
                  <c:v>3786000</c:v>
                </c:pt>
                <c:pt idx="3787">
                  <c:v>3787000</c:v>
                </c:pt>
                <c:pt idx="3788">
                  <c:v>3788000</c:v>
                </c:pt>
                <c:pt idx="3789">
                  <c:v>3789000</c:v>
                </c:pt>
                <c:pt idx="3790">
                  <c:v>3790000</c:v>
                </c:pt>
                <c:pt idx="3791">
                  <c:v>3791000</c:v>
                </c:pt>
                <c:pt idx="3792">
                  <c:v>3792000</c:v>
                </c:pt>
                <c:pt idx="3793">
                  <c:v>3793000</c:v>
                </c:pt>
                <c:pt idx="3794">
                  <c:v>3794000</c:v>
                </c:pt>
                <c:pt idx="3795">
                  <c:v>3795000</c:v>
                </c:pt>
                <c:pt idx="3796">
                  <c:v>3796000</c:v>
                </c:pt>
                <c:pt idx="3797">
                  <c:v>3797000</c:v>
                </c:pt>
                <c:pt idx="3798">
                  <c:v>3798000</c:v>
                </c:pt>
                <c:pt idx="3799">
                  <c:v>3799000</c:v>
                </c:pt>
                <c:pt idx="3800">
                  <c:v>3800000</c:v>
                </c:pt>
                <c:pt idx="3801">
                  <c:v>3801000</c:v>
                </c:pt>
                <c:pt idx="3802">
                  <c:v>3802000</c:v>
                </c:pt>
                <c:pt idx="3803">
                  <c:v>3803000</c:v>
                </c:pt>
                <c:pt idx="3804">
                  <c:v>3804000</c:v>
                </c:pt>
                <c:pt idx="3805">
                  <c:v>3805000</c:v>
                </c:pt>
                <c:pt idx="3806">
                  <c:v>3806000</c:v>
                </c:pt>
                <c:pt idx="3807">
                  <c:v>3807000</c:v>
                </c:pt>
                <c:pt idx="3808">
                  <c:v>3808000</c:v>
                </c:pt>
                <c:pt idx="3809">
                  <c:v>3809000</c:v>
                </c:pt>
                <c:pt idx="3810">
                  <c:v>3810000</c:v>
                </c:pt>
                <c:pt idx="3811">
                  <c:v>3811000</c:v>
                </c:pt>
                <c:pt idx="3812">
                  <c:v>3812000</c:v>
                </c:pt>
                <c:pt idx="3813">
                  <c:v>3813000</c:v>
                </c:pt>
                <c:pt idx="3814">
                  <c:v>3814000</c:v>
                </c:pt>
                <c:pt idx="3815">
                  <c:v>3815000</c:v>
                </c:pt>
                <c:pt idx="3816">
                  <c:v>3816000</c:v>
                </c:pt>
                <c:pt idx="3817">
                  <c:v>3817000</c:v>
                </c:pt>
                <c:pt idx="3818">
                  <c:v>3818000</c:v>
                </c:pt>
                <c:pt idx="3819">
                  <c:v>3819000</c:v>
                </c:pt>
                <c:pt idx="3820">
                  <c:v>3820000</c:v>
                </c:pt>
                <c:pt idx="3821">
                  <c:v>3821000</c:v>
                </c:pt>
                <c:pt idx="3822">
                  <c:v>3822000</c:v>
                </c:pt>
                <c:pt idx="3823">
                  <c:v>3823000</c:v>
                </c:pt>
                <c:pt idx="3824">
                  <c:v>3824000</c:v>
                </c:pt>
                <c:pt idx="3825">
                  <c:v>3825000</c:v>
                </c:pt>
                <c:pt idx="3826">
                  <c:v>3826000</c:v>
                </c:pt>
                <c:pt idx="3827">
                  <c:v>3827000</c:v>
                </c:pt>
                <c:pt idx="3828">
                  <c:v>3828000</c:v>
                </c:pt>
                <c:pt idx="3829">
                  <c:v>3829000</c:v>
                </c:pt>
                <c:pt idx="3830">
                  <c:v>3830000</c:v>
                </c:pt>
                <c:pt idx="3831">
                  <c:v>3831000</c:v>
                </c:pt>
                <c:pt idx="3832">
                  <c:v>3832000</c:v>
                </c:pt>
                <c:pt idx="3833">
                  <c:v>3833000</c:v>
                </c:pt>
                <c:pt idx="3834">
                  <c:v>3834000</c:v>
                </c:pt>
                <c:pt idx="3835">
                  <c:v>3835000</c:v>
                </c:pt>
                <c:pt idx="3836">
                  <c:v>3836000</c:v>
                </c:pt>
                <c:pt idx="3837">
                  <c:v>3837000</c:v>
                </c:pt>
                <c:pt idx="3838">
                  <c:v>3838000</c:v>
                </c:pt>
                <c:pt idx="3839">
                  <c:v>3839000</c:v>
                </c:pt>
                <c:pt idx="3840">
                  <c:v>3840000</c:v>
                </c:pt>
                <c:pt idx="3841">
                  <c:v>3841000</c:v>
                </c:pt>
                <c:pt idx="3842">
                  <c:v>3842000</c:v>
                </c:pt>
                <c:pt idx="3843">
                  <c:v>3843000</c:v>
                </c:pt>
                <c:pt idx="3844">
                  <c:v>3844000</c:v>
                </c:pt>
                <c:pt idx="3845">
                  <c:v>3845000</c:v>
                </c:pt>
                <c:pt idx="3846">
                  <c:v>3846000</c:v>
                </c:pt>
                <c:pt idx="3847">
                  <c:v>3847000</c:v>
                </c:pt>
                <c:pt idx="3848">
                  <c:v>3848000</c:v>
                </c:pt>
                <c:pt idx="3849">
                  <c:v>3849000</c:v>
                </c:pt>
                <c:pt idx="3850">
                  <c:v>3850000</c:v>
                </c:pt>
                <c:pt idx="3851">
                  <c:v>3851000</c:v>
                </c:pt>
                <c:pt idx="3852">
                  <c:v>3852000</c:v>
                </c:pt>
                <c:pt idx="3853">
                  <c:v>3853000</c:v>
                </c:pt>
                <c:pt idx="3854">
                  <c:v>3854000</c:v>
                </c:pt>
                <c:pt idx="3855">
                  <c:v>3855000</c:v>
                </c:pt>
                <c:pt idx="3856">
                  <c:v>3856000</c:v>
                </c:pt>
                <c:pt idx="3857">
                  <c:v>3857000</c:v>
                </c:pt>
                <c:pt idx="3858">
                  <c:v>3858000</c:v>
                </c:pt>
                <c:pt idx="3859">
                  <c:v>3859000</c:v>
                </c:pt>
                <c:pt idx="3860">
                  <c:v>3860000</c:v>
                </c:pt>
                <c:pt idx="3861">
                  <c:v>3861000</c:v>
                </c:pt>
                <c:pt idx="3862">
                  <c:v>3862000</c:v>
                </c:pt>
                <c:pt idx="3863">
                  <c:v>3863000</c:v>
                </c:pt>
                <c:pt idx="3864">
                  <c:v>3864000</c:v>
                </c:pt>
                <c:pt idx="3865">
                  <c:v>3865000</c:v>
                </c:pt>
                <c:pt idx="3866">
                  <c:v>3866000</c:v>
                </c:pt>
                <c:pt idx="3867">
                  <c:v>3867000</c:v>
                </c:pt>
                <c:pt idx="3868">
                  <c:v>3868000</c:v>
                </c:pt>
                <c:pt idx="3869">
                  <c:v>3869000</c:v>
                </c:pt>
                <c:pt idx="3870">
                  <c:v>3870000</c:v>
                </c:pt>
                <c:pt idx="3871">
                  <c:v>3871000</c:v>
                </c:pt>
                <c:pt idx="3872">
                  <c:v>3872000</c:v>
                </c:pt>
                <c:pt idx="3873">
                  <c:v>3873000</c:v>
                </c:pt>
                <c:pt idx="3874">
                  <c:v>3874000</c:v>
                </c:pt>
                <c:pt idx="3875">
                  <c:v>3875000</c:v>
                </c:pt>
                <c:pt idx="3876">
                  <c:v>3876000</c:v>
                </c:pt>
                <c:pt idx="3877">
                  <c:v>3877000</c:v>
                </c:pt>
                <c:pt idx="3878">
                  <c:v>3878000</c:v>
                </c:pt>
                <c:pt idx="3879">
                  <c:v>3879000</c:v>
                </c:pt>
                <c:pt idx="3880">
                  <c:v>3880000</c:v>
                </c:pt>
                <c:pt idx="3881">
                  <c:v>3881000</c:v>
                </c:pt>
                <c:pt idx="3882">
                  <c:v>3882000</c:v>
                </c:pt>
                <c:pt idx="3883">
                  <c:v>3883000</c:v>
                </c:pt>
                <c:pt idx="3884">
                  <c:v>3884000</c:v>
                </c:pt>
                <c:pt idx="3885">
                  <c:v>3885000</c:v>
                </c:pt>
                <c:pt idx="3886">
                  <c:v>3886000</c:v>
                </c:pt>
                <c:pt idx="3887">
                  <c:v>3887000</c:v>
                </c:pt>
                <c:pt idx="3888">
                  <c:v>3888000</c:v>
                </c:pt>
                <c:pt idx="3889">
                  <c:v>3889000</c:v>
                </c:pt>
                <c:pt idx="3890">
                  <c:v>3890000</c:v>
                </c:pt>
                <c:pt idx="3891">
                  <c:v>3891000</c:v>
                </c:pt>
                <c:pt idx="3892">
                  <c:v>3892000</c:v>
                </c:pt>
                <c:pt idx="3893">
                  <c:v>3893000</c:v>
                </c:pt>
                <c:pt idx="3894">
                  <c:v>3894000</c:v>
                </c:pt>
                <c:pt idx="3895">
                  <c:v>3895000</c:v>
                </c:pt>
                <c:pt idx="3896">
                  <c:v>3896000</c:v>
                </c:pt>
                <c:pt idx="3897">
                  <c:v>3897000</c:v>
                </c:pt>
                <c:pt idx="3898">
                  <c:v>3898000</c:v>
                </c:pt>
                <c:pt idx="3899">
                  <c:v>3899000</c:v>
                </c:pt>
                <c:pt idx="3900">
                  <c:v>3900000</c:v>
                </c:pt>
                <c:pt idx="3901">
                  <c:v>3901000</c:v>
                </c:pt>
                <c:pt idx="3902">
                  <c:v>3902000</c:v>
                </c:pt>
                <c:pt idx="3903">
                  <c:v>3903000</c:v>
                </c:pt>
                <c:pt idx="3904">
                  <c:v>3904000</c:v>
                </c:pt>
                <c:pt idx="3905">
                  <c:v>3905000</c:v>
                </c:pt>
                <c:pt idx="3906">
                  <c:v>3906000</c:v>
                </c:pt>
                <c:pt idx="3907">
                  <c:v>3907000</c:v>
                </c:pt>
                <c:pt idx="3908">
                  <c:v>3908000</c:v>
                </c:pt>
                <c:pt idx="3909">
                  <c:v>3909000</c:v>
                </c:pt>
                <c:pt idx="3910">
                  <c:v>3910000</c:v>
                </c:pt>
                <c:pt idx="3911">
                  <c:v>3911000</c:v>
                </c:pt>
                <c:pt idx="3912">
                  <c:v>3912000</c:v>
                </c:pt>
                <c:pt idx="3913">
                  <c:v>3913000</c:v>
                </c:pt>
                <c:pt idx="3914">
                  <c:v>3914000</c:v>
                </c:pt>
                <c:pt idx="3915">
                  <c:v>3915000</c:v>
                </c:pt>
                <c:pt idx="3916">
                  <c:v>3916000</c:v>
                </c:pt>
                <c:pt idx="3917">
                  <c:v>3917000</c:v>
                </c:pt>
                <c:pt idx="3918">
                  <c:v>3918000</c:v>
                </c:pt>
                <c:pt idx="3919">
                  <c:v>3919000</c:v>
                </c:pt>
                <c:pt idx="3920">
                  <c:v>3920000</c:v>
                </c:pt>
                <c:pt idx="3921">
                  <c:v>3921000</c:v>
                </c:pt>
                <c:pt idx="3922">
                  <c:v>3922000</c:v>
                </c:pt>
                <c:pt idx="3923">
                  <c:v>3923000</c:v>
                </c:pt>
                <c:pt idx="3924">
                  <c:v>3924000</c:v>
                </c:pt>
                <c:pt idx="3925">
                  <c:v>3925000</c:v>
                </c:pt>
                <c:pt idx="3926">
                  <c:v>3926000</c:v>
                </c:pt>
                <c:pt idx="3927">
                  <c:v>3927000</c:v>
                </c:pt>
                <c:pt idx="3928">
                  <c:v>3928000</c:v>
                </c:pt>
                <c:pt idx="3929">
                  <c:v>3929000</c:v>
                </c:pt>
                <c:pt idx="3930">
                  <c:v>3930000</c:v>
                </c:pt>
                <c:pt idx="3931">
                  <c:v>3931000</c:v>
                </c:pt>
                <c:pt idx="3932">
                  <c:v>3932000</c:v>
                </c:pt>
                <c:pt idx="3933">
                  <c:v>3933000</c:v>
                </c:pt>
                <c:pt idx="3934">
                  <c:v>3934000</c:v>
                </c:pt>
                <c:pt idx="3935">
                  <c:v>3935000</c:v>
                </c:pt>
                <c:pt idx="3936">
                  <c:v>3936000</c:v>
                </c:pt>
                <c:pt idx="3937">
                  <c:v>3937000</c:v>
                </c:pt>
                <c:pt idx="3938">
                  <c:v>3938000</c:v>
                </c:pt>
                <c:pt idx="3939">
                  <c:v>3939000</c:v>
                </c:pt>
                <c:pt idx="3940">
                  <c:v>3940000</c:v>
                </c:pt>
                <c:pt idx="3941">
                  <c:v>3941000</c:v>
                </c:pt>
                <c:pt idx="3942">
                  <c:v>3942000</c:v>
                </c:pt>
                <c:pt idx="3943">
                  <c:v>3943000</c:v>
                </c:pt>
                <c:pt idx="3944">
                  <c:v>3944000</c:v>
                </c:pt>
                <c:pt idx="3945">
                  <c:v>3945000</c:v>
                </c:pt>
                <c:pt idx="3946">
                  <c:v>3946000</c:v>
                </c:pt>
                <c:pt idx="3947">
                  <c:v>3947000</c:v>
                </c:pt>
                <c:pt idx="3948">
                  <c:v>3948000</c:v>
                </c:pt>
                <c:pt idx="3949">
                  <c:v>3949000</c:v>
                </c:pt>
                <c:pt idx="3950">
                  <c:v>3950000</c:v>
                </c:pt>
                <c:pt idx="3951">
                  <c:v>3951000</c:v>
                </c:pt>
                <c:pt idx="3952">
                  <c:v>3952000</c:v>
                </c:pt>
                <c:pt idx="3953">
                  <c:v>3953000</c:v>
                </c:pt>
                <c:pt idx="3954">
                  <c:v>3954000</c:v>
                </c:pt>
                <c:pt idx="3955">
                  <c:v>3955000</c:v>
                </c:pt>
                <c:pt idx="3956">
                  <c:v>3956000</c:v>
                </c:pt>
                <c:pt idx="3957">
                  <c:v>3957000</c:v>
                </c:pt>
                <c:pt idx="3958">
                  <c:v>3958000</c:v>
                </c:pt>
                <c:pt idx="3959">
                  <c:v>3959000</c:v>
                </c:pt>
                <c:pt idx="3960">
                  <c:v>3960000</c:v>
                </c:pt>
                <c:pt idx="3961">
                  <c:v>3961000</c:v>
                </c:pt>
                <c:pt idx="3962">
                  <c:v>3962000</c:v>
                </c:pt>
                <c:pt idx="3963">
                  <c:v>3963000</c:v>
                </c:pt>
                <c:pt idx="3964">
                  <c:v>3964000</c:v>
                </c:pt>
                <c:pt idx="3965">
                  <c:v>3965000</c:v>
                </c:pt>
                <c:pt idx="3966">
                  <c:v>3966000</c:v>
                </c:pt>
                <c:pt idx="3967">
                  <c:v>3967000</c:v>
                </c:pt>
                <c:pt idx="3968">
                  <c:v>3968000</c:v>
                </c:pt>
                <c:pt idx="3969">
                  <c:v>3969000</c:v>
                </c:pt>
                <c:pt idx="3970">
                  <c:v>3970000</c:v>
                </c:pt>
                <c:pt idx="3971">
                  <c:v>3971000</c:v>
                </c:pt>
                <c:pt idx="3972">
                  <c:v>3972000</c:v>
                </c:pt>
                <c:pt idx="3973">
                  <c:v>3973000</c:v>
                </c:pt>
                <c:pt idx="3974">
                  <c:v>3974000</c:v>
                </c:pt>
                <c:pt idx="3975">
                  <c:v>3975000</c:v>
                </c:pt>
                <c:pt idx="3976">
                  <c:v>3976000</c:v>
                </c:pt>
                <c:pt idx="3977">
                  <c:v>3977000</c:v>
                </c:pt>
                <c:pt idx="3978">
                  <c:v>3978000</c:v>
                </c:pt>
                <c:pt idx="3979">
                  <c:v>3979000</c:v>
                </c:pt>
                <c:pt idx="3980">
                  <c:v>3980000</c:v>
                </c:pt>
                <c:pt idx="3981">
                  <c:v>3981000</c:v>
                </c:pt>
                <c:pt idx="3982">
                  <c:v>3982000</c:v>
                </c:pt>
                <c:pt idx="3983">
                  <c:v>3983000</c:v>
                </c:pt>
                <c:pt idx="3984">
                  <c:v>3984000</c:v>
                </c:pt>
                <c:pt idx="3985">
                  <c:v>3985000</c:v>
                </c:pt>
                <c:pt idx="3986">
                  <c:v>3986000</c:v>
                </c:pt>
                <c:pt idx="3987">
                  <c:v>3987000</c:v>
                </c:pt>
                <c:pt idx="3988">
                  <c:v>3988000</c:v>
                </c:pt>
                <c:pt idx="3989">
                  <c:v>3989000</c:v>
                </c:pt>
                <c:pt idx="3990">
                  <c:v>3990000</c:v>
                </c:pt>
                <c:pt idx="3991">
                  <c:v>3991000</c:v>
                </c:pt>
                <c:pt idx="3992">
                  <c:v>3992000</c:v>
                </c:pt>
                <c:pt idx="3993">
                  <c:v>3993000</c:v>
                </c:pt>
                <c:pt idx="3994">
                  <c:v>3994000</c:v>
                </c:pt>
                <c:pt idx="3995">
                  <c:v>3995000</c:v>
                </c:pt>
                <c:pt idx="3996">
                  <c:v>3996000</c:v>
                </c:pt>
                <c:pt idx="3997">
                  <c:v>3997000</c:v>
                </c:pt>
                <c:pt idx="3998">
                  <c:v>3998000</c:v>
                </c:pt>
                <c:pt idx="3999">
                  <c:v>3999000</c:v>
                </c:pt>
                <c:pt idx="4000">
                  <c:v>4000000</c:v>
                </c:pt>
                <c:pt idx="4001">
                  <c:v>4001000</c:v>
                </c:pt>
              </c:numCache>
            </c:numRef>
          </c:xVal>
          <c:yVal>
            <c:numRef>
              <c:f>'Award Distribution Data'!$M$3:$M$4004</c:f>
              <c:numCache>
                <c:formatCode>0.00%</c:formatCode>
                <c:ptCount val="4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1.0121457489878599E-3</c:v>
                </c:pt>
                <c:pt idx="76">
                  <c:v>1.0121457489878599E-3</c:v>
                </c:pt>
                <c:pt idx="77">
                  <c:v>1.0121457489878599E-3</c:v>
                </c:pt>
                <c:pt idx="78">
                  <c:v>1.0121457489878599E-3</c:v>
                </c:pt>
                <c:pt idx="79">
                  <c:v>1.0121457489878599E-3</c:v>
                </c:pt>
                <c:pt idx="80">
                  <c:v>1.0121457489878599E-3</c:v>
                </c:pt>
                <c:pt idx="81">
                  <c:v>1.0121457489878599E-3</c:v>
                </c:pt>
                <c:pt idx="82">
                  <c:v>1.0121457489878599E-3</c:v>
                </c:pt>
                <c:pt idx="83">
                  <c:v>1.0121457489878599E-3</c:v>
                </c:pt>
                <c:pt idx="84">
                  <c:v>1.0121457489878599E-3</c:v>
                </c:pt>
                <c:pt idx="85">
                  <c:v>1.0121457489878599E-3</c:v>
                </c:pt>
                <c:pt idx="86">
                  <c:v>1.0121457489878599E-3</c:v>
                </c:pt>
                <c:pt idx="87">
                  <c:v>1.0121457489878599E-3</c:v>
                </c:pt>
                <c:pt idx="88">
                  <c:v>1.0121457489878599E-3</c:v>
                </c:pt>
                <c:pt idx="89">
                  <c:v>1.0121457489878599E-3</c:v>
                </c:pt>
                <c:pt idx="90">
                  <c:v>1.0121457489878599E-3</c:v>
                </c:pt>
                <c:pt idx="91">
                  <c:v>1.0121457489878599E-3</c:v>
                </c:pt>
                <c:pt idx="92">
                  <c:v>1.0121457489878599E-3</c:v>
                </c:pt>
                <c:pt idx="93">
                  <c:v>1.0121457489878599E-3</c:v>
                </c:pt>
                <c:pt idx="94">
                  <c:v>1.0121457489878599E-3</c:v>
                </c:pt>
                <c:pt idx="95">
                  <c:v>1.0121457489878599E-3</c:v>
                </c:pt>
                <c:pt idx="96">
                  <c:v>1.0121457489878599E-3</c:v>
                </c:pt>
                <c:pt idx="97">
                  <c:v>1.0121457489878599E-3</c:v>
                </c:pt>
                <c:pt idx="98">
                  <c:v>1.0121457489878599E-3</c:v>
                </c:pt>
                <c:pt idx="99">
                  <c:v>1.0121457489878599E-3</c:v>
                </c:pt>
                <c:pt idx="100">
                  <c:v>1.0121457489878599E-3</c:v>
                </c:pt>
                <c:pt idx="101">
                  <c:v>1.0121457489878599E-3</c:v>
                </c:pt>
                <c:pt idx="102">
                  <c:v>1.0121457489878599E-3</c:v>
                </c:pt>
                <c:pt idx="103">
                  <c:v>1.0121457489878599E-3</c:v>
                </c:pt>
                <c:pt idx="104">
                  <c:v>1.0121457489878599E-3</c:v>
                </c:pt>
                <c:pt idx="105">
                  <c:v>1.0121457489878599E-3</c:v>
                </c:pt>
                <c:pt idx="106">
                  <c:v>1.0121457489878599E-3</c:v>
                </c:pt>
                <c:pt idx="107">
                  <c:v>1.0121457489878599E-3</c:v>
                </c:pt>
                <c:pt idx="108">
                  <c:v>1.0121457489878599E-3</c:v>
                </c:pt>
                <c:pt idx="109">
                  <c:v>1.0121457489878599E-3</c:v>
                </c:pt>
                <c:pt idx="110">
                  <c:v>1.0121457489878599E-3</c:v>
                </c:pt>
                <c:pt idx="111">
                  <c:v>1.0121457489878599E-3</c:v>
                </c:pt>
                <c:pt idx="112">
                  <c:v>1.0121457489878599E-3</c:v>
                </c:pt>
                <c:pt idx="113">
                  <c:v>1.0121457489878599E-3</c:v>
                </c:pt>
                <c:pt idx="114">
                  <c:v>1.0121457489878599E-3</c:v>
                </c:pt>
                <c:pt idx="115">
                  <c:v>1.0121457489878599E-3</c:v>
                </c:pt>
                <c:pt idx="116">
                  <c:v>1.0121457489878599E-3</c:v>
                </c:pt>
                <c:pt idx="117">
                  <c:v>1.0121457489878599E-3</c:v>
                </c:pt>
                <c:pt idx="118">
                  <c:v>1.0121457489878599E-3</c:v>
                </c:pt>
                <c:pt idx="119">
                  <c:v>1.0121457489878599E-3</c:v>
                </c:pt>
                <c:pt idx="120">
                  <c:v>1.0121457489878599E-3</c:v>
                </c:pt>
                <c:pt idx="121">
                  <c:v>1.0121457489878599E-3</c:v>
                </c:pt>
                <c:pt idx="122">
                  <c:v>1.0121457489878599E-3</c:v>
                </c:pt>
                <c:pt idx="123">
                  <c:v>1.0121457489878599E-3</c:v>
                </c:pt>
                <c:pt idx="124">
                  <c:v>1.0121457489878599E-3</c:v>
                </c:pt>
                <c:pt idx="125">
                  <c:v>1.0121457489878599E-3</c:v>
                </c:pt>
                <c:pt idx="126">
                  <c:v>1.0121457489878599E-3</c:v>
                </c:pt>
                <c:pt idx="127">
                  <c:v>1.0121457489878599E-3</c:v>
                </c:pt>
                <c:pt idx="128">
                  <c:v>1.0121457489878599E-3</c:v>
                </c:pt>
                <c:pt idx="129">
                  <c:v>1.0121457489878599E-3</c:v>
                </c:pt>
                <c:pt idx="130">
                  <c:v>1.0121457489878599E-3</c:v>
                </c:pt>
                <c:pt idx="131">
                  <c:v>1.0121457489878599E-3</c:v>
                </c:pt>
                <c:pt idx="132">
                  <c:v>1.0121457489878599E-3</c:v>
                </c:pt>
                <c:pt idx="133">
                  <c:v>1.0121457489878599E-3</c:v>
                </c:pt>
                <c:pt idx="134">
                  <c:v>1.0121457489878599E-3</c:v>
                </c:pt>
                <c:pt idx="135">
                  <c:v>1.0121457489878599E-3</c:v>
                </c:pt>
                <c:pt idx="136">
                  <c:v>1.0121457489878599E-3</c:v>
                </c:pt>
                <c:pt idx="137">
                  <c:v>1.0121457489878599E-3</c:v>
                </c:pt>
                <c:pt idx="138">
                  <c:v>1.0121457489878599E-3</c:v>
                </c:pt>
                <c:pt idx="139">
                  <c:v>1.0121457489878599E-3</c:v>
                </c:pt>
                <c:pt idx="140">
                  <c:v>1.0121457489878599E-3</c:v>
                </c:pt>
                <c:pt idx="141">
                  <c:v>1.0121457489878599E-3</c:v>
                </c:pt>
                <c:pt idx="142">
                  <c:v>2.0242914979757302E-3</c:v>
                </c:pt>
                <c:pt idx="143">
                  <c:v>2.0242914979757302E-3</c:v>
                </c:pt>
                <c:pt idx="144">
                  <c:v>2.0242914979757302E-3</c:v>
                </c:pt>
                <c:pt idx="145">
                  <c:v>2.0242914979757302E-3</c:v>
                </c:pt>
                <c:pt idx="146">
                  <c:v>3.0364372469635901E-3</c:v>
                </c:pt>
                <c:pt idx="147">
                  <c:v>3.0364372469635901E-3</c:v>
                </c:pt>
                <c:pt idx="148">
                  <c:v>3.0364372469635901E-3</c:v>
                </c:pt>
                <c:pt idx="149">
                  <c:v>4.04858299595145E-3</c:v>
                </c:pt>
                <c:pt idx="150">
                  <c:v>4.04858299595145E-3</c:v>
                </c:pt>
                <c:pt idx="151">
                  <c:v>5.0607287449393103E-3</c:v>
                </c:pt>
                <c:pt idx="152">
                  <c:v>5.0607287449393103E-3</c:v>
                </c:pt>
                <c:pt idx="153">
                  <c:v>5.0607287449393103E-3</c:v>
                </c:pt>
                <c:pt idx="154">
                  <c:v>5.0607287449393103E-3</c:v>
                </c:pt>
                <c:pt idx="155">
                  <c:v>5.0607287449393103E-3</c:v>
                </c:pt>
                <c:pt idx="156">
                  <c:v>6.0728744939272002E-3</c:v>
                </c:pt>
                <c:pt idx="157">
                  <c:v>6.0728744939272002E-3</c:v>
                </c:pt>
                <c:pt idx="158">
                  <c:v>7.0850202429149998E-3</c:v>
                </c:pt>
                <c:pt idx="159">
                  <c:v>7.0850202429149998E-3</c:v>
                </c:pt>
                <c:pt idx="160">
                  <c:v>7.0850202429149998E-3</c:v>
                </c:pt>
                <c:pt idx="161">
                  <c:v>7.0850202429149998E-3</c:v>
                </c:pt>
                <c:pt idx="162">
                  <c:v>7.0850202429149998E-3</c:v>
                </c:pt>
                <c:pt idx="163">
                  <c:v>8.0971659919028306E-3</c:v>
                </c:pt>
                <c:pt idx="164">
                  <c:v>8.0971659919028306E-3</c:v>
                </c:pt>
                <c:pt idx="165">
                  <c:v>8.0971659919028306E-3</c:v>
                </c:pt>
                <c:pt idx="166">
                  <c:v>8.0971659919028306E-3</c:v>
                </c:pt>
                <c:pt idx="167">
                  <c:v>8.0971659919028306E-3</c:v>
                </c:pt>
                <c:pt idx="168">
                  <c:v>8.0971659919028306E-3</c:v>
                </c:pt>
                <c:pt idx="169">
                  <c:v>8.0971659919028306E-3</c:v>
                </c:pt>
                <c:pt idx="170">
                  <c:v>8.0971659919028306E-3</c:v>
                </c:pt>
                <c:pt idx="171">
                  <c:v>8.0971659919028306E-3</c:v>
                </c:pt>
                <c:pt idx="172">
                  <c:v>8.0971659919028306E-3</c:v>
                </c:pt>
                <c:pt idx="173">
                  <c:v>8.0971659919028306E-3</c:v>
                </c:pt>
                <c:pt idx="174">
                  <c:v>8.0971659919028306E-3</c:v>
                </c:pt>
                <c:pt idx="175">
                  <c:v>8.0971659919028306E-3</c:v>
                </c:pt>
                <c:pt idx="176">
                  <c:v>8.0971659919028306E-3</c:v>
                </c:pt>
                <c:pt idx="177">
                  <c:v>8.0971659919028306E-3</c:v>
                </c:pt>
                <c:pt idx="178">
                  <c:v>8.0971659919028306E-3</c:v>
                </c:pt>
                <c:pt idx="179">
                  <c:v>8.0971659919028306E-3</c:v>
                </c:pt>
                <c:pt idx="180">
                  <c:v>8.0971659919028306E-3</c:v>
                </c:pt>
                <c:pt idx="181">
                  <c:v>8.0971659919028306E-3</c:v>
                </c:pt>
                <c:pt idx="182">
                  <c:v>8.0971659919028306E-3</c:v>
                </c:pt>
                <c:pt idx="183">
                  <c:v>8.0971659919028306E-3</c:v>
                </c:pt>
                <c:pt idx="184">
                  <c:v>8.0971659919028306E-3</c:v>
                </c:pt>
                <c:pt idx="185">
                  <c:v>8.0971659919028306E-3</c:v>
                </c:pt>
                <c:pt idx="186">
                  <c:v>8.0971659919028306E-3</c:v>
                </c:pt>
                <c:pt idx="187">
                  <c:v>8.0971659919028306E-3</c:v>
                </c:pt>
                <c:pt idx="188">
                  <c:v>8.0971659919028306E-3</c:v>
                </c:pt>
                <c:pt idx="189">
                  <c:v>8.0971659919028306E-3</c:v>
                </c:pt>
                <c:pt idx="190">
                  <c:v>8.0971659919028306E-3</c:v>
                </c:pt>
                <c:pt idx="191">
                  <c:v>8.0971659919028306E-3</c:v>
                </c:pt>
                <c:pt idx="192">
                  <c:v>8.0971659919028306E-3</c:v>
                </c:pt>
                <c:pt idx="193">
                  <c:v>8.0971659919028306E-3</c:v>
                </c:pt>
                <c:pt idx="194">
                  <c:v>8.0971659919028306E-3</c:v>
                </c:pt>
                <c:pt idx="195">
                  <c:v>8.0971659919028306E-3</c:v>
                </c:pt>
                <c:pt idx="196">
                  <c:v>8.0971659919028306E-3</c:v>
                </c:pt>
                <c:pt idx="197">
                  <c:v>8.0971659919028306E-3</c:v>
                </c:pt>
                <c:pt idx="198">
                  <c:v>8.0971659919028306E-3</c:v>
                </c:pt>
                <c:pt idx="199">
                  <c:v>8.0971659919028306E-3</c:v>
                </c:pt>
                <c:pt idx="200">
                  <c:v>9.1093117408906701E-3</c:v>
                </c:pt>
                <c:pt idx="201">
                  <c:v>1.01214574898786E-2</c:v>
                </c:pt>
                <c:pt idx="202">
                  <c:v>1.01214574898786E-2</c:v>
                </c:pt>
                <c:pt idx="203">
                  <c:v>1.01214574898786E-2</c:v>
                </c:pt>
                <c:pt idx="204">
                  <c:v>1.01214574898786E-2</c:v>
                </c:pt>
                <c:pt idx="205">
                  <c:v>1.01214574898786E-2</c:v>
                </c:pt>
                <c:pt idx="206">
                  <c:v>1.01214574898786E-2</c:v>
                </c:pt>
                <c:pt idx="207">
                  <c:v>1.01214574898786E-2</c:v>
                </c:pt>
                <c:pt idx="208">
                  <c:v>1.01214574898786E-2</c:v>
                </c:pt>
                <c:pt idx="209">
                  <c:v>1.01214574898786E-2</c:v>
                </c:pt>
                <c:pt idx="210">
                  <c:v>1.01214574898786E-2</c:v>
                </c:pt>
                <c:pt idx="211">
                  <c:v>1.01214574898786E-2</c:v>
                </c:pt>
                <c:pt idx="212">
                  <c:v>1.01214574898786E-2</c:v>
                </c:pt>
                <c:pt idx="213">
                  <c:v>1.01214574898786E-2</c:v>
                </c:pt>
                <c:pt idx="214">
                  <c:v>1.01214574898786E-2</c:v>
                </c:pt>
                <c:pt idx="215">
                  <c:v>1.01214574898786E-2</c:v>
                </c:pt>
                <c:pt idx="216">
                  <c:v>1.01214574898786E-2</c:v>
                </c:pt>
                <c:pt idx="217">
                  <c:v>1.01214574898786E-2</c:v>
                </c:pt>
                <c:pt idx="218">
                  <c:v>1.01214574898786E-2</c:v>
                </c:pt>
                <c:pt idx="219">
                  <c:v>1.01214574898786E-2</c:v>
                </c:pt>
                <c:pt idx="220">
                  <c:v>1.01214574898786E-2</c:v>
                </c:pt>
                <c:pt idx="221">
                  <c:v>1.01214574898786E-2</c:v>
                </c:pt>
                <c:pt idx="222">
                  <c:v>1.01214574898786E-2</c:v>
                </c:pt>
                <c:pt idx="223">
                  <c:v>1.01214574898786E-2</c:v>
                </c:pt>
                <c:pt idx="224">
                  <c:v>1.01214574898786E-2</c:v>
                </c:pt>
                <c:pt idx="225">
                  <c:v>1.01214574898786E-2</c:v>
                </c:pt>
                <c:pt idx="226">
                  <c:v>1.01214574898786E-2</c:v>
                </c:pt>
                <c:pt idx="227">
                  <c:v>1.01214574898786E-2</c:v>
                </c:pt>
                <c:pt idx="228">
                  <c:v>1.01214574898786E-2</c:v>
                </c:pt>
                <c:pt idx="229">
                  <c:v>1.01214574898786E-2</c:v>
                </c:pt>
                <c:pt idx="230">
                  <c:v>1.01214574898786E-2</c:v>
                </c:pt>
                <c:pt idx="231">
                  <c:v>1.01214574898786E-2</c:v>
                </c:pt>
                <c:pt idx="232">
                  <c:v>1.01214574898786E-2</c:v>
                </c:pt>
                <c:pt idx="233">
                  <c:v>1.01214574898786E-2</c:v>
                </c:pt>
                <c:pt idx="234">
                  <c:v>1.01214574898786E-2</c:v>
                </c:pt>
                <c:pt idx="235">
                  <c:v>1.01214574898786E-2</c:v>
                </c:pt>
                <c:pt idx="236">
                  <c:v>1.01214574898786E-2</c:v>
                </c:pt>
                <c:pt idx="237">
                  <c:v>1.01214574898786E-2</c:v>
                </c:pt>
                <c:pt idx="238">
                  <c:v>1.01214574898786E-2</c:v>
                </c:pt>
                <c:pt idx="239">
                  <c:v>1.01214574898786E-2</c:v>
                </c:pt>
                <c:pt idx="240">
                  <c:v>1.01214574898786E-2</c:v>
                </c:pt>
                <c:pt idx="241">
                  <c:v>1.01214574898786E-2</c:v>
                </c:pt>
                <c:pt idx="242">
                  <c:v>1.01214574898786E-2</c:v>
                </c:pt>
                <c:pt idx="243">
                  <c:v>1.01214574898786E-2</c:v>
                </c:pt>
                <c:pt idx="244">
                  <c:v>1.01214574898786E-2</c:v>
                </c:pt>
                <c:pt idx="245">
                  <c:v>1.01214574898786E-2</c:v>
                </c:pt>
                <c:pt idx="246">
                  <c:v>1.01214574898786E-2</c:v>
                </c:pt>
                <c:pt idx="247">
                  <c:v>1.01214574898786E-2</c:v>
                </c:pt>
                <c:pt idx="248">
                  <c:v>1.01214574898786E-2</c:v>
                </c:pt>
                <c:pt idx="249">
                  <c:v>1.01214574898786E-2</c:v>
                </c:pt>
                <c:pt idx="250">
                  <c:v>1.31578947368422E-2</c:v>
                </c:pt>
                <c:pt idx="251">
                  <c:v>1.31578947368422E-2</c:v>
                </c:pt>
                <c:pt idx="252">
                  <c:v>1.31578947368422E-2</c:v>
                </c:pt>
                <c:pt idx="253">
                  <c:v>1.31578947368422E-2</c:v>
                </c:pt>
                <c:pt idx="254">
                  <c:v>1.31578947368422E-2</c:v>
                </c:pt>
                <c:pt idx="255">
                  <c:v>1.31578947368422E-2</c:v>
                </c:pt>
                <c:pt idx="256">
                  <c:v>1.31578947368422E-2</c:v>
                </c:pt>
                <c:pt idx="257">
                  <c:v>1.417004048583E-2</c:v>
                </c:pt>
                <c:pt idx="258">
                  <c:v>1.417004048583E-2</c:v>
                </c:pt>
                <c:pt idx="259">
                  <c:v>1.417004048583E-2</c:v>
                </c:pt>
                <c:pt idx="260">
                  <c:v>1.5182186234818E-2</c:v>
                </c:pt>
                <c:pt idx="261">
                  <c:v>1.5182186234818E-2</c:v>
                </c:pt>
                <c:pt idx="262">
                  <c:v>1.5182186234818E-2</c:v>
                </c:pt>
                <c:pt idx="263">
                  <c:v>1.5182186234818E-2</c:v>
                </c:pt>
                <c:pt idx="264">
                  <c:v>1.5182186234818E-2</c:v>
                </c:pt>
                <c:pt idx="265">
                  <c:v>1.5182186234818E-2</c:v>
                </c:pt>
                <c:pt idx="266">
                  <c:v>1.5182186234818E-2</c:v>
                </c:pt>
                <c:pt idx="267">
                  <c:v>1.6194331983805699E-2</c:v>
                </c:pt>
                <c:pt idx="268">
                  <c:v>1.6194331983805699E-2</c:v>
                </c:pt>
                <c:pt idx="269">
                  <c:v>1.6194331983805699E-2</c:v>
                </c:pt>
                <c:pt idx="270">
                  <c:v>1.6194331983805699E-2</c:v>
                </c:pt>
                <c:pt idx="271">
                  <c:v>1.6194331983805699E-2</c:v>
                </c:pt>
                <c:pt idx="272">
                  <c:v>1.7206477732793601E-2</c:v>
                </c:pt>
                <c:pt idx="273">
                  <c:v>1.7206477732793601E-2</c:v>
                </c:pt>
                <c:pt idx="274">
                  <c:v>1.7206477732793601E-2</c:v>
                </c:pt>
                <c:pt idx="275">
                  <c:v>1.7206477732793601E-2</c:v>
                </c:pt>
                <c:pt idx="276">
                  <c:v>1.7206477732793601E-2</c:v>
                </c:pt>
                <c:pt idx="277">
                  <c:v>1.7206477732793601E-2</c:v>
                </c:pt>
                <c:pt idx="278">
                  <c:v>1.7206477732793601E-2</c:v>
                </c:pt>
                <c:pt idx="279">
                  <c:v>1.7206477732793601E-2</c:v>
                </c:pt>
                <c:pt idx="280">
                  <c:v>1.7206477732793601E-2</c:v>
                </c:pt>
                <c:pt idx="281">
                  <c:v>1.7206477732793601E-2</c:v>
                </c:pt>
                <c:pt idx="282">
                  <c:v>1.7206477732793601E-2</c:v>
                </c:pt>
                <c:pt idx="283">
                  <c:v>1.7206477732793601E-2</c:v>
                </c:pt>
                <c:pt idx="284">
                  <c:v>1.8218623481781399E-2</c:v>
                </c:pt>
                <c:pt idx="285">
                  <c:v>1.8218623481781399E-2</c:v>
                </c:pt>
                <c:pt idx="286">
                  <c:v>1.8218623481781399E-2</c:v>
                </c:pt>
                <c:pt idx="287">
                  <c:v>1.8218623481781399E-2</c:v>
                </c:pt>
                <c:pt idx="288">
                  <c:v>1.8218623481781399E-2</c:v>
                </c:pt>
                <c:pt idx="289">
                  <c:v>1.8218623481781399E-2</c:v>
                </c:pt>
                <c:pt idx="290">
                  <c:v>1.8218623481781399E-2</c:v>
                </c:pt>
                <c:pt idx="291">
                  <c:v>1.8218623481781399E-2</c:v>
                </c:pt>
                <c:pt idx="292">
                  <c:v>1.9230769230769398E-2</c:v>
                </c:pt>
                <c:pt idx="293">
                  <c:v>1.9230769230769398E-2</c:v>
                </c:pt>
                <c:pt idx="294">
                  <c:v>1.9230769230769398E-2</c:v>
                </c:pt>
                <c:pt idx="295">
                  <c:v>1.9230769230769398E-2</c:v>
                </c:pt>
                <c:pt idx="296">
                  <c:v>1.9230769230769398E-2</c:v>
                </c:pt>
                <c:pt idx="297">
                  <c:v>1.9230769230769398E-2</c:v>
                </c:pt>
                <c:pt idx="298">
                  <c:v>1.9230769230769398E-2</c:v>
                </c:pt>
                <c:pt idx="299">
                  <c:v>2.2267206477733E-2</c:v>
                </c:pt>
                <c:pt idx="300">
                  <c:v>3.03643724696358E-2</c:v>
                </c:pt>
                <c:pt idx="301">
                  <c:v>3.2388663967611399E-2</c:v>
                </c:pt>
                <c:pt idx="302">
                  <c:v>3.2388663967611399E-2</c:v>
                </c:pt>
                <c:pt idx="303">
                  <c:v>3.2388663967611399E-2</c:v>
                </c:pt>
                <c:pt idx="304">
                  <c:v>3.2388663967611399E-2</c:v>
                </c:pt>
                <c:pt idx="305">
                  <c:v>3.2388663967611399E-2</c:v>
                </c:pt>
                <c:pt idx="306">
                  <c:v>3.2388663967611399E-2</c:v>
                </c:pt>
                <c:pt idx="307">
                  <c:v>3.2388663967611399E-2</c:v>
                </c:pt>
                <c:pt idx="308">
                  <c:v>3.3400809716599401E-2</c:v>
                </c:pt>
                <c:pt idx="309">
                  <c:v>3.3400809716599401E-2</c:v>
                </c:pt>
                <c:pt idx="310">
                  <c:v>3.3400809716599401E-2</c:v>
                </c:pt>
                <c:pt idx="311">
                  <c:v>3.3400809716599401E-2</c:v>
                </c:pt>
                <c:pt idx="312">
                  <c:v>3.3400809716599401E-2</c:v>
                </c:pt>
                <c:pt idx="313">
                  <c:v>3.3400809716599401E-2</c:v>
                </c:pt>
                <c:pt idx="314">
                  <c:v>3.3400809716599401E-2</c:v>
                </c:pt>
                <c:pt idx="315">
                  <c:v>3.3400809716599401E-2</c:v>
                </c:pt>
                <c:pt idx="316">
                  <c:v>3.3400809716599401E-2</c:v>
                </c:pt>
                <c:pt idx="317">
                  <c:v>3.3400809716599401E-2</c:v>
                </c:pt>
                <c:pt idx="318">
                  <c:v>3.3400809716599401E-2</c:v>
                </c:pt>
                <c:pt idx="319">
                  <c:v>3.3400809716599401E-2</c:v>
                </c:pt>
                <c:pt idx="320">
                  <c:v>3.3400809716599401E-2</c:v>
                </c:pt>
                <c:pt idx="321">
                  <c:v>3.3400809716599401E-2</c:v>
                </c:pt>
                <c:pt idx="322">
                  <c:v>3.4412955465587099E-2</c:v>
                </c:pt>
                <c:pt idx="323">
                  <c:v>3.4412955465587099E-2</c:v>
                </c:pt>
                <c:pt idx="324">
                  <c:v>3.4412955465587099E-2</c:v>
                </c:pt>
                <c:pt idx="325">
                  <c:v>3.4412955465587099E-2</c:v>
                </c:pt>
                <c:pt idx="326">
                  <c:v>3.4412955465587099E-2</c:v>
                </c:pt>
                <c:pt idx="327">
                  <c:v>3.4412955465587099E-2</c:v>
                </c:pt>
                <c:pt idx="328">
                  <c:v>3.4412955465587099E-2</c:v>
                </c:pt>
                <c:pt idx="329">
                  <c:v>3.4412955465587099E-2</c:v>
                </c:pt>
                <c:pt idx="330">
                  <c:v>3.5425101214575198E-2</c:v>
                </c:pt>
                <c:pt idx="331">
                  <c:v>3.5425101214575198E-2</c:v>
                </c:pt>
                <c:pt idx="332">
                  <c:v>3.5425101214575198E-2</c:v>
                </c:pt>
                <c:pt idx="333">
                  <c:v>3.5425101214575198E-2</c:v>
                </c:pt>
                <c:pt idx="334">
                  <c:v>3.6437246963563201E-2</c:v>
                </c:pt>
                <c:pt idx="335">
                  <c:v>3.6437246963563201E-2</c:v>
                </c:pt>
                <c:pt idx="336">
                  <c:v>3.6437246963563201E-2</c:v>
                </c:pt>
                <c:pt idx="337">
                  <c:v>3.6437246963563201E-2</c:v>
                </c:pt>
                <c:pt idx="338">
                  <c:v>3.6437246963563201E-2</c:v>
                </c:pt>
                <c:pt idx="339">
                  <c:v>3.6437246963563201E-2</c:v>
                </c:pt>
                <c:pt idx="340">
                  <c:v>3.7449392712551099E-2</c:v>
                </c:pt>
                <c:pt idx="341">
                  <c:v>3.7449392712551099E-2</c:v>
                </c:pt>
                <c:pt idx="342">
                  <c:v>3.7449392712551099E-2</c:v>
                </c:pt>
                <c:pt idx="343">
                  <c:v>3.8461538461538498E-2</c:v>
                </c:pt>
                <c:pt idx="344">
                  <c:v>3.8461538461538498E-2</c:v>
                </c:pt>
                <c:pt idx="345">
                  <c:v>3.9473684210526397E-2</c:v>
                </c:pt>
                <c:pt idx="346">
                  <c:v>4.1497975708502E-2</c:v>
                </c:pt>
                <c:pt idx="347">
                  <c:v>4.1497975708502E-2</c:v>
                </c:pt>
                <c:pt idx="348">
                  <c:v>4.2510121457489898E-2</c:v>
                </c:pt>
                <c:pt idx="349">
                  <c:v>4.3522267206477699E-2</c:v>
                </c:pt>
                <c:pt idx="350">
                  <c:v>4.65587044534417E-2</c:v>
                </c:pt>
                <c:pt idx="351">
                  <c:v>4.65587044534417E-2</c:v>
                </c:pt>
                <c:pt idx="352">
                  <c:v>4.65587044534417E-2</c:v>
                </c:pt>
                <c:pt idx="353">
                  <c:v>4.65587044534417E-2</c:v>
                </c:pt>
                <c:pt idx="354">
                  <c:v>4.65587044534417E-2</c:v>
                </c:pt>
                <c:pt idx="355">
                  <c:v>4.65587044534417E-2</c:v>
                </c:pt>
                <c:pt idx="356">
                  <c:v>4.7570850202429099E-2</c:v>
                </c:pt>
                <c:pt idx="357">
                  <c:v>4.7570850202429099E-2</c:v>
                </c:pt>
                <c:pt idx="358">
                  <c:v>4.7570850202429099E-2</c:v>
                </c:pt>
                <c:pt idx="359">
                  <c:v>4.9595141700404799E-2</c:v>
                </c:pt>
                <c:pt idx="360">
                  <c:v>4.9595141700404799E-2</c:v>
                </c:pt>
                <c:pt idx="361">
                  <c:v>4.9595141700404799E-2</c:v>
                </c:pt>
                <c:pt idx="362">
                  <c:v>5.1619433198380603E-2</c:v>
                </c:pt>
                <c:pt idx="363">
                  <c:v>5.6680161943319901E-2</c:v>
                </c:pt>
                <c:pt idx="364">
                  <c:v>5.9716599190284103E-2</c:v>
                </c:pt>
                <c:pt idx="365">
                  <c:v>7.1862348178137705E-2</c:v>
                </c:pt>
                <c:pt idx="366">
                  <c:v>8.6032388663967604E-2</c:v>
                </c:pt>
                <c:pt idx="367">
                  <c:v>8.8056680161944303E-2</c:v>
                </c:pt>
                <c:pt idx="368">
                  <c:v>8.9068825910932098E-2</c:v>
                </c:pt>
                <c:pt idx="369">
                  <c:v>9.1093117408906493E-2</c:v>
                </c:pt>
                <c:pt idx="370">
                  <c:v>9.5141700404858198E-2</c:v>
                </c:pt>
                <c:pt idx="371">
                  <c:v>9.6153846153847505E-2</c:v>
                </c:pt>
                <c:pt idx="372">
                  <c:v>9.7165991902834203E-2</c:v>
                </c:pt>
                <c:pt idx="373">
                  <c:v>9.7165991902834203E-2</c:v>
                </c:pt>
                <c:pt idx="374">
                  <c:v>9.7165991902834203E-2</c:v>
                </c:pt>
                <c:pt idx="375">
                  <c:v>0.104251012145749</c:v>
                </c:pt>
                <c:pt idx="376">
                  <c:v>0.11133603238866401</c:v>
                </c:pt>
                <c:pt idx="377">
                  <c:v>0.11234817813765199</c:v>
                </c:pt>
                <c:pt idx="378">
                  <c:v>0.114372469635627</c:v>
                </c:pt>
                <c:pt idx="379">
                  <c:v>0.116396761133604</c:v>
                </c:pt>
                <c:pt idx="380">
                  <c:v>0.119433198380567</c:v>
                </c:pt>
                <c:pt idx="381">
                  <c:v>0.121457489878542</c:v>
                </c:pt>
                <c:pt idx="382">
                  <c:v>0.12246963562752999</c:v>
                </c:pt>
                <c:pt idx="383">
                  <c:v>0.123481781376519</c:v>
                </c:pt>
                <c:pt idx="384">
                  <c:v>0.123481781376519</c:v>
                </c:pt>
                <c:pt idx="385">
                  <c:v>0.124493927125506</c:v>
                </c:pt>
                <c:pt idx="386">
                  <c:v>0.124493927125506</c:v>
                </c:pt>
                <c:pt idx="387">
                  <c:v>0.124493927125506</c:v>
                </c:pt>
                <c:pt idx="388">
                  <c:v>0.124493927125506</c:v>
                </c:pt>
                <c:pt idx="389">
                  <c:v>0.12753036437247101</c:v>
                </c:pt>
                <c:pt idx="390">
                  <c:v>0.12854251012145701</c:v>
                </c:pt>
                <c:pt idx="391">
                  <c:v>0.12854251012145701</c:v>
                </c:pt>
                <c:pt idx="392">
                  <c:v>0.12955465587044501</c:v>
                </c:pt>
                <c:pt idx="393">
                  <c:v>0.12955465587044501</c:v>
                </c:pt>
                <c:pt idx="394">
                  <c:v>0.12955465587044501</c:v>
                </c:pt>
                <c:pt idx="395">
                  <c:v>0.13056680161943299</c:v>
                </c:pt>
                <c:pt idx="396">
                  <c:v>0.13157894736842099</c:v>
                </c:pt>
                <c:pt idx="397">
                  <c:v>0.13157894736842099</c:v>
                </c:pt>
                <c:pt idx="398">
                  <c:v>0.13259109311741099</c:v>
                </c:pt>
                <c:pt idx="399">
                  <c:v>0.134615384615385</c:v>
                </c:pt>
                <c:pt idx="400">
                  <c:v>0.14068825910931201</c:v>
                </c:pt>
                <c:pt idx="401">
                  <c:v>0.14271255060728699</c:v>
                </c:pt>
                <c:pt idx="402">
                  <c:v>0.14372469635627499</c:v>
                </c:pt>
                <c:pt idx="403">
                  <c:v>0.14372469635627499</c:v>
                </c:pt>
                <c:pt idx="404">
                  <c:v>0.144736842105265</c:v>
                </c:pt>
                <c:pt idx="405">
                  <c:v>0.144736842105265</c:v>
                </c:pt>
                <c:pt idx="406">
                  <c:v>0.14676113360324</c:v>
                </c:pt>
                <c:pt idx="407">
                  <c:v>0.14676113360324</c:v>
                </c:pt>
                <c:pt idx="408">
                  <c:v>0.14676113360324</c:v>
                </c:pt>
                <c:pt idx="409">
                  <c:v>0.14676113360324</c:v>
                </c:pt>
                <c:pt idx="410">
                  <c:v>0.14676113360324</c:v>
                </c:pt>
                <c:pt idx="411">
                  <c:v>0.14676113360324</c:v>
                </c:pt>
                <c:pt idx="412">
                  <c:v>0.147773279352228</c:v>
                </c:pt>
                <c:pt idx="413">
                  <c:v>0.147773279352228</c:v>
                </c:pt>
                <c:pt idx="414">
                  <c:v>0.147773279352228</c:v>
                </c:pt>
                <c:pt idx="415">
                  <c:v>0.15283400809716799</c:v>
                </c:pt>
                <c:pt idx="416">
                  <c:v>0.15485829959514399</c:v>
                </c:pt>
                <c:pt idx="417">
                  <c:v>0.15485829959514399</c:v>
                </c:pt>
                <c:pt idx="418">
                  <c:v>0.15485829959514399</c:v>
                </c:pt>
                <c:pt idx="419">
                  <c:v>0.15587044534413</c:v>
                </c:pt>
                <c:pt idx="420">
                  <c:v>0.156882591093117</c:v>
                </c:pt>
                <c:pt idx="421">
                  <c:v>0.156882591093117</c:v>
                </c:pt>
                <c:pt idx="422">
                  <c:v>0.156882591093117</c:v>
                </c:pt>
                <c:pt idx="423">
                  <c:v>0.156882591093117</c:v>
                </c:pt>
                <c:pt idx="424">
                  <c:v>0.156882591093117</c:v>
                </c:pt>
                <c:pt idx="425">
                  <c:v>0.156882591093117</c:v>
                </c:pt>
                <c:pt idx="426">
                  <c:v>0.156882591093117</c:v>
                </c:pt>
                <c:pt idx="427">
                  <c:v>0.156882591093117</c:v>
                </c:pt>
                <c:pt idx="428">
                  <c:v>0.156882591093117</c:v>
                </c:pt>
                <c:pt idx="429">
                  <c:v>0.156882591093117</c:v>
                </c:pt>
                <c:pt idx="430">
                  <c:v>0.157894736842108</c:v>
                </c:pt>
                <c:pt idx="431">
                  <c:v>0.157894736842108</c:v>
                </c:pt>
                <c:pt idx="432">
                  <c:v>0.158906882591096</c:v>
                </c:pt>
                <c:pt idx="433">
                  <c:v>0.158906882591096</c:v>
                </c:pt>
                <c:pt idx="434">
                  <c:v>0.158906882591096</c:v>
                </c:pt>
                <c:pt idx="435">
                  <c:v>0.158906882591096</c:v>
                </c:pt>
                <c:pt idx="436">
                  <c:v>0.16093117408906901</c:v>
                </c:pt>
                <c:pt idx="437">
                  <c:v>0.16093117408906901</c:v>
                </c:pt>
                <c:pt idx="438">
                  <c:v>0.16093117408906901</c:v>
                </c:pt>
                <c:pt idx="439">
                  <c:v>0.16093117408906901</c:v>
                </c:pt>
                <c:pt idx="440">
                  <c:v>0.16194331983805699</c:v>
                </c:pt>
                <c:pt idx="441">
                  <c:v>0.16295546558704599</c:v>
                </c:pt>
                <c:pt idx="442">
                  <c:v>0.16295546558704599</c:v>
                </c:pt>
                <c:pt idx="443">
                  <c:v>0.16295546558704599</c:v>
                </c:pt>
                <c:pt idx="444">
                  <c:v>0.16295546558704599</c:v>
                </c:pt>
                <c:pt idx="445">
                  <c:v>0.16295546558704599</c:v>
                </c:pt>
                <c:pt idx="446">
                  <c:v>0.16295546558704599</c:v>
                </c:pt>
                <c:pt idx="447">
                  <c:v>0.16295546558704599</c:v>
                </c:pt>
                <c:pt idx="448">
                  <c:v>0.16396761133603299</c:v>
                </c:pt>
                <c:pt idx="449">
                  <c:v>0.16497975708502099</c:v>
                </c:pt>
                <c:pt idx="450">
                  <c:v>0.165991902834009</c:v>
                </c:pt>
                <c:pt idx="451">
                  <c:v>0.167004048582998</c:v>
                </c:pt>
                <c:pt idx="452">
                  <c:v>0.167004048582998</c:v>
                </c:pt>
                <c:pt idx="453">
                  <c:v>0.167004048582998</c:v>
                </c:pt>
                <c:pt idx="454">
                  <c:v>0.168016194331985</c:v>
                </c:pt>
                <c:pt idx="455">
                  <c:v>0.168016194331985</c:v>
                </c:pt>
                <c:pt idx="456">
                  <c:v>0.17004048582996101</c:v>
                </c:pt>
                <c:pt idx="457">
                  <c:v>0.17004048582996101</c:v>
                </c:pt>
                <c:pt idx="458">
                  <c:v>0.17004048582996101</c:v>
                </c:pt>
                <c:pt idx="459">
                  <c:v>0.17004048582996101</c:v>
                </c:pt>
                <c:pt idx="460">
                  <c:v>0.17004048582996101</c:v>
                </c:pt>
                <c:pt idx="461">
                  <c:v>0.17004048582996101</c:v>
                </c:pt>
                <c:pt idx="462">
                  <c:v>0.17004048582996101</c:v>
                </c:pt>
                <c:pt idx="463">
                  <c:v>0.17004048582996101</c:v>
                </c:pt>
                <c:pt idx="464">
                  <c:v>0.17105263157894701</c:v>
                </c:pt>
                <c:pt idx="465">
                  <c:v>0.17105263157894701</c:v>
                </c:pt>
                <c:pt idx="466">
                  <c:v>0.17307692307692299</c:v>
                </c:pt>
                <c:pt idx="467">
                  <c:v>0.17307692307692299</c:v>
                </c:pt>
                <c:pt idx="468">
                  <c:v>0.17307692307692299</c:v>
                </c:pt>
                <c:pt idx="469">
                  <c:v>0.17408906882591099</c:v>
                </c:pt>
                <c:pt idx="470">
                  <c:v>0.17408906882591099</c:v>
                </c:pt>
                <c:pt idx="471">
                  <c:v>0.17408906882591099</c:v>
                </c:pt>
                <c:pt idx="472">
                  <c:v>0.17408906882591099</c:v>
                </c:pt>
                <c:pt idx="473">
                  <c:v>0.17510121457489899</c:v>
                </c:pt>
                <c:pt idx="474">
                  <c:v>0.17510121457489899</c:v>
                </c:pt>
                <c:pt idx="475">
                  <c:v>0.17510121457489899</c:v>
                </c:pt>
                <c:pt idx="476">
                  <c:v>0.176113360323887</c:v>
                </c:pt>
                <c:pt idx="477">
                  <c:v>0.177125506072874</c:v>
                </c:pt>
                <c:pt idx="478">
                  <c:v>0.178137651821863</c:v>
                </c:pt>
                <c:pt idx="479">
                  <c:v>0.178137651821863</c:v>
                </c:pt>
                <c:pt idx="480">
                  <c:v>0.178137651821863</c:v>
                </c:pt>
                <c:pt idx="481">
                  <c:v>0.179149797570851</c:v>
                </c:pt>
                <c:pt idx="482">
                  <c:v>0.18016194331983801</c:v>
                </c:pt>
                <c:pt idx="483">
                  <c:v>0.18218623481781501</c:v>
                </c:pt>
                <c:pt idx="484">
                  <c:v>0.18218623481781501</c:v>
                </c:pt>
                <c:pt idx="485">
                  <c:v>0.18319838056680399</c:v>
                </c:pt>
                <c:pt idx="486">
                  <c:v>0.18319838056680399</c:v>
                </c:pt>
                <c:pt idx="487">
                  <c:v>0.18421052631578899</c:v>
                </c:pt>
                <c:pt idx="488">
                  <c:v>0.18421052631578899</c:v>
                </c:pt>
                <c:pt idx="489">
                  <c:v>0.187246963562755</c:v>
                </c:pt>
                <c:pt idx="490">
                  <c:v>0.188259109311742</c:v>
                </c:pt>
                <c:pt idx="491">
                  <c:v>0.19028340080971701</c:v>
                </c:pt>
                <c:pt idx="492">
                  <c:v>0.19129554655870501</c:v>
                </c:pt>
                <c:pt idx="493">
                  <c:v>0.19534412955465599</c:v>
                </c:pt>
                <c:pt idx="494">
                  <c:v>0.198380566801619</c:v>
                </c:pt>
                <c:pt idx="495">
                  <c:v>0.20344129554656001</c:v>
                </c:pt>
                <c:pt idx="496">
                  <c:v>0.21356275303643901</c:v>
                </c:pt>
                <c:pt idx="497">
                  <c:v>0.21659919028340299</c:v>
                </c:pt>
                <c:pt idx="498">
                  <c:v>0.22570850202429199</c:v>
                </c:pt>
                <c:pt idx="499">
                  <c:v>0.23481781376518199</c:v>
                </c:pt>
                <c:pt idx="500">
                  <c:v>0.27732793522267701</c:v>
                </c:pt>
                <c:pt idx="501">
                  <c:v>0.291497975708504</c:v>
                </c:pt>
                <c:pt idx="502">
                  <c:v>0.293522267206482</c:v>
                </c:pt>
                <c:pt idx="503">
                  <c:v>0.293522267206482</c:v>
                </c:pt>
                <c:pt idx="504">
                  <c:v>0.29453441295546801</c:v>
                </c:pt>
                <c:pt idx="505">
                  <c:v>0.29554655870445601</c:v>
                </c:pt>
                <c:pt idx="506">
                  <c:v>0.29655870445344401</c:v>
                </c:pt>
                <c:pt idx="507">
                  <c:v>0.29655870445344401</c:v>
                </c:pt>
                <c:pt idx="508">
                  <c:v>0.29757085020243201</c:v>
                </c:pt>
                <c:pt idx="509">
                  <c:v>0.29858299595142201</c:v>
                </c:pt>
                <c:pt idx="510">
                  <c:v>0.29858299595142201</c:v>
                </c:pt>
                <c:pt idx="511">
                  <c:v>0.29858299595142201</c:v>
                </c:pt>
                <c:pt idx="512">
                  <c:v>0.29858299595142201</c:v>
                </c:pt>
                <c:pt idx="513">
                  <c:v>0.29858299595142201</c:v>
                </c:pt>
                <c:pt idx="514">
                  <c:v>0.29959514170040502</c:v>
                </c:pt>
                <c:pt idx="515">
                  <c:v>0.29959514170040502</c:v>
                </c:pt>
                <c:pt idx="516">
                  <c:v>0.29959514170040502</c:v>
                </c:pt>
                <c:pt idx="517">
                  <c:v>0.30060728744939302</c:v>
                </c:pt>
                <c:pt idx="518">
                  <c:v>0.30060728744939302</c:v>
                </c:pt>
                <c:pt idx="519">
                  <c:v>0.30060728744939302</c:v>
                </c:pt>
                <c:pt idx="520">
                  <c:v>0.30060728744939302</c:v>
                </c:pt>
                <c:pt idx="521">
                  <c:v>0.30060728744939302</c:v>
                </c:pt>
                <c:pt idx="522">
                  <c:v>0.30060728744939302</c:v>
                </c:pt>
                <c:pt idx="523">
                  <c:v>0.30060728744939302</c:v>
                </c:pt>
                <c:pt idx="524">
                  <c:v>0.30060728744939302</c:v>
                </c:pt>
                <c:pt idx="525">
                  <c:v>0.30161943319838103</c:v>
                </c:pt>
                <c:pt idx="526">
                  <c:v>0.30263157894736797</c:v>
                </c:pt>
                <c:pt idx="527">
                  <c:v>0.30263157894736797</c:v>
                </c:pt>
                <c:pt idx="528">
                  <c:v>0.30263157894736797</c:v>
                </c:pt>
                <c:pt idx="529">
                  <c:v>0.30263157894736797</c:v>
                </c:pt>
                <c:pt idx="530">
                  <c:v>0.30263157894736797</c:v>
                </c:pt>
                <c:pt idx="531">
                  <c:v>0.30263157894736797</c:v>
                </c:pt>
                <c:pt idx="532">
                  <c:v>0.30263157894736797</c:v>
                </c:pt>
                <c:pt idx="533">
                  <c:v>0.30364372469635598</c:v>
                </c:pt>
                <c:pt idx="534">
                  <c:v>0.30364372469635598</c:v>
                </c:pt>
                <c:pt idx="535">
                  <c:v>0.30364372469635598</c:v>
                </c:pt>
                <c:pt idx="536">
                  <c:v>0.30364372469635598</c:v>
                </c:pt>
                <c:pt idx="537">
                  <c:v>0.30465587044534398</c:v>
                </c:pt>
                <c:pt idx="538">
                  <c:v>0.30668016194332398</c:v>
                </c:pt>
                <c:pt idx="539">
                  <c:v>0.30668016194332398</c:v>
                </c:pt>
                <c:pt idx="540">
                  <c:v>0.30769230769230799</c:v>
                </c:pt>
                <c:pt idx="541">
                  <c:v>0.30769230769230799</c:v>
                </c:pt>
                <c:pt idx="542">
                  <c:v>0.30769230769230799</c:v>
                </c:pt>
                <c:pt idx="543">
                  <c:v>0.30769230769230799</c:v>
                </c:pt>
                <c:pt idx="544">
                  <c:v>0.30769230769230799</c:v>
                </c:pt>
                <c:pt idx="545">
                  <c:v>0.30769230769230799</c:v>
                </c:pt>
                <c:pt idx="546">
                  <c:v>0.30769230769230799</c:v>
                </c:pt>
                <c:pt idx="547">
                  <c:v>0.30870445344129499</c:v>
                </c:pt>
                <c:pt idx="548">
                  <c:v>0.30870445344129499</c:v>
                </c:pt>
                <c:pt idx="549">
                  <c:v>0.30870445344129499</c:v>
                </c:pt>
                <c:pt idx="550">
                  <c:v>0.311740890688261</c:v>
                </c:pt>
                <c:pt idx="551">
                  <c:v>0.311740890688261</c:v>
                </c:pt>
                <c:pt idx="552">
                  <c:v>0.311740890688261</c:v>
                </c:pt>
                <c:pt idx="553">
                  <c:v>0.311740890688261</c:v>
                </c:pt>
                <c:pt idx="554">
                  <c:v>0.311740890688261</c:v>
                </c:pt>
                <c:pt idx="555">
                  <c:v>0.311740890688261</c:v>
                </c:pt>
                <c:pt idx="556">
                  <c:v>0.311740890688261</c:v>
                </c:pt>
                <c:pt idx="557">
                  <c:v>0.311740890688261</c:v>
                </c:pt>
                <c:pt idx="558">
                  <c:v>0.311740890688261</c:v>
                </c:pt>
                <c:pt idx="559">
                  <c:v>0.311740890688261</c:v>
                </c:pt>
                <c:pt idx="560">
                  <c:v>0.312753036437247</c:v>
                </c:pt>
                <c:pt idx="561">
                  <c:v>0.312753036437247</c:v>
                </c:pt>
                <c:pt idx="562">
                  <c:v>0.313765182186235</c:v>
                </c:pt>
                <c:pt idx="563">
                  <c:v>0.314777327935225</c:v>
                </c:pt>
                <c:pt idx="564">
                  <c:v>0.314777327935225</c:v>
                </c:pt>
                <c:pt idx="565">
                  <c:v>0.314777327935225</c:v>
                </c:pt>
                <c:pt idx="566">
                  <c:v>0.314777327935225</c:v>
                </c:pt>
                <c:pt idx="567">
                  <c:v>0.314777327935225</c:v>
                </c:pt>
                <c:pt idx="568">
                  <c:v>0.314777327935225</c:v>
                </c:pt>
                <c:pt idx="569">
                  <c:v>0.314777327935225</c:v>
                </c:pt>
                <c:pt idx="570">
                  <c:v>0.314777327935225</c:v>
                </c:pt>
                <c:pt idx="571">
                  <c:v>0.314777327935225</c:v>
                </c:pt>
                <c:pt idx="572">
                  <c:v>0.314777327935225</c:v>
                </c:pt>
                <c:pt idx="573">
                  <c:v>0.314777327935225</c:v>
                </c:pt>
                <c:pt idx="574">
                  <c:v>0.314777327935225</c:v>
                </c:pt>
                <c:pt idx="575">
                  <c:v>0.314777327935225</c:v>
                </c:pt>
                <c:pt idx="576">
                  <c:v>0.314777327935225</c:v>
                </c:pt>
                <c:pt idx="577">
                  <c:v>0.314777327935225</c:v>
                </c:pt>
                <c:pt idx="578">
                  <c:v>0.314777327935225</c:v>
                </c:pt>
                <c:pt idx="579">
                  <c:v>0.314777327935225</c:v>
                </c:pt>
                <c:pt idx="580">
                  <c:v>0.314777327935225</c:v>
                </c:pt>
                <c:pt idx="581">
                  <c:v>0.31578947368421501</c:v>
                </c:pt>
                <c:pt idx="582">
                  <c:v>0.31578947368421501</c:v>
                </c:pt>
                <c:pt idx="583">
                  <c:v>0.31578947368421501</c:v>
                </c:pt>
                <c:pt idx="584">
                  <c:v>0.31578947368421501</c:v>
                </c:pt>
                <c:pt idx="585">
                  <c:v>0.31578947368421501</c:v>
                </c:pt>
                <c:pt idx="586">
                  <c:v>0.31578947368421501</c:v>
                </c:pt>
                <c:pt idx="587">
                  <c:v>0.31578947368421501</c:v>
                </c:pt>
                <c:pt idx="588">
                  <c:v>0.31578947368421501</c:v>
                </c:pt>
                <c:pt idx="589">
                  <c:v>0.31578947368421501</c:v>
                </c:pt>
                <c:pt idx="590">
                  <c:v>0.31680161943319801</c:v>
                </c:pt>
                <c:pt idx="591">
                  <c:v>0.31680161943319801</c:v>
                </c:pt>
                <c:pt idx="592">
                  <c:v>0.31781376518219101</c:v>
                </c:pt>
                <c:pt idx="593">
                  <c:v>0.31882591093117701</c:v>
                </c:pt>
                <c:pt idx="594">
                  <c:v>0.31983805668016202</c:v>
                </c:pt>
                <c:pt idx="595">
                  <c:v>0.32085020242915202</c:v>
                </c:pt>
                <c:pt idx="596">
                  <c:v>0.32186234817813802</c:v>
                </c:pt>
                <c:pt idx="597">
                  <c:v>0.32287449392713002</c:v>
                </c:pt>
                <c:pt idx="598">
                  <c:v>0.32591093117409498</c:v>
                </c:pt>
                <c:pt idx="599">
                  <c:v>0.32894736842105299</c:v>
                </c:pt>
                <c:pt idx="600">
                  <c:v>0.34210526315789802</c:v>
                </c:pt>
                <c:pt idx="601">
                  <c:v>0.34514170040485898</c:v>
                </c:pt>
                <c:pt idx="602">
                  <c:v>0.34514170040485898</c:v>
                </c:pt>
                <c:pt idx="603">
                  <c:v>0.34514170040485898</c:v>
                </c:pt>
                <c:pt idx="604">
                  <c:v>0.34615384615384698</c:v>
                </c:pt>
                <c:pt idx="605">
                  <c:v>0.34615384615384698</c:v>
                </c:pt>
                <c:pt idx="606">
                  <c:v>0.34615384615384698</c:v>
                </c:pt>
                <c:pt idx="607">
                  <c:v>0.34716599190283798</c:v>
                </c:pt>
                <c:pt idx="608">
                  <c:v>0.34716599190283798</c:v>
                </c:pt>
                <c:pt idx="609">
                  <c:v>0.34716599190283798</c:v>
                </c:pt>
                <c:pt idx="610">
                  <c:v>0.34817813765182298</c:v>
                </c:pt>
                <c:pt idx="611">
                  <c:v>0.34817813765182298</c:v>
                </c:pt>
                <c:pt idx="612">
                  <c:v>0.34817813765182298</c:v>
                </c:pt>
                <c:pt idx="613">
                  <c:v>0.34817813765182298</c:v>
                </c:pt>
                <c:pt idx="614">
                  <c:v>0.34817813765182298</c:v>
                </c:pt>
                <c:pt idx="615">
                  <c:v>0.34817813765182298</c:v>
                </c:pt>
                <c:pt idx="616">
                  <c:v>0.34817813765182298</c:v>
                </c:pt>
                <c:pt idx="617">
                  <c:v>0.34919028340081099</c:v>
                </c:pt>
                <c:pt idx="618">
                  <c:v>0.34919028340081099</c:v>
                </c:pt>
                <c:pt idx="619">
                  <c:v>0.35121457489878599</c:v>
                </c:pt>
                <c:pt idx="620">
                  <c:v>0.352226720647773</c:v>
                </c:pt>
                <c:pt idx="621">
                  <c:v>0.352226720647773</c:v>
                </c:pt>
                <c:pt idx="622">
                  <c:v>0.353238866396763</c:v>
                </c:pt>
                <c:pt idx="623">
                  <c:v>0.353238866396763</c:v>
                </c:pt>
                <c:pt idx="624">
                  <c:v>0.353238866396763</c:v>
                </c:pt>
                <c:pt idx="625">
                  <c:v>0.355263157894737</c:v>
                </c:pt>
                <c:pt idx="626">
                  <c:v>0.35627530364372501</c:v>
                </c:pt>
                <c:pt idx="627">
                  <c:v>0.35627530364372501</c:v>
                </c:pt>
                <c:pt idx="628">
                  <c:v>0.35627530364372501</c:v>
                </c:pt>
                <c:pt idx="629">
                  <c:v>0.35627530364372501</c:v>
                </c:pt>
                <c:pt idx="630">
                  <c:v>0.35728744939271501</c:v>
                </c:pt>
                <c:pt idx="631">
                  <c:v>0.35829959514170001</c:v>
                </c:pt>
                <c:pt idx="632">
                  <c:v>0.35829959514170001</c:v>
                </c:pt>
                <c:pt idx="633">
                  <c:v>0.35931174089069101</c:v>
                </c:pt>
                <c:pt idx="634">
                  <c:v>0.35931174089069101</c:v>
                </c:pt>
                <c:pt idx="635">
                  <c:v>0.35931174089069101</c:v>
                </c:pt>
                <c:pt idx="636">
                  <c:v>0.35931174089069101</c:v>
                </c:pt>
                <c:pt idx="637">
                  <c:v>0.35931174089069101</c:v>
                </c:pt>
                <c:pt idx="638">
                  <c:v>0.35931174089069101</c:v>
                </c:pt>
                <c:pt idx="639">
                  <c:v>0.35931174089069101</c:v>
                </c:pt>
                <c:pt idx="640">
                  <c:v>0.35931174089069101</c:v>
                </c:pt>
                <c:pt idx="641">
                  <c:v>0.35931174089069101</c:v>
                </c:pt>
                <c:pt idx="642">
                  <c:v>0.35931174089069101</c:v>
                </c:pt>
                <c:pt idx="643">
                  <c:v>0.35931174089069101</c:v>
                </c:pt>
                <c:pt idx="644">
                  <c:v>0.36032388663968101</c:v>
                </c:pt>
                <c:pt idx="645">
                  <c:v>0.36032388663968101</c:v>
                </c:pt>
                <c:pt idx="646">
                  <c:v>0.36133603238866702</c:v>
                </c:pt>
                <c:pt idx="647">
                  <c:v>0.36133603238866702</c:v>
                </c:pt>
                <c:pt idx="648">
                  <c:v>0.36234817813765702</c:v>
                </c:pt>
                <c:pt idx="649">
                  <c:v>0.36234817813765702</c:v>
                </c:pt>
                <c:pt idx="650">
                  <c:v>0.36538461538462302</c:v>
                </c:pt>
                <c:pt idx="651">
                  <c:v>0.36538461538462302</c:v>
                </c:pt>
                <c:pt idx="652">
                  <c:v>0.36538461538462302</c:v>
                </c:pt>
                <c:pt idx="653">
                  <c:v>0.36538461538462302</c:v>
                </c:pt>
                <c:pt idx="654">
                  <c:v>0.36538461538462302</c:v>
                </c:pt>
                <c:pt idx="655">
                  <c:v>0.36538461538462302</c:v>
                </c:pt>
                <c:pt idx="656">
                  <c:v>0.36639676113360897</c:v>
                </c:pt>
                <c:pt idx="657">
                  <c:v>0.36639676113360897</c:v>
                </c:pt>
                <c:pt idx="658">
                  <c:v>0.36639676113360897</c:v>
                </c:pt>
                <c:pt idx="659">
                  <c:v>0.36740890688259398</c:v>
                </c:pt>
                <c:pt idx="660">
                  <c:v>0.36740890688259398</c:v>
                </c:pt>
                <c:pt idx="661">
                  <c:v>0.36943319838056699</c:v>
                </c:pt>
                <c:pt idx="662">
                  <c:v>0.37044534412955499</c:v>
                </c:pt>
                <c:pt idx="663">
                  <c:v>0.37044534412955499</c:v>
                </c:pt>
                <c:pt idx="664">
                  <c:v>0.37044534412955499</c:v>
                </c:pt>
                <c:pt idx="665">
                  <c:v>0.37044534412955499</c:v>
                </c:pt>
                <c:pt idx="666">
                  <c:v>0.37044534412955499</c:v>
                </c:pt>
                <c:pt idx="667">
                  <c:v>0.37145748987854599</c:v>
                </c:pt>
                <c:pt idx="668">
                  <c:v>0.37145748987854599</c:v>
                </c:pt>
                <c:pt idx="669">
                  <c:v>0.37145748987854599</c:v>
                </c:pt>
                <c:pt idx="670">
                  <c:v>0.37145748987854599</c:v>
                </c:pt>
                <c:pt idx="671">
                  <c:v>0.37145748987854599</c:v>
                </c:pt>
                <c:pt idx="672">
                  <c:v>0.37246963562752999</c:v>
                </c:pt>
                <c:pt idx="673">
                  <c:v>0.37246963562752999</c:v>
                </c:pt>
                <c:pt idx="674">
                  <c:v>0.37246963562752999</c:v>
                </c:pt>
                <c:pt idx="675">
                  <c:v>0.37246963562752999</c:v>
                </c:pt>
                <c:pt idx="676">
                  <c:v>0.374493927125508</c:v>
                </c:pt>
                <c:pt idx="677">
                  <c:v>0.374493927125508</c:v>
                </c:pt>
                <c:pt idx="678">
                  <c:v>0.374493927125508</c:v>
                </c:pt>
                <c:pt idx="679">
                  <c:v>0.374493927125508</c:v>
                </c:pt>
                <c:pt idx="680">
                  <c:v>0.374493927125508</c:v>
                </c:pt>
                <c:pt idx="681">
                  <c:v>0.374493927125508</c:v>
                </c:pt>
                <c:pt idx="682">
                  <c:v>0.374493927125508</c:v>
                </c:pt>
                <c:pt idx="683">
                  <c:v>0.374493927125508</c:v>
                </c:pt>
                <c:pt idx="684">
                  <c:v>0.374493927125508</c:v>
                </c:pt>
                <c:pt idx="685">
                  <c:v>0.374493927125508</c:v>
                </c:pt>
                <c:pt idx="686">
                  <c:v>0.374493927125508</c:v>
                </c:pt>
                <c:pt idx="687">
                  <c:v>0.374493927125508</c:v>
                </c:pt>
                <c:pt idx="688">
                  <c:v>0.374493927125508</c:v>
                </c:pt>
                <c:pt idx="689">
                  <c:v>0.374493927125508</c:v>
                </c:pt>
                <c:pt idx="690">
                  <c:v>0.374493927125508</c:v>
                </c:pt>
                <c:pt idx="691">
                  <c:v>0.374493927125508</c:v>
                </c:pt>
                <c:pt idx="692">
                  <c:v>0.374493927125508</c:v>
                </c:pt>
                <c:pt idx="693">
                  <c:v>0.374493927125508</c:v>
                </c:pt>
                <c:pt idx="694">
                  <c:v>0.374493927125508</c:v>
                </c:pt>
                <c:pt idx="695">
                  <c:v>0.375506072874498</c:v>
                </c:pt>
                <c:pt idx="696">
                  <c:v>0.375506072874498</c:v>
                </c:pt>
                <c:pt idx="697">
                  <c:v>0.376518218623484</c:v>
                </c:pt>
                <c:pt idx="698">
                  <c:v>0.376518218623484</c:v>
                </c:pt>
                <c:pt idx="699">
                  <c:v>0.377530364372474</c:v>
                </c:pt>
                <c:pt idx="700">
                  <c:v>0.37854251012146001</c:v>
                </c:pt>
                <c:pt idx="701">
                  <c:v>0.37955465587045001</c:v>
                </c:pt>
                <c:pt idx="702">
                  <c:v>0.38056680161943801</c:v>
                </c:pt>
                <c:pt idx="703">
                  <c:v>0.38157894736842601</c:v>
                </c:pt>
                <c:pt idx="704">
                  <c:v>0.38259109311741202</c:v>
                </c:pt>
                <c:pt idx="705">
                  <c:v>0.38461538461538503</c:v>
                </c:pt>
                <c:pt idx="706">
                  <c:v>0.38461538461538503</c:v>
                </c:pt>
                <c:pt idx="707">
                  <c:v>0.38461538461538503</c:v>
                </c:pt>
                <c:pt idx="708">
                  <c:v>0.38461538461538503</c:v>
                </c:pt>
                <c:pt idx="709">
                  <c:v>0.38562753036437603</c:v>
                </c:pt>
                <c:pt idx="710">
                  <c:v>0.38663967611335998</c:v>
                </c:pt>
                <c:pt idx="711">
                  <c:v>0.38765182186235098</c:v>
                </c:pt>
                <c:pt idx="712">
                  <c:v>0.38765182186235098</c:v>
                </c:pt>
                <c:pt idx="713">
                  <c:v>0.38765182186235098</c:v>
                </c:pt>
                <c:pt idx="714">
                  <c:v>0.38866396761133598</c:v>
                </c:pt>
                <c:pt idx="715">
                  <c:v>0.38866396761133598</c:v>
                </c:pt>
                <c:pt idx="716">
                  <c:v>0.38866396761133598</c:v>
                </c:pt>
                <c:pt idx="717">
                  <c:v>0.38866396761133598</c:v>
                </c:pt>
                <c:pt idx="718">
                  <c:v>0.38967611336032798</c:v>
                </c:pt>
                <c:pt idx="719">
                  <c:v>0.39068825910931598</c:v>
                </c:pt>
                <c:pt idx="720">
                  <c:v>0.39068825910931598</c:v>
                </c:pt>
                <c:pt idx="721">
                  <c:v>0.39271255060728799</c:v>
                </c:pt>
                <c:pt idx="722">
                  <c:v>0.39372469635627899</c:v>
                </c:pt>
                <c:pt idx="723">
                  <c:v>0.39372469635627899</c:v>
                </c:pt>
                <c:pt idx="724">
                  <c:v>0.39574898785425699</c:v>
                </c:pt>
                <c:pt idx="725">
                  <c:v>0.39574898785425699</c:v>
                </c:pt>
                <c:pt idx="726">
                  <c:v>0.39979757085020501</c:v>
                </c:pt>
                <c:pt idx="727">
                  <c:v>0.40283400809716602</c:v>
                </c:pt>
                <c:pt idx="728">
                  <c:v>0.40587044534413302</c:v>
                </c:pt>
                <c:pt idx="729">
                  <c:v>0.40890688259109298</c:v>
                </c:pt>
                <c:pt idx="730">
                  <c:v>0.436234817813766</c:v>
                </c:pt>
                <c:pt idx="731">
                  <c:v>0.44331983805668101</c:v>
                </c:pt>
                <c:pt idx="732">
                  <c:v>0.44433198380567102</c:v>
                </c:pt>
                <c:pt idx="733">
                  <c:v>0.44534412955465902</c:v>
                </c:pt>
                <c:pt idx="734">
                  <c:v>0.44635627530364902</c:v>
                </c:pt>
                <c:pt idx="735">
                  <c:v>0.44939271255060798</c:v>
                </c:pt>
                <c:pt idx="736">
                  <c:v>0.45040485829959498</c:v>
                </c:pt>
                <c:pt idx="737">
                  <c:v>0.45445344129554699</c:v>
                </c:pt>
                <c:pt idx="738">
                  <c:v>0.456477732793522</c:v>
                </c:pt>
                <c:pt idx="739">
                  <c:v>0.46356275303643701</c:v>
                </c:pt>
                <c:pt idx="740">
                  <c:v>0.46963562753036397</c:v>
                </c:pt>
                <c:pt idx="741">
                  <c:v>0.47469635627530399</c:v>
                </c:pt>
                <c:pt idx="742">
                  <c:v>0.47672064777327899</c:v>
                </c:pt>
                <c:pt idx="743">
                  <c:v>0.48684210526316102</c:v>
                </c:pt>
                <c:pt idx="744">
                  <c:v>0.49696356275303699</c:v>
                </c:pt>
                <c:pt idx="745">
                  <c:v>0.50607287449392702</c:v>
                </c:pt>
                <c:pt idx="746">
                  <c:v>0.51113360323886703</c:v>
                </c:pt>
                <c:pt idx="747">
                  <c:v>0.52631578947368396</c:v>
                </c:pt>
                <c:pt idx="748">
                  <c:v>0.53744939271255099</c:v>
                </c:pt>
                <c:pt idx="749">
                  <c:v>0.55161943319839002</c:v>
                </c:pt>
                <c:pt idx="750">
                  <c:v>0.78036437246963497</c:v>
                </c:pt>
                <c:pt idx="751">
                  <c:v>0.834008097165997</c:v>
                </c:pt>
                <c:pt idx="752">
                  <c:v>0.834008097165997</c:v>
                </c:pt>
                <c:pt idx="753">
                  <c:v>0.834008097165997</c:v>
                </c:pt>
                <c:pt idx="754">
                  <c:v>0.834008097165997</c:v>
                </c:pt>
                <c:pt idx="755">
                  <c:v>0.834008097165997</c:v>
                </c:pt>
                <c:pt idx="756">
                  <c:v>0.834008097165997</c:v>
                </c:pt>
                <c:pt idx="757">
                  <c:v>0.835020242914985</c:v>
                </c:pt>
                <c:pt idx="758">
                  <c:v>0.835020242914985</c:v>
                </c:pt>
                <c:pt idx="759">
                  <c:v>0.835020242914985</c:v>
                </c:pt>
                <c:pt idx="760">
                  <c:v>0.835020242914985</c:v>
                </c:pt>
                <c:pt idx="761">
                  <c:v>0.835020242914985</c:v>
                </c:pt>
                <c:pt idx="762">
                  <c:v>0.835020242914985</c:v>
                </c:pt>
                <c:pt idx="763">
                  <c:v>0.835020242914985</c:v>
                </c:pt>
                <c:pt idx="764">
                  <c:v>0.835020242914985</c:v>
                </c:pt>
                <c:pt idx="765">
                  <c:v>0.835020242914985</c:v>
                </c:pt>
                <c:pt idx="766">
                  <c:v>0.835020242914985</c:v>
                </c:pt>
                <c:pt idx="767">
                  <c:v>0.835020242914985</c:v>
                </c:pt>
                <c:pt idx="768">
                  <c:v>0.835020242914985</c:v>
                </c:pt>
                <c:pt idx="769">
                  <c:v>0.83603238866396801</c:v>
                </c:pt>
                <c:pt idx="770">
                  <c:v>0.83704453441295501</c:v>
                </c:pt>
                <c:pt idx="771">
                  <c:v>0.83704453441295501</c:v>
                </c:pt>
                <c:pt idx="772">
                  <c:v>0.83704453441295501</c:v>
                </c:pt>
                <c:pt idx="773">
                  <c:v>0.83704453441295501</c:v>
                </c:pt>
                <c:pt idx="774">
                  <c:v>0.83704453441295501</c:v>
                </c:pt>
                <c:pt idx="775">
                  <c:v>0.83704453441295501</c:v>
                </c:pt>
                <c:pt idx="776">
                  <c:v>0.83704453441295501</c:v>
                </c:pt>
                <c:pt idx="777">
                  <c:v>0.83704453441295501</c:v>
                </c:pt>
                <c:pt idx="778">
                  <c:v>0.83704453441295501</c:v>
                </c:pt>
                <c:pt idx="779">
                  <c:v>0.83805668016194301</c:v>
                </c:pt>
                <c:pt idx="780">
                  <c:v>0.84008097165991902</c:v>
                </c:pt>
                <c:pt idx="781">
                  <c:v>0.84008097165991902</c:v>
                </c:pt>
                <c:pt idx="782">
                  <c:v>0.84008097165991902</c:v>
                </c:pt>
                <c:pt idx="783">
                  <c:v>0.84008097165991902</c:v>
                </c:pt>
                <c:pt idx="784">
                  <c:v>0.84008097165991902</c:v>
                </c:pt>
                <c:pt idx="785">
                  <c:v>0.84109311740891202</c:v>
                </c:pt>
                <c:pt idx="786">
                  <c:v>0.84109311740891202</c:v>
                </c:pt>
                <c:pt idx="787">
                  <c:v>0.84109311740891202</c:v>
                </c:pt>
                <c:pt idx="788">
                  <c:v>0.84109311740891202</c:v>
                </c:pt>
                <c:pt idx="789">
                  <c:v>0.84109311740891202</c:v>
                </c:pt>
                <c:pt idx="790">
                  <c:v>0.84109311740891202</c:v>
                </c:pt>
                <c:pt idx="791">
                  <c:v>0.84210526315790002</c:v>
                </c:pt>
                <c:pt idx="792">
                  <c:v>0.84210526315790002</c:v>
                </c:pt>
                <c:pt idx="793">
                  <c:v>0.84210526315790002</c:v>
                </c:pt>
                <c:pt idx="794">
                  <c:v>0.84210526315790002</c:v>
                </c:pt>
                <c:pt idx="795">
                  <c:v>0.84210526315790002</c:v>
                </c:pt>
                <c:pt idx="796">
                  <c:v>0.84210526315790002</c:v>
                </c:pt>
                <c:pt idx="797">
                  <c:v>0.84412955465588002</c:v>
                </c:pt>
                <c:pt idx="798">
                  <c:v>0.84412955465588002</c:v>
                </c:pt>
                <c:pt idx="799">
                  <c:v>0.84412955465588002</c:v>
                </c:pt>
                <c:pt idx="800">
                  <c:v>0.84412955465588002</c:v>
                </c:pt>
                <c:pt idx="801">
                  <c:v>0.84412955465588002</c:v>
                </c:pt>
                <c:pt idx="802">
                  <c:v>0.84412955465588002</c:v>
                </c:pt>
                <c:pt idx="803">
                  <c:v>0.84412955465588002</c:v>
                </c:pt>
                <c:pt idx="804">
                  <c:v>0.84412955465588002</c:v>
                </c:pt>
                <c:pt idx="805">
                  <c:v>0.84412955465588002</c:v>
                </c:pt>
                <c:pt idx="806">
                  <c:v>0.84412955465588002</c:v>
                </c:pt>
                <c:pt idx="807">
                  <c:v>0.84412955465588002</c:v>
                </c:pt>
                <c:pt idx="808">
                  <c:v>0.84412955465588002</c:v>
                </c:pt>
                <c:pt idx="809">
                  <c:v>0.84412955465588002</c:v>
                </c:pt>
                <c:pt idx="810">
                  <c:v>0.84412955465588002</c:v>
                </c:pt>
                <c:pt idx="811">
                  <c:v>0.84412955465588002</c:v>
                </c:pt>
                <c:pt idx="812">
                  <c:v>0.84412955465588002</c:v>
                </c:pt>
                <c:pt idx="813">
                  <c:v>0.84412955465588002</c:v>
                </c:pt>
                <c:pt idx="814">
                  <c:v>0.84412955465588002</c:v>
                </c:pt>
                <c:pt idx="815">
                  <c:v>0.84412955465588002</c:v>
                </c:pt>
                <c:pt idx="816">
                  <c:v>0.84412955465588002</c:v>
                </c:pt>
                <c:pt idx="817">
                  <c:v>0.84412955465588002</c:v>
                </c:pt>
                <c:pt idx="818">
                  <c:v>0.84412955465588002</c:v>
                </c:pt>
                <c:pt idx="819">
                  <c:v>0.84412955465588002</c:v>
                </c:pt>
                <c:pt idx="820">
                  <c:v>0.84412955465588002</c:v>
                </c:pt>
                <c:pt idx="821">
                  <c:v>0.84412955465588002</c:v>
                </c:pt>
                <c:pt idx="822">
                  <c:v>0.84412955465588002</c:v>
                </c:pt>
                <c:pt idx="823">
                  <c:v>0.84412955465588002</c:v>
                </c:pt>
                <c:pt idx="824">
                  <c:v>0.84412955465588002</c:v>
                </c:pt>
                <c:pt idx="825">
                  <c:v>0.84412955465588002</c:v>
                </c:pt>
                <c:pt idx="826">
                  <c:v>0.84412955465588002</c:v>
                </c:pt>
                <c:pt idx="827">
                  <c:v>0.84412955465588002</c:v>
                </c:pt>
                <c:pt idx="828">
                  <c:v>0.84412955465588002</c:v>
                </c:pt>
                <c:pt idx="829">
                  <c:v>0.84412955465588002</c:v>
                </c:pt>
                <c:pt idx="830">
                  <c:v>0.84514170040486403</c:v>
                </c:pt>
                <c:pt idx="831">
                  <c:v>0.84514170040486403</c:v>
                </c:pt>
                <c:pt idx="832">
                  <c:v>0.84615384615385203</c:v>
                </c:pt>
                <c:pt idx="833">
                  <c:v>0.84615384615385203</c:v>
                </c:pt>
                <c:pt idx="834">
                  <c:v>0.84615384615385203</c:v>
                </c:pt>
                <c:pt idx="835">
                  <c:v>0.84615384615385203</c:v>
                </c:pt>
                <c:pt idx="836">
                  <c:v>0.84615384615385203</c:v>
                </c:pt>
                <c:pt idx="837">
                  <c:v>0.84615384615385203</c:v>
                </c:pt>
                <c:pt idx="838">
                  <c:v>0.84615384615385203</c:v>
                </c:pt>
                <c:pt idx="839">
                  <c:v>0.84615384615385203</c:v>
                </c:pt>
                <c:pt idx="840">
                  <c:v>0.84615384615385203</c:v>
                </c:pt>
                <c:pt idx="841">
                  <c:v>0.84615384615385203</c:v>
                </c:pt>
                <c:pt idx="842">
                  <c:v>0.84615384615385203</c:v>
                </c:pt>
                <c:pt idx="843">
                  <c:v>0.84716599190283404</c:v>
                </c:pt>
                <c:pt idx="844">
                  <c:v>0.84716599190283404</c:v>
                </c:pt>
                <c:pt idx="845">
                  <c:v>0.84716599190283404</c:v>
                </c:pt>
                <c:pt idx="846">
                  <c:v>0.84716599190283404</c:v>
                </c:pt>
                <c:pt idx="847">
                  <c:v>0.84716599190283404</c:v>
                </c:pt>
                <c:pt idx="848">
                  <c:v>0.84716599190283404</c:v>
                </c:pt>
                <c:pt idx="849">
                  <c:v>0.84716599190283404</c:v>
                </c:pt>
                <c:pt idx="850">
                  <c:v>0.84716599190283404</c:v>
                </c:pt>
                <c:pt idx="851">
                  <c:v>0.84716599190283404</c:v>
                </c:pt>
                <c:pt idx="852">
                  <c:v>0.84716599190283404</c:v>
                </c:pt>
                <c:pt idx="853">
                  <c:v>0.84817813765182704</c:v>
                </c:pt>
                <c:pt idx="854">
                  <c:v>0.84817813765182704</c:v>
                </c:pt>
                <c:pt idx="855">
                  <c:v>0.84817813765182704</c:v>
                </c:pt>
                <c:pt idx="856">
                  <c:v>0.84817813765182704</c:v>
                </c:pt>
                <c:pt idx="857">
                  <c:v>0.84817813765182704</c:v>
                </c:pt>
                <c:pt idx="858">
                  <c:v>0.84817813765182704</c:v>
                </c:pt>
                <c:pt idx="859">
                  <c:v>0.84817813765182704</c:v>
                </c:pt>
                <c:pt idx="860">
                  <c:v>0.84817813765182704</c:v>
                </c:pt>
                <c:pt idx="861">
                  <c:v>0.84817813765182704</c:v>
                </c:pt>
                <c:pt idx="862">
                  <c:v>0.84817813765182704</c:v>
                </c:pt>
                <c:pt idx="863">
                  <c:v>0.84817813765182704</c:v>
                </c:pt>
                <c:pt idx="864">
                  <c:v>0.84817813765182704</c:v>
                </c:pt>
                <c:pt idx="865">
                  <c:v>0.84919028340081504</c:v>
                </c:pt>
                <c:pt idx="866">
                  <c:v>0.84919028340081504</c:v>
                </c:pt>
                <c:pt idx="867">
                  <c:v>0.84919028340081504</c:v>
                </c:pt>
                <c:pt idx="868">
                  <c:v>0.84919028340081504</c:v>
                </c:pt>
                <c:pt idx="869">
                  <c:v>0.84919028340081504</c:v>
                </c:pt>
                <c:pt idx="870">
                  <c:v>0.84919028340081504</c:v>
                </c:pt>
                <c:pt idx="871">
                  <c:v>0.84919028340081504</c:v>
                </c:pt>
                <c:pt idx="872">
                  <c:v>0.84919028340081504</c:v>
                </c:pt>
                <c:pt idx="873">
                  <c:v>0.84919028340081504</c:v>
                </c:pt>
                <c:pt idx="874">
                  <c:v>0.84919028340081504</c:v>
                </c:pt>
                <c:pt idx="875">
                  <c:v>0.84919028340081504</c:v>
                </c:pt>
                <c:pt idx="876">
                  <c:v>0.84919028340081504</c:v>
                </c:pt>
                <c:pt idx="877">
                  <c:v>0.84919028340081504</c:v>
                </c:pt>
                <c:pt idx="878">
                  <c:v>0.84919028340081504</c:v>
                </c:pt>
                <c:pt idx="879">
                  <c:v>0.84919028340081504</c:v>
                </c:pt>
                <c:pt idx="880">
                  <c:v>0.84919028340081504</c:v>
                </c:pt>
                <c:pt idx="881">
                  <c:v>0.84919028340081504</c:v>
                </c:pt>
                <c:pt idx="882">
                  <c:v>0.84919028340081504</c:v>
                </c:pt>
                <c:pt idx="883">
                  <c:v>0.84919028340081504</c:v>
                </c:pt>
                <c:pt idx="884">
                  <c:v>0.84919028340081504</c:v>
                </c:pt>
                <c:pt idx="885">
                  <c:v>0.85020242914979804</c:v>
                </c:pt>
                <c:pt idx="886">
                  <c:v>0.85020242914979804</c:v>
                </c:pt>
                <c:pt idx="887">
                  <c:v>0.85020242914979804</c:v>
                </c:pt>
                <c:pt idx="888">
                  <c:v>0.85020242914979804</c:v>
                </c:pt>
                <c:pt idx="889">
                  <c:v>0.85020242914979804</c:v>
                </c:pt>
                <c:pt idx="890">
                  <c:v>0.85121457489878605</c:v>
                </c:pt>
                <c:pt idx="891">
                  <c:v>0.85121457489878605</c:v>
                </c:pt>
                <c:pt idx="892">
                  <c:v>0.85121457489878605</c:v>
                </c:pt>
                <c:pt idx="893">
                  <c:v>0.85121457489878605</c:v>
                </c:pt>
                <c:pt idx="894">
                  <c:v>0.85121457489878605</c:v>
                </c:pt>
                <c:pt idx="895">
                  <c:v>0.85121457489878605</c:v>
                </c:pt>
                <c:pt idx="896">
                  <c:v>0.85121457489878605</c:v>
                </c:pt>
                <c:pt idx="897">
                  <c:v>0.85121457489878605</c:v>
                </c:pt>
                <c:pt idx="898">
                  <c:v>0.85121457489878605</c:v>
                </c:pt>
                <c:pt idx="899">
                  <c:v>0.85121457489878605</c:v>
                </c:pt>
                <c:pt idx="900">
                  <c:v>0.85121457489878605</c:v>
                </c:pt>
                <c:pt idx="901">
                  <c:v>0.85222672064777405</c:v>
                </c:pt>
                <c:pt idx="902">
                  <c:v>0.85222672064777405</c:v>
                </c:pt>
                <c:pt idx="903">
                  <c:v>0.85222672064777405</c:v>
                </c:pt>
                <c:pt idx="904">
                  <c:v>0.85222672064777405</c:v>
                </c:pt>
                <c:pt idx="905">
                  <c:v>0.85222672064777405</c:v>
                </c:pt>
                <c:pt idx="906">
                  <c:v>0.85222672064777405</c:v>
                </c:pt>
                <c:pt idx="907">
                  <c:v>0.85222672064777405</c:v>
                </c:pt>
                <c:pt idx="908">
                  <c:v>0.85222672064777405</c:v>
                </c:pt>
                <c:pt idx="909">
                  <c:v>0.85222672064777405</c:v>
                </c:pt>
                <c:pt idx="910">
                  <c:v>0.85222672064777405</c:v>
                </c:pt>
                <c:pt idx="911">
                  <c:v>0.85222672064777405</c:v>
                </c:pt>
                <c:pt idx="912">
                  <c:v>0.85222672064777405</c:v>
                </c:pt>
                <c:pt idx="913">
                  <c:v>0.85222672064777405</c:v>
                </c:pt>
                <c:pt idx="914">
                  <c:v>0.85222672064777405</c:v>
                </c:pt>
                <c:pt idx="915">
                  <c:v>0.85222672064777405</c:v>
                </c:pt>
                <c:pt idx="916">
                  <c:v>0.85222672064777405</c:v>
                </c:pt>
                <c:pt idx="917">
                  <c:v>0.85222672064777405</c:v>
                </c:pt>
                <c:pt idx="918">
                  <c:v>0.85222672064777405</c:v>
                </c:pt>
                <c:pt idx="919">
                  <c:v>0.85222672064777405</c:v>
                </c:pt>
                <c:pt idx="920">
                  <c:v>0.85222672064777405</c:v>
                </c:pt>
                <c:pt idx="921">
                  <c:v>0.85222672064777405</c:v>
                </c:pt>
                <c:pt idx="922">
                  <c:v>0.85222672064777405</c:v>
                </c:pt>
                <c:pt idx="923">
                  <c:v>0.85222672064777405</c:v>
                </c:pt>
                <c:pt idx="924">
                  <c:v>0.85222672064777405</c:v>
                </c:pt>
                <c:pt idx="925">
                  <c:v>0.85222672064777405</c:v>
                </c:pt>
                <c:pt idx="926">
                  <c:v>0.85222672064777405</c:v>
                </c:pt>
                <c:pt idx="927">
                  <c:v>0.85222672064777405</c:v>
                </c:pt>
                <c:pt idx="928">
                  <c:v>0.85222672064777405</c:v>
                </c:pt>
                <c:pt idx="929">
                  <c:v>0.85222672064777405</c:v>
                </c:pt>
                <c:pt idx="930">
                  <c:v>0.85222672064777405</c:v>
                </c:pt>
                <c:pt idx="931">
                  <c:v>0.85323886639676205</c:v>
                </c:pt>
                <c:pt idx="932">
                  <c:v>0.85323886639676205</c:v>
                </c:pt>
                <c:pt idx="933">
                  <c:v>0.85323886639676205</c:v>
                </c:pt>
                <c:pt idx="934">
                  <c:v>0.85323886639676205</c:v>
                </c:pt>
                <c:pt idx="935">
                  <c:v>0.85323886639676205</c:v>
                </c:pt>
                <c:pt idx="936">
                  <c:v>0.85323886639676205</c:v>
                </c:pt>
                <c:pt idx="937">
                  <c:v>0.85323886639676205</c:v>
                </c:pt>
                <c:pt idx="938">
                  <c:v>0.85425101214575505</c:v>
                </c:pt>
                <c:pt idx="939">
                  <c:v>0.85425101214575505</c:v>
                </c:pt>
                <c:pt idx="940">
                  <c:v>0.85627530364373095</c:v>
                </c:pt>
                <c:pt idx="941">
                  <c:v>0.85627530364373095</c:v>
                </c:pt>
                <c:pt idx="942">
                  <c:v>0.85627530364373095</c:v>
                </c:pt>
                <c:pt idx="943">
                  <c:v>0.85627530364373095</c:v>
                </c:pt>
                <c:pt idx="944">
                  <c:v>0.85627530364373095</c:v>
                </c:pt>
                <c:pt idx="945">
                  <c:v>0.85627530364373095</c:v>
                </c:pt>
                <c:pt idx="946">
                  <c:v>0.85627530364373095</c:v>
                </c:pt>
                <c:pt idx="947">
                  <c:v>0.85627530364373095</c:v>
                </c:pt>
                <c:pt idx="948">
                  <c:v>0.85728744939271195</c:v>
                </c:pt>
                <c:pt idx="949">
                  <c:v>0.85829959514170096</c:v>
                </c:pt>
                <c:pt idx="950">
                  <c:v>0.85829959514170096</c:v>
                </c:pt>
                <c:pt idx="951">
                  <c:v>0.85829959514170096</c:v>
                </c:pt>
                <c:pt idx="952">
                  <c:v>0.85829959514170096</c:v>
                </c:pt>
                <c:pt idx="953">
                  <c:v>0.85829959514170096</c:v>
                </c:pt>
                <c:pt idx="954">
                  <c:v>0.85829959514170096</c:v>
                </c:pt>
                <c:pt idx="955">
                  <c:v>0.85829959514170096</c:v>
                </c:pt>
                <c:pt idx="956">
                  <c:v>0.85829959514170096</c:v>
                </c:pt>
                <c:pt idx="957">
                  <c:v>0.85829959514170096</c:v>
                </c:pt>
                <c:pt idx="958">
                  <c:v>0.85829959514170096</c:v>
                </c:pt>
                <c:pt idx="959">
                  <c:v>0.85931174089068796</c:v>
                </c:pt>
                <c:pt idx="960">
                  <c:v>0.85931174089068796</c:v>
                </c:pt>
                <c:pt idx="961">
                  <c:v>0.85931174089068796</c:v>
                </c:pt>
                <c:pt idx="962">
                  <c:v>0.86032388663968296</c:v>
                </c:pt>
                <c:pt idx="963">
                  <c:v>0.86032388663968296</c:v>
                </c:pt>
                <c:pt idx="964">
                  <c:v>0.86032388663968296</c:v>
                </c:pt>
                <c:pt idx="965">
                  <c:v>0.86032388663968296</c:v>
                </c:pt>
                <c:pt idx="966">
                  <c:v>0.86133603238866496</c:v>
                </c:pt>
                <c:pt idx="967">
                  <c:v>0.86133603238866496</c:v>
                </c:pt>
                <c:pt idx="968">
                  <c:v>0.86133603238866496</c:v>
                </c:pt>
                <c:pt idx="969">
                  <c:v>0.86133603238866496</c:v>
                </c:pt>
                <c:pt idx="970">
                  <c:v>0.86133603238866496</c:v>
                </c:pt>
                <c:pt idx="971">
                  <c:v>0.86133603238866496</c:v>
                </c:pt>
                <c:pt idx="972">
                  <c:v>0.86133603238866496</c:v>
                </c:pt>
                <c:pt idx="973">
                  <c:v>0.86133603238866496</c:v>
                </c:pt>
                <c:pt idx="974">
                  <c:v>0.86133603238866496</c:v>
                </c:pt>
                <c:pt idx="975">
                  <c:v>0.86133603238866496</c:v>
                </c:pt>
                <c:pt idx="976">
                  <c:v>0.86336032388663497</c:v>
                </c:pt>
                <c:pt idx="977">
                  <c:v>0.86336032388663497</c:v>
                </c:pt>
                <c:pt idx="978">
                  <c:v>0.86336032388663497</c:v>
                </c:pt>
                <c:pt idx="979">
                  <c:v>0.86336032388663497</c:v>
                </c:pt>
                <c:pt idx="980">
                  <c:v>0.86336032388663497</c:v>
                </c:pt>
                <c:pt idx="981">
                  <c:v>0.86336032388663497</c:v>
                </c:pt>
                <c:pt idx="982">
                  <c:v>0.86336032388663497</c:v>
                </c:pt>
                <c:pt idx="983">
                  <c:v>0.86437246963562697</c:v>
                </c:pt>
                <c:pt idx="984">
                  <c:v>0.86437246963562697</c:v>
                </c:pt>
                <c:pt idx="985">
                  <c:v>0.86437246963562697</c:v>
                </c:pt>
                <c:pt idx="986">
                  <c:v>0.86639676113360298</c:v>
                </c:pt>
                <c:pt idx="987">
                  <c:v>0.86740890688259198</c:v>
                </c:pt>
                <c:pt idx="988">
                  <c:v>0.86842105263159197</c:v>
                </c:pt>
                <c:pt idx="989">
                  <c:v>0.86943319838056699</c:v>
                </c:pt>
                <c:pt idx="990">
                  <c:v>0.87044534412955499</c:v>
                </c:pt>
                <c:pt idx="991">
                  <c:v>0.87044534412955499</c:v>
                </c:pt>
                <c:pt idx="992">
                  <c:v>0.87145748987854199</c:v>
                </c:pt>
                <c:pt idx="993">
                  <c:v>0.873481781376518</c:v>
                </c:pt>
                <c:pt idx="994">
                  <c:v>0.875506072874498</c:v>
                </c:pt>
                <c:pt idx="995">
                  <c:v>0.876518218623491</c:v>
                </c:pt>
                <c:pt idx="996">
                  <c:v>0.87854251012145701</c:v>
                </c:pt>
                <c:pt idx="997">
                  <c:v>0.88056680161943301</c:v>
                </c:pt>
                <c:pt idx="998">
                  <c:v>0.88157894736842202</c:v>
                </c:pt>
                <c:pt idx="999">
                  <c:v>0.88562753036437902</c:v>
                </c:pt>
                <c:pt idx="1000">
                  <c:v>0.94736842105262697</c:v>
                </c:pt>
                <c:pt idx="1001">
                  <c:v>0.96356275303643701</c:v>
                </c:pt>
                <c:pt idx="1002">
                  <c:v>0.96457489878542502</c:v>
                </c:pt>
                <c:pt idx="1003">
                  <c:v>0.96457489878542502</c:v>
                </c:pt>
                <c:pt idx="1004">
                  <c:v>0.96457489878542502</c:v>
                </c:pt>
                <c:pt idx="1005">
                  <c:v>0.96457489878542502</c:v>
                </c:pt>
                <c:pt idx="1006">
                  <c:v>0.96659919028340602</c:v>
                </c:pt>
                <c:pt idx="1007">
                  <c:v>0.96659919028340602</c:v>
                </c:pt>
                <c:pt idx="1008">
                  <c:v>0.96659919028340602</c:v>
                </c:pt>
                <c:pt idx="1009">
                  <c:v>0.96659919028340602</c:v>
                </c:pt>
                <c:pt idx="1010">
                  <c:v>0.96659919028340602</c:v>
                </c:pt>
                <c:pt idx="1011">
                  <c:v>0.96659919028340602</c:v>
                </c:pt>
                <c:pt idx="1012">
                  <c:v>0.96761133603239402</c:v>
                </c:pt>
                <c:pt idx="1013">
                  <c:v>0.96761133603239402</c:v>
                </c:pt>
                <c:pt idx="1014">
                  <c:v>0.96761133603239402</c:v>
                </c:pt>
                <c:pt idx="1015">
                  <c:v>0.96761133603239402</c:v>
                </c:pt>
                <c:pt idx="1016">
                  <c:v>0.96761133603239402</c:v>
                </c:pt>
                <c:pt idx="1017">
                  <c:v>0.96761133603239402</c:v>
                </c:pt>
                <c:pt idx="1018">
                  <c:v>0.96761133603239402</c:v>
                </c:pt>
                <c:pt idx="1019">
                  <c:v>0.96761133603239402</c:v>
                </c:pt>
                <c:pt idx="1020">
                  <c:v>0.96761133603239402</c:v>
                </c:pt>
                <c:pt idx="1021">
                  <c:v>0.96761133603239402</c:v>
                </c:pt>
                <c:pt idx="1022">
                  <c:v>0.96761133603239402</c:v>
                </c:pt>
                <c:pt idx="1023">
                  <c:v>0.96761133603239402</c:v>
                </c:pt>
                <c:pt idx="1024">
                  <c:v>0.96761133603239402</c:v>
                </c:pt>
                <c:pt idx="1025">
                  <c:v>0.96761133603239402</c:v>
                </c:pt>
                <c:pt idx="1026">
                  <c:v>0.96761133603239402</c:v>
                </c:pt>
                <c:pt idx="1027">
                  <c:v>0.96761133603239402</c:v>
                </c:pt>
                <c:pt idx="1028">
                  <c:v>0.96761133603239402</c:v>
                </c:pt>
                <c:pt idx="1029">
                  <c:v>0.96761133603239402</c:v>
                </c:pt>
                <c:pt idx="1030">
                  <c:v>0.96761133603239402</c:v>
                </c:pt>
                <c:pt idx="1031">
                  <c:v>0.96862348178137703</c:v>
                </c:pt>
                <c:pt idx="1032">
                  <c:v>0.96862348178137703</c:v>
                </c:pt>
                <c:pt idx="1033">
                  <c:v>0.96862348178137703</c:v>
                </c:pt>
                <c:pt idx="1034">
                  <c:v>0.96862348178137703</c:v>
                </c:pt>
                <c:pt idx="1035">
                  <c:v>0.96862348178137703</c:v>
                </c:pt>
                <c:pt idx="1036">
                  <c:v>0.96862348178137703</c:v>
                </c:pt>
                <c:pt idx="1037">
                  <c:v>0.96862348178137703</c:v>
                </c:pt>
                <c:pt idx="1038">
                  <c:v>0.96862348178137703</c:v>
                </c:pt>
                <c:pt idx="1039">
                  <c:v>0.96963562753037003</c:v>
                </c:pt>
                <c:pt idx="1040">
                  <c:v>0.96963562753037003</c:v>
                </c:pt>
                <c:pt idx="1041">
                  <c:v>0.96963562753037003</c:v>
                </c:pt>
                <c:pt idx="1042">
                  <c:v>0.96963562753037003</c:v>
                </c:pt>
                <c:pt idx="1043">
                  <c:v>0.96963562753037003</c:v>
                </c:pt>
                <c:pt idx="1044">
                  <c:v>0.96963562753037003</c:v>
                </c:pt>
                <c:pt idx="1045">
                  <c:v>0.96963562753037003</c:v>
                </c:pt>
                <c:pt idx="1046">
                  <c:v>0.96963562753037003</c:v>
                </c:pt>
                <c:pt idx="1047">
                  <c:v>0.96963562753037003</c:v>
                </c:pt>
                <c:pt idx="1048">
                  <c:v>0.96963562753037003</c:v>
                </c:pt>
                <c:pt idx="1049">
                  <c:v>0.97064777327935603</c:v>
                </c:pt>
                <c:pt idx="1050">
                  <c:v>0.97064777327935603</c:v>
                </c:pt>
                <c:pt idx="1051">
                  <c:v>0.97165991902834503</c:v>
                </c:pt>
                <c:pt idx="1052">
                  <c:v>0.97165991902834503</c:v>
                </c:pt>
                <c:pt idx="1053">
                  <c:v>0.97165991902834503</c:v>
                </c:pt>
                <c:pt idx="1054">
                  <c:v>0.97165991902834503</c:v>
                </c:pt>
                <c:pt idx="1055">
                  <c:v>0.97165991902834503</c:v>
                </c:pt>
                <c:pt idx="1056">
                  <c:v>0.97165991902834503</c:v>
                </c:pt>
                <c:pt idx="1057">
                  <c:v>0.97165991902834503</c:v>
                </c:pt>
                <c:pt idx="1058">
                  <c:v>0.97165991902834503</c:v>
                </c:pt>
                <c:pt idx="1059">
                  <c:v>0.97165991902834503</c:v>
                </c:pt>
                <c:pt idx="1060">
                  <c:v>0.97165991902834503</c:v>
                </c:pt>
                <c:pt idx="1061">
                  <c:v>0.97165991902834503</c:v>
                </c:pt>
                <c:pt idx="1062">
                  <c:v>0.97165991902834503</c:v>
                </c:pt>
                <c:pt idx="1063">
                  <c:v>0.97165991902834503</c:v>
                </c:pt>
                <c:pt idx="1064">
                  <c:v>0.97165991902834503</c:v>
                </c:pt>
                <c:pt idx="1065">
                  <c:v>0.97165991902834503</c:v>
                </c:pt>
                <c:pt idx="1066">
                  <c:v>0.97165991902834503</c:v>
                </c:pt>
                <c:pt idx="1067">
                  <c:v>0.97165991902834503</c:v>
                </c:pt>
                <c:pt idx="1068">
                  <c:v>0.97165991902834503</c:v>
                </c:pt>
                <c:pt idx="1069">
                  <c:v>0.97165991902834503</c:v>
                </c:pt>
                <c:pt idx="1070">
                  <c:v>0.97267206477732604</c:v>
                </c:pt>
                <c:pt idx="1071">
                  <c:v>0.97267206477732604</c:v>
                </c:pt>
                <c:pt idx="1072">
                  <c:v>0.97267206477732604</c:v>
                </c:pt>
                <c:pt idx="1073">
                  <c:v>0.97267206477732604</c:v>
                </c:pt>
                <c:pt idx="1074">
                  <c:v>0.97267206477732604</c:v>
                </c:pt>
                <c:pt idx="1075">
                  <c:v>0.97267206477732604</c:v>
                </c:pt>
                <c:pt idx="1076">
                  <c:v>0.97267206477732604</c:v>
                </c:pt>
                <c:pt idx="1077">
                  <c:v>0.97267206477732604</c:v>
                </c:pt>
                <c:pt idx="1078">
                  <c:v>0.97267206477732604</c:v>
                </c:pt>
                <c:pt idx="1079">
                  <c:v>0.97267206477732604</c:v>
                </c:pt>
                <c:pt idx="1080">
                  <c:v>0.97267206477732604</c:v>
                </c:pt>
                <c:pt idx="1081">
                  <c:v>0.97267206477732604</c:v>
                </c:pt>
                <c:pt idx="1082">
                  <c:v>0.97267206477732604</c:v>
                </c:pt>
                <c:pt idx="1083">
                  <c:v>0.97267206477732604</c:v>
                </c:pt>
                <c:pt idx="1084">
                  <c:v>0.97267206477732604</c:v>
                </c:pt>
                <c:pt idx="1085">
                  <c:v>0.97267206477732604</c:v>
                </c:pt>
                <c:pt idx="1086">
                  <c:v>0.97267206477732604</c:v>
                </c:pt>
                <c:pt idx="1087">
                  <c:v>0.97267206477732604</c:v>
                </c:pt>
                <c:pt idx="1088">
                  <c:v>0.97267206477732604</c:v>
                </c:pt>
                <c:pt idx="1089">
                  <c:v>0.97267206477732604</c:v>
                </c:pt>
                <c:pt idx="1090">
                  <c:v>0.97267206477732604</c:v>
                </c:pt>
                <c:pt idx="1091">
                  <c:v>0.97267206477732604</c:v>
                </c:pt>
                <c:pt idx="1092">
                  <c:v>0.97267206477732604</c:v>
                </c:pt>
                <c:pt idx="1093">
                  <c:v>0.97267206477732604</c:v>
                </c:pt>
                <c:pt idx="1094">
                  <c:v>0.97267206477732604</c:v>
                </c:pt>
                <c:pt idx="1095">
                  <c:v>0.97267206477732604</c:v>
                </c:pt>
                <c:pt idx="1096">
                  <c:v>0.97267206477732604</c:v>
                </c:pt>
                <c:pt idx="1097">
                  <c:v>0.97267206477732604</c:v>
                </c:pt>
                <c:pt idx="1098">
                  <c:v>0.97267206477732604</c:v>
                </c:pt>
                <c:pt idx="1099">
                  <c:v>0.97267206477732604</c:v>
                </c:pt>
                <c:pt idx="1100">
                  <c:v>0.97267206477732604</c:v>
                </c:pt>
                <c:pt idx="1101">
                  <c:v>0.97267206477732604</c:v>
                </c:pt>
                <c:pt idx="1102">
                  <c:v>0.97267206477732604</c:v>
                </c:pt>
                <c:pt idx="1103">
                  <c:v>0.97267206477732604</c:v>
                </c:pt>
                <c:pt idx="1104">
                  <c:v>0.97267206477732604</c:v>
                </c:pt>
                <c:pt idx="1105">
                  <c:v>0.97267206477732604</c:v>
                </c:pt>
                <c:pt idx="1106">
                  <c:v>0.97267206477732604</c:v>
                </c:pt>
                <c:pt idx="1107">
                  <c:v>0.97267206477732604</c:v>
                </c:pt>
                <c:pt idx="1108">
                  <c:v>0.97267206477732604</c:v>
                </c:pt>
                <c:pt idx="1109">
                  <c:v>0.97267206477732604</c:v>
                </c:pt>
                <c:pt idx="1110">
                  <c:v>0.97267206477732604</c:v>
                </c:pt>
                <c:pt idx="1111">
                  <c:v>0.97368421052632004</c:v>
                </c:pt>
                <c:pt idx="1112">
                  <c:v>0.97368421052632004</c:v>
                </c:pt>
                <c:pt idx="1113">
                  <c:v>0.97368421052632004</c:v>
                </c:pt>
                <c:pt idx="1114">
                  <c:v>0.97368421052632004</c:v>
                </c:pt>
                <c:pt idx="1115">
                  <c:v>0.97368421052632004</c:v>
                </c:pt>
                <c:pt idx="1116">
                  <c:v>0.97368421052632004</c:v>
                </c:pt>
                <c:pt idx="1117">
                  <c:v>0.97368421052632004</c:v>
                </c:pt>
                <c:pt idx="1118">
                  <c:v>0.97368421052632004</c:v>
                </c:pt>
                <c:pt idx="1119">
                  <c:v>0.97368421052632004</c:v>
                </c:pt>
                <c:pt idx="1120">
                  <c:v>0.97368421052632004</c:v>
                </c:pt>
                <c:pt idx="1121">
                  <c:v>0.97368421052632004</c:v>
                </c:pt>
                <c:pt idx="1122">
                  <c:v>0.97368421052632004</c:v>
                </c:pt>
                <c:pt idx="1123">
                  <c:v>0.97368421052632004</c:v>
                </c:pt>
                <c:pt idx="1124">
                  <c:v>0.97368421052632004</c:v>
                </c:pt>
                <c:pt idx="1125">
                  <c:v>0.97570850202429604</c:v>
                </c:pt>
                <c:pt idx="1126">
                  <c:v>0.97570850202429604</c:v>
                </c:pt>
                <c:pt idx="1127">
                  <c:v>0.97570850202429604</c:v>
                </c:pt>
                <c:pt idx="1128">
                  <c:v>0.97570850202429604</c:v>
                </c:pt>
                <c:pt idx="1129">
                  <c:v>0.97570850202429604</c:v>
                </c:pt>
                <c:pt idx="1130">
                  <c:v>0.97570850202429604</c:v>
                </c:pt>
                <c:pt idx="1131">
                  <c:v>0.97570850202429604</c:v>
                </c:pt>
                <c:pt idx="1132">
                  <c:v>0.97570850202429604</c:v>
                </c:pt>
                <c:pt idx="1133">
                  <c:v>0.97570850202429604</c:v>
                </c:pt>
                <c:pt idx="1134">
                  <c:v>0.97570850202429604</c:v>
                </c:pt>
                <c:pt idx="1135">
                  <c:v>0.97570850202429604</c:v>
                </c:pt>
                <c:pt idx="1136">
                  <c:v>0.97570850202429604</c:v>
                </c:pt>
                <c:pt idx="1137">
                  <c:v>0.97570850202429604</c:v>
                </c:pt>
                <c:pt idx="1138">
                  <c:v>0.97570850202429604</c:v>
                </c:pt>
                <c:pt idx="1139">
                  <c:v>0.97570850202429604</c:v>
                </c:pt>
                <c:pt idx="1140">
                  <c:v>0.97570850202429604</c:v>
                </c:pt>
                <c:pt idx="1141">
                  <c:v>0.97570850202429604</c:v>
                </c:pt>
                <c:pt idx="1142">
                  <c:v>0.97570850202429604</c:v>
                </c:pt>
                <c:pt idx="1143">
                  <c:v>0.97570850202429604</c:v>
                </c:pt>
                <c:pt idx="1144">
                  <c:v>0.97570850202429604</c:v>
                </c:pt>
                <c:pt idx="1145">
                  <c:v>0.97570850202429604</c:v>
                </c:pt>
                <c:pt idx="1146">
                  <c:v>0.97570850202429604</c:v>
                </c:pt>
                <c:pt idx="1147">
                  <c:v>0.97570850202429604</c:v>
                </c:pt>
                <c:pt idx="1148">
                  <c:v>0.97570850202429604</c:v>
                </c:pt>
                <c:pt idx="1149">
                  <c:v>0.97570850202429604</c:v>
                </c:pt>
                <c:pt idx="1150">
                  <c:v>0.97672064777328405</c:v>
                </c:pt>
                <c:pt idx="1151">
                  <c:v>0.97672064777328405</c:v>
                </c:pt>
                <c:pt idx="1152">
                  <c:v>0.97672064777328405</c:v>
                </c:pt>
                <c:pt idx="1153">
                  <c:v>0.97672064777328405</c:v>
                </c:pt>
                <c:pt idx="1154">
                  <c:v>0.97672064777328405</c:v>
                </c:pt>
                <c:pt idx="1155">
                  <c:v>0.97672064777328405</c:v>
                </c:pt>
                <c:pt idx="1156">
                  <c:v>0.97672064777328405</c:v>
                </c:pt>
                <c:pt idx="1157">
                  <c:v>0.97672064777328405</c:v>
                </c:pt>
                <c:pt idx="1158">
                  <c:v>0.97672064777328405</c:v>
                </c:pt>
                <c:pt idx="1159">
                  <c:v>0.97672064777328405</c:v>
                </c:pt>
                <c:pt idx="1160">
                  <c:v>0.97672064777328405</c:v>
                </c:pt>
                <c:pt idx="1161">
                  <c:v>0.97672064777328405</c:v>
                </c:pt>
                <c:pt idx="1162">
                  <c:v>0.97672064777328405</c:v>
                </c:pt>
                <c:pt idx="1163">
                  <c:v>0.97672064777328405</c:v>
                </c:pt>
                <c:pt idx="1164">
                  <c:v>0.97672064777328405</c:v>
                </c:pt>
                <c:pt idx="1165">
                  <c:v>0.97672064777328405</c:v>
                </c:pt>
                <c:pt idx="1166">
                  <c:v>0.97672064777328405</c:v>
                </c:pt>
                <c:pt idx="1167">
                  <c:v>0.97672064777328405</c:v>
                </c:pt>
                <c:pt idx="1168">
                  <c:v>0.97672064777328405</c:v>
                </c:pt>
                <c:pt idx="1169">
                  <c:v>0.97672064777328405</c:v>
                </c:pt>
                <c:pt idx="1170">
                  <c:v>0.97672064777328405</c:v>
                </c:pt>
                <c:pt idx="1171">
                  <c:v>0.97672064777328405</c:v>
                </c:pt>
                <c:pt idx="1172">
                  <c:v>0.97672064777328405</c:v>
                </c:pt>
                <c:pt idx="1173">
                  <c:v>0.97672064777328405</c:v>
                </c:pt>
                <c:pt idx="1174">
                  <c:v>0.97672064777328405</c:v>
                </c:pt>
                <c:pt idx="1175">
                  <c:v>0.97672064777328405</c:v>
                </c:pt>
                <c:pt idx="1176">
                  <c:v>0.97672064777328405</c:v>
                </c:pt>
                <c:pt idx="1177">
                  <c:v>0.97672064777328405</c:v>
                </c:pt>
                <c:pt idx="1178">
                  <c:v>0.97672064777328405</c:v>
                </c:pt>
                <c:pt idx="1179">
                  <c:v>0.97672064777328405</c:v>
                </c:pt>
                <c:pt idx="1180">
                  <c:v>0.97672064777328405</c:v>
                </c:pt>
                <c:pt idx="1181">
                  <c:v>0.97672064777328405</c:v>
                </c:pt>
                <c:pt idx="1182">
                  <c:v>0.97672064777328405</c:v>
                </c:pt>
                <c:pt idx="1183">
                  <c:v>0.97672064777328405</c:v>
                </c:pt>
                <c:pt idx="1184">
                  <c:v>0.97672064777328405</c:v>
                </c:pt>
                <c:pt idx="1185">
                  <c:v>0.97672064777328405</c:v>
                </c:pt>
                <c:pt idx="1186">
                  <c:v>0.97672064777328405</c:v>
                </c:pt>
                <c:pt idx="1187">
                  <c:v>0.97672064777328405</c:v>
                </c:pt>
                <c:pt idx="1188">
                  <c:v>0.97672064777328405</c:v>
                </c:pt>
                <c:pt idx="1189">
                  <c:v>0.97672064777328405</c:v>
                </c:pt>
                <c:pt idx="1190">
                  <c:v>0.97672064777328405</c:v>
                </c:pt>
                <c:pt idx="1191">
                  <c:v>0.97672064777328405</c:v>
                </c:pt>
                <c:pt idx="1192">
                  <c:v>0.97672064777328405</c:v>
                </c:pt>
                <c:pt idx="1193">
                  <c:v>0.97672064777328405</c:v>
                </c:pt>
                <c:pt idx="1194">
                  <c:v>0.97672064777328405</c:v>
                </c:pt>
                <c:pt idx="1195">
                  <c:v>0.97672064777328405</c:v>
                </c:pt>
                <c:pt idx="1196">
                  <c:v>0.97672064777328405</c:v>
                </c:pt>
                <c:pt idx="1197">
                  <c:v>0.97672064777328405</c:v>
                </c:pt>
                <c:pt idx="1198">
                  <c:v>0.97672064777328405</c:v>
                </c:pt>
                <c:pt idx="1199">
                  <c:v>0.97672064777328405</c:v>
                </c:pt>
                <c:pt idx="1200">
                  <c:v>0.97773279352226505</c:v>
                </c:pt>
                <c:pt idx="1201">
                  <c:v>0.97773279352226505</c:v>
                </c:pt>
                <c:pt idx="1202">
                  <c:v>0.97773279352226505</c:v>
                </c:pt>
                <c:pt idx="1203">
                  <c:v>0.97773279352226505</c:v>
                </c:pt>
                <c:pt idx="1204">
                  <c:v>0.97773279352226505</c:v>
                </c:pt>
                <c:pt idx="1205">
                  <c:v>0.97773279352226505</c:v>
                </c:pt>
                <c:pt idx="1206">
                  <c:v>0.97773279352226505</c:v>
                </c:pt>
                <c:pt idx="1207">
                  <c:v>0.97773279352226505</c:v>
                </c:pt>
                <c:pt idx="1208">
                  <c:v>0.97773279352226505</c:v>
                </c:pt>
                <c:pt idx="1209">
                  <c:v>0.97773279352226505</c:v>
                </c:pt>
                <c:pt idx="1210">
                  <c:v>0.97773279352226505</c:v>
                </c:pt>
                <c:pt idx="1211">
                  <c:v>0.97773279352226505</c:v>
                </c:pt>
                <c:pt idx="1212">
                  <c:v>0.97773279352226505</c:v>
                </c:pt>
                <c:pt idx="1213">
                  <c:v>0.97773279352226505</c:v>
                </c:pt>
                <c:pt idx="1214">
                  <c:v>0.97773279352226505</c:v>
                </c:pt>
                <c:pt idx="1215">
                  <c:v>0.97773279352226505</c:v>
                </c:pt>
                <c:pt idx="1216">
                  <c:v>0.97874493927125406</c:v>
                </c:pt>
                <c:pt idx="1217">
                  <c:v>0.97874493927125406</c:v>
                </c:pt>
                <c:pt idx="1218">
                  <c:v>0.97874493927125406</c:v>
                </c:pt>
                <c:pt idx="1219">
                  <c:v>0.97874493927125406</c:v>
                </c:pt>
                <c:pt idx="1220">
                  <c:v>0.97874493927125406</c:v>
                </c:pt>
                <c:pt idx="1221">
                  <c:v>0.97874493927125406</c:v>
                </c:pt>
                <c:pt idx="1222">
                  <c:v>0.97874493927125406</c:v>
                </c:pt>
                <c:pt idx="1223">
                  <c:v>0.97874493927125406</c:v>
                </c:pt>
                <c:pt idx="1224">
                  <c:v>0.97874493927125406</c:v>
                </c:pt>
                <c:pt idx="1225">
                  <c:v>0.97874493927125406</c:v>
                </c:pt>
                <c:pt idx="1226">
                  <c:v>0.97874493927125406</c:v>
                </c:pt>
                <c:pt idx="1227">
                  <c:v>0.97874493927125406</c:v>
                </c:pt>
                <c:pt idx="1228">
                  <c:v>0.97874493927125406</c:v>
                </c:pt>
                <c:pt idx="1229">
                  <c:v>0.97874493927125406</c:v>
                </c:pt>
                <c:pt idx="1230">
                  <c:v>0.97874493927125406</c:v>
                </c:pt>
                <c:pt idx="1231">
                  <c:v>0.97874493927125406</c:v>
                </c:pt>
                <c:pt idx="1232">
                  <c:v>0.97874493927125406</c:v>
                </c:pt>
                <c:pt idx="1233">
                  <c:v>0.97874493927125406</c:v>
                </c:pt>
                <c:pt idx="1234">
                  <c:v>0.97874493927125406</c:v>
                </c:pt>
                <c:pt idx="1235">
                  <c:v>0.97874493927125406</c:v>
                </c:pt>
                <c:pt idx="1236">
                  <c:v>0.97874493927125406</c:v>
                </c:pt>
                <c:pt idx="1237">
                  <c:v>0.97874493927125406</c:v>
                </c:pt>
                <c:pt idx="1238">
                  <c:v>0.97874493927125406</c:v>
                </c:pt>
                <c:pt idx="1239">
                  <c:v>0.97874493927125406</c:v>
                </c:pt>
                <c:pt idx="1240">
                  <c:v>0.97874493927125406</c:v>
                </c:pt>
                <c:pt idx="1241">
                  <c:v>0.97874493927125406</c:v>
                </c:pt>
                <c:pt idx="1242">
                  <c:v>0.97874493927125406</c:v>
                </c:pt>
                <c:pt idx="1243">
                  <c:v>0.97874493927125406</c:v>
                </c:pt>
                <c:pt idx="1244">
                  <c:v>0.97874493927125406</c:v>
                </c:pt>
                <c:pt idx="1245">
                  <c:v>0.97874493927125406</c:v>
                </c:pt>
                <c:pt idx="1246">
                  <c:v>0.97874493927125406</c:v>
                </c:pt>
                <c:pt idx="1247">
                  <c:v>0.97874493927125406</c:v>
                </c:pt>
                <c:pt idx="1248">
                  <c:v>0.97874493927125406</c:v>
                </c:pt>
                <c:pt idx="1249">
                  <c:v>0.97874493927125406</c:v>
                </c:pt>
                <c:pt idx="1250">
                  <c:v>0.97874493927125406</c:v>
                </c:pt>
                <c:pt idx="1251">
                  <c:v>0.97874493927125406</c:v>
                </c:pt>
                <c:pt idx="1252">
                  <c:v>0.97874493927125406</c:v>
                </c:pt>
                <c:pt idx="1253">
                  <c:v>0.97874493927125406</c:v>
                </c:pt>
                <c:pt idx="1254">
                  <c:v>0.97874493927125406</c:v>
                </c:pt>
                <c:pt idx="1255">
                  <c:v>0.97874493927125406</c:v>
                </c:pt>
                <c:pt idx="1256">
                  <c:v>0.97874493927125406</c:v>
                </c:pt>
                <c:pt idx="1257">
                  <c:v>0.97874493927125406</c:v>
                </c:pt>
                <c:pt idx="1258">
                  <c:v>0.97874493927125406</c:v>
                </c:pt>
                <c:pt idx="1259">
                  <c:v>0.97874493927125406</c:v>
                </c:pt>
                <c:pt idx="1260">
                  <c:v>0.97874493927125406</c:v>
                </c:pt>
                <c:pt idx="1261">
                  <c:v>0.97874493927125406</c:v>
                </c:pt>
                <c:pt idx="1262">
                  <c:v>0.97874493927125406</c:v>
                </c:pt>
                <c:pt idx="1263">
                  <c:v>0.97874493927125406</c:v>
                </c:pt>
                <c:pt idx="1264">
                  <c:v>0.97874493927125406</c:v>
                </c:pt>
                <c:pt idx="1265">
                  <c:v>0.97874493927125406</c:v>
                </c:pt>
                <c:pt idx="1266">
                  <c:v>0.97874493927125406</c:v>
                </c:pt>
                <c:pt idx="1267">
                  <c:v>0.97874493927125406</c:v>
                </c:pt>
                <c:pt idx="1268">
                  <c:v>0.97874493927125406</c:v>
                </c:pt>
                <c:pt idx="1269">
                  <c:v>0.97874493927125406</c:v>
                </c:pt>
                <c:pt idx="1270">
                  <c:v>0.97874493927125406</c:v>
                </c:pt>
                <c:pt idx="1271">
                  <c:v>0.97874493927125406</c:v>
                </c:pt>
                <c:pt idx="1272">
                  <c:v>0.97874493927125406</c:v>
                </c:pt>
                <c:pt idx="1273">
                  <c:v>0.97874493927125406</c:v>
                </c:pt>
                <c:pt idx="1274">
                  <c:v>0.97874493927125406</c:v>
                </c:pt>
                <c:pt idx="1275">
                  <c:v>0.97874493927125406</c:v>
                </c:pt>
                <c:pt idx="1276">
                  <c:v>0.97874493927125406</c:v>
                </c:pt>
                <c:pt idx="1277">
                  <c:v>0.97874493927125406</c:v>
                </c:pt>
                <c:pt idx="1278">
                  <c:v>0.97874493927125406</c:v>
                </c:pt>
                <c:pt idx="1279">
                  <c:v>0.97874493927125406</c:v>
                </c:pt>
                <c:pt idx="1280">
                  <c:v>0.97874493927125406</c:v>
                </c:pt>
                <c:pt idx="1281">
                  <c:v>0.97874493927125406</c:v>
                </c:pt>
                <c:pt idx="1282">
                  <c:v>0.97874493927125406</c:v>
                </c:pt>
                <c:pt idx="1283">
                  <c:v>0.97874493927125406</c:v>
                </c:pt>
                <c:pt idx="1284">
                  <c:v>0.97874493927125406</c:v>
                </c:pt>
                <c:pt idx="1285">
                  <c:v>0.97975708502024095</c:v>
                </c:pt>
                <c:pt idx="1286">
                  <c:v>0.97975708502024095</c:v>
                </c:pt>
                <c:pt idx="1287">
                  <c:v>0.97975708502024095</c:v>
                </c:pt>
                <c:pt idx="1288">
                  <c:v>0.97975708502024095</c:v>
                </c:pt>
                <c:pt idx="1289">
                  <c:v>0.97975708502024095</c:v>
                </c:pt>
                <c:pt idx="1290">
                  <c:v>0.97975708502024095</c:v>
                </c:pt>
                <c:pt idx="1291">
                  <c:v>0.97975708502024095</c:v>
                </c:pt>
                <c:pt idx="1292">
                  <c:v>0.97975708502024095</c:v>
                </c:pt>
                <c:pt idx="1293">
                  <c:v>0.97975708502024095</c:v>
                </c:pt>
                <c:pt idx="1294">
                  <c:v>0.97975708502024095</c:v>
                </c:pt>
                <c:pt idx="1295">
                  <c:v>0.97975708502024095</c:v>
                </c:pt>
                <c:pt idx="1296">
                  <c:v>0.97975708502024095</c:v>
                </c:pt>
                <c:pt idx="1297">
                  <c:v>0.97975708502024095</c:v>
                </c:pt>
                <c:pt idx="1298">
                  <c:v>0.97975708502024095</c:v>
                </c:pt>
                <c:pt idx="1299">
                  <c:v>0.97975708502024095</c:v>
                </c:pt>
                <c:pt idx="1300">
                  <c:v>0.97975708502024095</c:v>
                </c:pt>
                <c:pt idx="1301">
                  <c:v>0.97975708502024095</c:v>
                </c:pt>
                <c:pt idx="1302">
                  <c:v>0.97975708502024095</c:v>
                </c:pt>
                <c:pt idx="1303">
                  <c:v>0.97975708502024095</c:v>
                </c:pt>
                <c:pt idx="1304">
                  <c:v>0.97975708502024095</c:v>
                </c:pt>
                <c:pt idx="1305">
                  <c:v>0.97975708502024095</c:v>
                </c:pt>
                <c:pt idx="1306">
                  <c:v>0.97975708502024095</c:v>
                </c:pt>
                <c:pt idx="1307">
                  <c:v>0.97975708502024095</c:v>
                </c:pt>
                <c:pt idx="1308">
                  <c:v>0.97975708502024095</c:v>
                </c:pt>
                <c:pt idx="1309">
                  <c:v>0.97975708502024095</c:v>
                </c:pt>
                <c:pt idx="1310">
                  <c:v>0.97975708502024095</c:v>
                </c:pt>
                <c:pt idx="1311">
                  <c:v>0.97975708502024095</c:v>
                </c:pt>
                <c:pt idx="1312">
                  <c:v>0.97975708502024095</c:v>
                </c:pt>
                <c:pt idx="1313">
                  <c:v>0.97975708502024095</c:v>
                </c:pt>
                <c:pt idx="1314">
                  <c:v>0.97975708502024095</c:v>
                </c:pt>
                <c:pt idx="1315">
                  <c:v>0.97975708502024095</c:v>
                </c:pt>
                <c:pt idx="1316">
                  <c:v>0.97975708502024095</c:v>
                </c:pt>
                <c:pt idx="1317">
                  <c:v>0.97975708502024095</c:v>
                </c:pt>
                <c:pt idx="1318">
                  <c:v>0.97975708502024095</c:v>
                </c:pt>
                <c:pt idx="1319">
                  <c:v>0.97975708502024095</c:v>
                </c:pt>
                <c:pt idx="1320">
                  <c:v>0.97975708502024095</c:v>
                </c:pt>
                <c:pt idx="1321">
                  <c:v>0.97975708502024095</c:v>
                </c:pt>
                <c:pt idx="1322">
                  <c:v>0.97975708502024095</c:v>
                </c:pt>
                <c:pt idx="1323">
                  <c:v>0.97975708502024095</c:v>
                </c:pt>
                <c:pt idx="1324">
                  <c:v>0.97975708502024095</c:v>
                </c:pt>
                <c:pt idx="1325">
                  <c:v>0.97975708502024095</c:v>
                </c:pt>
                <c:pt idx="1326">
                  <c:v>0.97975708502024095</c:v>
                </c:pt>
                <c:pt idx="1327">
                  <c:v>0.97975708502024095</c:v>
                </c:pt>
                <c:pt idx="1328">
                  <c:v>0.97975708502024095</c:v>
                </c:pt>
                <c:pt idx="1329">
                  <c:v>0.97975708502024095</c:v>
                </c:pt>
                <c:pt idx="1330">
                  <c:v>0.97975708502024095</c:v>
                </c:pt>
                <c:pt idx="1331">
                  <c:v>0.97975708502024095</c:v>
                </c:pt>
                <c:pt idx="1332">
                  <c:v>0.97975708502024095</c:v>
                </c:pt>
                <c:pt idx="1333">
                  <c:v>0.97975708502024095</c:v>
                </c:pt>
                <c:pt idx="1334">
                  <c:v>0.97975708502024095</c:v>
                </c:pt>
                <c:pt idx="1335">
                  <c:v>0.97975708502024095</c:v>
                </c:pt>
                <c:pt idx="1336">
                  <c:v>0.97975708502024095</c:v>
                </c:pt>
                <c:pt idx="1337">
                  <c:v>0.97975708502024095</c:v>
                </c:pt>
                <c:pt idx="1338">
                  <c:v>0.97975708502024095</c:v>
                </c:pt>
                <c:pt idx="1339">
                  <c:v>0.97975708502024095</c:v>
                </c:pt>
                <c:pt idx="1340">
                  <c:v>0.97975708502024095</c:v>
                </c:pt>
                <c:pt idx="1341">
                  <c:v>0.97975708502024095</c:v>
                </c:pt>
                <c:pt idx="1342">
                  <c:v>0.97975708502024095</c:v>
                </c:pt>
                <c:pt idx="1343">
                  <c:v>0.97975708502024095</c:v>
                </c:pt>
                <c:pt idx="1344">
                  <c:v>0.97975708502024095</c:v>
                </c:pt>
                <c:pt idx="1345">
                  <c:v>0.97975708502024095</c:v>
                </c:pt>
                <c:pt idx="1346">
                  <c:v>0.97975708502024095</c:v>
                </c:pt>
                <c:pt idx="1347">
                  <c:v>0.97975708502024095</c:v>
                </c:pt>
                <c:pt idx="1348">
                  <c:v>0.97975708502024095</c:v>
                </c:pt>
                <c:pt idx="1349">
                  <c:v>0.97975708502024095</c:v>
                </c:pt>
                <c:pt idx="1350">
                  <c:v>0.97975708502024095</c:v>
                </c:pt>
                <c:pt idx="1351">
                  <c:v>0.97975708502024095</c:v>
                </c:pt>
                <c:pt idx="1352">
                  <c:v>0.97975708502024095</c:v>
                </c:pt>
                <c:pt idx="1353">
                  <c:v>0.97975708502024095</c:v>
                </c:pt>
                <c:pt idx="1354">
                  <c:v>0.97975708502024095</c:v>
                </c:pt>
                <c:pt idx="1355">
                  <c:v>0.97975708502024095</c:v>
                </c:pt>
                <c:pt idx="1356">
                  <c:v>0.97975708502024095</c:v>
                </c:pt>
                <c:pt idx="1357">
                  <c:v>0.97975708502024095</c:v>
                </c:pt>
                <c:pt idx="1358">
                  <c:v>0.97975708502024095</c:v>
                </c:pt>
                <c:pt idx="1359">
                  <c:v>0.97975708502024095</c:v>
                </c:pt>
                <c:pt idx="1360">
                  <c:v>0.97975708502024095</c:v>
                </c:pt>
                <c:pt idx="1361">
                  <c:v>0.97975708502024095</c:v>
                </c:pt>
                <c:pt idx="1362">
                  <c:v>0.97975708502024095</c:v>
                </c:pt>
                <c:pt idx="1363">
                  <c:v>0.97975708502024095</c:v>
                </c:pt>
                <c:pt idx="1364">
                  <c:v>0.97975708502024095</c:v>
                </c:pt>
                <c:pt idx="1365">
                  <c:v>0.97975708502024095</c:v>
                </c:pt>
                <c:pt idx="1366">
                  <c:v>0.97975708502024095</c:v>
                </c:pt>
                <c:pt idx="1367">
                  <c:v>0.97975708502024095</c:v>
                </c:pt>
                <c:pt idx="1368">
                  <c:v>0.97975708502024095</c:v>
                </c:pt>
                <c:pt idx="1369">
                  <c:v>0.97975708502024095</c:v>
                </c:pt>
                <c:pt idx="1370">
                  <c:v>0.97975708502024095</c:v>
                </c:pt>
                <c:pt idx="1371">
                  <c:v>0.97975708502024095</c:v>
                </c:pt>
                <c:pt idx="1372">
                  <c:v>0.97975708502024095</c:v>
                </c:pt>
                <c:pt idx="1373">
                  <c:v>0.97975708502024095</c:v>
                </c:pt>
                <c:pt idx="1374">
                  <c:v>0.97975708502024095</c:v>
                </c:pt>
                <c:pt idx="1375">
                  <c:v>0.97975708502024095</c:v>
                </c:pt>
                <c:pt idx="1376">
                  <c:v>0.97975708502024095</c:v>
                </c:pt>
                <c:pt idx="1377">
                  <c:v>0.97975708502024095</c:v>
                </c:pt>
                <c:pt idx="1378">
                  <c:v>0.97975708502024095</c:v>
                </c:pt>
                <c:pt idx="1379">
                  <c:v>0.97975708502024095</c:v>
                </c:pt>
                <c:pt idx="1380">
                  <c:v>0.97975708502024095</c:v>
                </c:pt>
                <c:pt idx="1381">
                  <c:v>0.97975708502024095</c:v>
                </c:pt>
                <c:pt idx="1382">
                  <c:v>0.97975708502024095</c:v>
                </c:pt>
                <c:pt idx="1383">
                  <c:v>0.97975708502024095</c:v>
                </c:pt>
                <c:pt idx="1384">
                  <c:v>0.97975708502024095</c:v>
                </c:pt>
                <c:pt idx="1385">
                  <c:v>0.97975708502024095</c:v>
                </c:pt>
                <c:pt idx="1386">
                  <c:v>0.97975708502024095</c:v>
                </c:pt>
                <c:pt idx="1387">
                  <c:v>0.97975708502024095</c:v>
                </c:pt>
                <c:pt idx="1388">
                  <c:v>0.97975708502024095</c:v>
                </c:pt>
                <c:pt idx="1389">
                  <c:v>0.97975708502024095</c:v>
                </c:pt>
                <c:pt idx="1390">
                  <c:v>0.97975708502024095</c:v>
                </c:pt>
                <c:pt idx="1391">
                  <c:v>0.97975708502024095</c:v>
                </c:pt>
                <c:pt idx="1392">
                  <c:v>0.97975708502024095</c:v>
                </c:pt>
                <c:pt idx="1393">
                  <c:v>0.97975708502024095</c:v>
                </c:pt>
                <c:pt idx="1394">
                  <c:v>0.97975708502024095</c:v>
                </c:pt>
                <c:pt idx="1395">
                  <c:v>0.97975708502024095</c:v>
                </c:pt>
                <c:pt idx="1396">
                  <c:v>0.97975708502024095</c:v>
                </c:pt>
                <c:pt idx="1397">
                  <c:v>0.97975708502024095</c:v>
                </c:pt>
                <c:pt idx="1398">
                  <c:v>0.97975708502024095</c:v>
                </c:pt>
                <c:pt idx="1399">
                  <c:v>0.97975708502024095</c:v>
                </c:pt>
                <c:pt idx="1400">
                  <c:v>0.97975708502024095</c:v>
                </c:pt>
                <c:pt idx="1401">
                  <c:v>0.97975708502024095</c:v>
                </c:pt>
                <c:pt idx="1402">
                  <c:v>0.97975708502024095</c:v>
                </c:pt>
                <c:pt idx="1403">
                  <c:v>0.97975708502024095</c:v>
                </c:pt>
                <c:pt idx="1404">
                  <c:v>0.97975708502024095</c:v>
                </c:pt>
                <c:pt idx="1405">
                  <c:v>0.97975708502024095</c:v>
                </c:pt>
                <c:pt idx="1406">
                  <c:v>0.97975708502024095</c:v>
                </c:pt>
                <c:pt idx="1407">
                  <c:v>0.97975708502024095</c:v>
                </c:pt>
                <c:pt idx="1408">
                  <c:v>0.97975708502024095</c:v>
                </c:pt>
                <c:pt idx="1409">
                  <c:v>0.97975708502024095</c:v>
                </c:pt>
                <c:pt idx="1410">
                  <c:v>0.97975708502024095</c:v>
                </c:pt>
                <c:pt idx="1411">
                  <c:v>0.97975708502024095</c:v>
                </c:pt>
                <c:pt idx="1412">
                  <c:v>0.97975708502024095</c:v>
                </c:pt>
                <c:pt idx="1413">
                  <c:v>0.97975708502024095</c:v>
                </c:pt>
                <c:pt idx="1414">
                  <c:v>0.97975708502024095</c:v>
                </c:pt>
                <c:pt idx="1415">
                  <c:v>0.97975708502024095</c:v>
                </c:pt>
                <c:pt idx="1416">
                  <c:v>0.97975708502024095</c:v>
                </c:pt>
                <c:pt idx="1417">
                  <c:v>0.97975708502024095</c:v>
                </c:pt>
                <c:pt idx="1418">
                  <c:v>0.97975708502024095</c:v>
                </c:pt>
                <c:pt idx="1419">
                  <c:v>0.97975708502024095</c:v>
                </c:pt>
                <c:pt idx="1420">
                  <c:v>0.97975708502024095</c:v>
                </c:pt>
                <c:pt idx="1421">
                  <c:v>0.97975708502024095</c:v>
                </c:pt>
                <c:pt idx="1422">
                  <c:v>0.97975708502024095</c:v>
                </c:pt>
                <c:pt idx="1423">
                  <c:v>0.97975708502024095</c:v>
                </c:pt>
                <c:pt idx="1424">
                  <c:v>0.97975708502024095</c:v>
                </c:pt>
                <c:pt idx="1425">
                  <c:v>0.97975708502024095</c:v>
                </c:pt>
                <c:pt idx="1426">
                  <c:v>0.97975708502024095</c:v>
                </c:pt>
                <c:pt idx="1427">
                  <c:v>0.97975708502024095</c:v>
                </c:pt>
                <c:pt idx="1428">
                  <c:v>0.97975708502024095</c:v>
                </c:pt>
                <c:pt idx="1429">
                  <c:v>0.97975708502024095</c:v>
                </c:pt>
                <c:pt idx="1430">
                  <c:v>0.97975708502024095</c:v>
                </c:pt>
                <c:pt idx="1431">
                  <c:v>0.97975708502024095</c:v>
                </c:pt>
                <c:pt idx="1432">
                  <c:v>0.97975708502024095</c:v>
                </c:pt>
                <c:pt idx="1433">
                  <c:v>0.97975708502024095</c:v>
                </c:pt>
                <c:pt idx="1434">
                  <c:v>0.97975708502024095</c:v>
                </c:pt>
                <c:pt idx="1435">
                  <c:v>0.97975708502024095</c:v>
                </c:pt>
                <c:pt idx="1436">
                  <c:v>0.97975708502024095</c:v>
                </c:pt>
                <c:pt idx="1437">
                  <c:v>0.97975708502024095</c:v>
                </c:pt>
                <c:pt idx="1438">
                  <c:v>0.97975708502024095</c:v>
                </c:pt>
                <c:pt idx="1439">
                  <c:v>0.97975708502024095</c:v>
                </c:pt>
                <c:pt idx="1440">
                  <c:v>0.97975708502024095</c:v>
                </c:pt>
                <c:pt idx="1441">
                  <c:v>0.97975708502024095</c:v>
                </c:pt>
                <c:pt idx="1442">
                  <c:v>0.97975708502024095</c:v>
                </c:pt>
                <c:pt idx="1443">
                  <c:v>0.97975708502024095</c:v>
                </c:pt>
                <c:pt idx="1444">
                  <c:v>0.97975708502024095</c:v>
                </c:pt>
                <c:pt idx="1445">
                  <c:v>0.97975708502024095</c:v>
                </c:pt>
                <c:pt idx="1446">
                  <c:v>0.97975708502024095</c:v>
                </c:pt>
                <c:pt idx="1447">
                  <c:v>0.97975708502024095</c:v>
                </c:pt>
                <c:pt idx="1448">
                  <c:v>0.97975708502024095</c:v>
                </c:pt>
                <c:pt idx="1449">
                  <c:v>0.97975708502024095</c:v>
                </c:pt>
                <c:pt idx="1450">
                  <c:v>0.97975708502024095</c:v>
                </c:pt>
                <c:pt idx="1451">
                  <c:v>0.97975708502024095</c:v>
                </c:pt>
                <c:pt idx="1452">
                  <c:v>0.97975708502024095</c:v>
                </c:pt>
                <c:pt idx="1453">
                  <c:v>0.97975708502024095</c:v>
                </c:pt>
                <c:pt idx="1454">
                  <c:v>0.97975708502024095</c:v>
                </c:pt>
                <c:pt idx="1455">
                  <c:v>0.97975708502024095</c:v>
                </c:pt>
                <c:pt idx="1456">
                  <c:v>0.97975708502024095</c:v>
                </c:pt>
                <c:pt idx="1457">
                  <c:v>0.97975708502024095</c:v>
                </c:pt>
                <c:pt idx="1458">
                  <c:v>0.97975708502024095</c:v>
                </c:pt>
                <c:pt idx="1459">
                  <c:v>0.97975708502024095</c:v>
                </c:pt>
                <c:pt idx="1460">
                  <c:v>0.97975708502024095</c:v>
                </c:pt>
                <c:pt idx="1461">
                  <c:v>0.97975708502024095</c:v>
                </c:pt>
                <c:pt idx="1462">
                  <c:v>0.97975708502024095</c:v>
                </c:pt>
                <c:pt idx="1463">
                  <c:v>0.97975708502024095</c:v>
                </c:pt>
                <c:pt idx="1464">
                  <c:v>0.97975708502024095</c:v>
                </c:pt>
                <c:pt idx="1465">
                  <c:v>0.97975708502024095</c:v>
                </c:pt>
                <c:pt idx="1466">
                  <c:v>0.97975708502024095</c:v>
                </c:pt>
                <c:pt idx="1467">
                  <c:v>0.97975708502024095</c:v>
                </c:pt>
                <c:pt idx="1468">
                  <c:v>0.97975708502024095</c:v>
                </c:pt>
                <c:pt idx="1469">
                  <c:v>0.98076923076922995</c:v>
                </c:pt>
                <c:pt idx="1470">
                  <c:v>0.98076923076922995</c:v>
                </c:pt>
                <c:pt idx="1471">
                  <c:v>0.98076923076922995</c:v>
                </c:pt>
                <c:pt idx="1472">
                  <c:v>0.98076923076922995</c:v>
                </c:pt>
                <c:pt idx="1473">
                  <c:v>0.98076923076922995</c:v>
                </c:pt>
                <c:pt idx="1474">
                  <c:v>0.98076923076922995</c:v>
                </c:pt>
                <c:pt idx="1475">
                  <c:v>0.98076923076922995</c:v>
                </c:pt>
                <c:pt idx="1476">
                  <c:v>0.98076923076922995</c:v>
                </c:pt>
                <c:pt idx="1477">
                  <c:v>0.98076923076922995</c:v>
                </c:pt>
                <c:pt idx="1478">
                  <c:v>0.98076923076922995</c:v>
                </c:pt>
                <c:pt idx="1479">
                  <c:v>0.98076923076922995</c:v>
                </c:pt>
                <c:pt idx="1480">
                  <c:v>0.98076923076922995</c:v>
                </c:pt>
                <c:pt idx="1481">
                  <c:v>0.98076923076922995</c:v>
                </c:pt>
                <c:pt idx="1482">
                  <c:v>0.98076923076922995</c:v>
                </c:pt>
                <c:pt idx="1483">
                  <c:v>0.98076923076922995</c:v>
                </c:pt>
                <c:pt idx="1484">
                  <c:v>0.98076923076922995</c:v>
                </c:pt>
                <c:pt idx="1485">
                  <c:v>0.98076923076922995</c:v>
                </c:pt>
                <c:pt idx="1486">
                  <c:v>0.98076923076922995</c:v>
                </c:pt>
                <c:pt idx="1487">
                  <c:v>0.98076923076922995</c:v>
                </c:pt>
                <c:pt idx="1488">
                  <c:v>0.98076923076922995</c:v>
                </c:pt>
                <c:pt idx="1489">
                  <c:v>0.98076923076922995</c:v>
                </c:pt>
                <c:pt idx="1490">
                  <c:v>0.98076923076922995</c:v>
                </c:pt>
                <c:pt idx="1491">
                  <c:v>0.98178137651821895</c:v>
                </c:pt>
                <c:pt idx="1492">
                  <c:v>0.98178137651821895</c:v>
                </c:pt>
                <c:pt idx="1493">
                  <c:v>0.98178137651821895</c:v>
                </c:pt>
                <c:pt idx="1494">
                  <c:v>0.98178137651821895</c:v>
                </c:pt>
                <c:pt idx="1495">
                  <c:v>0.98178137651821895</c:v>
                </c:pt>
                <c:pt idx="1496">
                  <c:v>0.98178137651821895</c:v>
                </c:pt>
                <c:pt idx="1497">
                  <c:v>0.98178137651821895</c:v>
                </c:pt>
                <c:pt idx="1498">
                  <c:v>0.98178137651821895</c:v>
                </c:pt>
                <c:pt idx="1499">
                  <c:v>0.98279352226720595</c:v>
                </c:pt>
                <c:pt idx="1500">
                  <c:v>0.98380566801619496</c:v>
                </c:pt>
                <c:pt idx="1501">
                  <c:v>0.98380566801619496</c:v>
                </c:pt>
                <c:pt idx="1502">
                  <c:v>0.98380566801619496</c:v>
                </c:pt>
                <c:pt idx="1503">
                  <c:v>0.98380566801619496</c:v>
                </c:pt>
                <c:pt idx="1504">
                  <c:v>0.98380566801619496</c:v>
                </c:pt>
                <c:pt idx="1505">
                  <c:v>0.98380566801619496</c:v>
                </c:pt>
                <c:pt idx="1506">
                  <c:v>0.98380566801619496</c:v>
                </c:pt>
                <c:pt idx="1507">
                  <c:v>0.98380566801619496</c:v>
                </c:pt>
                <c:pt idx="1508">
                  <c:v>0.98380566801619496</c:v>
                </c:pt>
                <c:pt idx="1509">
                  <c:v>0.98380566801619496</c:v>
                </c:pt>
                <c:pt idx="1510">
                  <c:v>0.98380566801619496</c:v>
                </c:pt>
                <c:pt idx="1511">
                  <c:v>0.98380566801619496</c:v>
                </c:pt>
                <c:pt idx="1512">
                  <c:v>0.98380566801619496</c:v>
                </c:pt>
                <c:pt idx="1513">
                  <c:v>0.98380566801619496</c:v>
                </c:pt>
                <c:pt idx="1514">
                  <c:v>0.98380566801619496</c:v>
                </c:pt>
                <c:pt idx="1515">
                  <c:v>0.98380566801619496</c:v>
                </c:pt>
                <c:pt idx="1516">
                  <c:v>0.98380566801619496</c:v>
                </c:pt>
                <c:pt idx="1517">
                  <c:v>0.98380566801619496</c:v>
                </c:pt>
                <c:pt idx="1518">
                  <c:v>0.98380566801619496</c:v>
                </c:pt>
                <c:pt idx="1519">
                  <c:v>0.98380566801619496</c:v>
                </c:pt>
                <c:pt idx="1520">
                  <c:v>0.98380566801619496</c:v>
                </c:pt>
                <c:pt idx="1521">
                  <c:v>0.98380566801619496</c:v>
                </c:pt>
                <c:pt idx="1522">
                  <c:v>0.98380566801619496</c:v>
                </c:pt>
                <c:pt idx="1523">
                  <c:v>0.98380566801619496</c:v>
                </c:pt>
                <c:pt idx="1524">
                  <c:v>0.98380566801619496</c:v>
                </c:pt>
                <c:pt idx="1525">
                  <c:v>0.98380566801619496</c:v>
                </c:pt>
                <c:pt idx="1526">
                  <c:v>0.98380566801619496</c:v>
                </c:pt>
                <c:pt idx="1527">
                  <c:v>0.98481781376518296</c:v>
                </c:pt>
                <c:pt idx="1528">
                  <c:v>0.98481781376518296</c:v>
                </c:pt>
                <c:pt idx="1529">
                  <c:v>0.98481781376518296</c:v>
                </c:pt>
                <c:pt idx="1530">
                  <c:v>0.98481781376518296</c:v>
                </c:pt>
                <c:pt idx="1531">
                  <c:v>0.98481781376518296</c:v>
                </c:pt>
                <c:pt idx="1532">
                  <c:v>0.98481781376518296</c:v>
                </c:pt>
                <c:pt idx="1533">
                  <c:v>0.98481781376518296</c:v>
                </c:pt>
                <c:pt idx="1534">
                  <c:v>0.98481781376518296</c:v>
                </c:pt>
                <c:pt idx="1535">
                  <c:v>0.98481781376518296</c:v>
                </c:pt>
                <c:pt idx="1536">
                  <c:v>0.98481781376518296</c:v>
                </c:pt>
                <c:pt idx="1537">
                  <c:v>0.98481781376518296</c:v>
                </c:pt>
                <c:pt idx="1538">
                  <c:v>0.98481781376518296</c:v>
                </c:pt>
                <c:pt idx="1539">
                  <c:v>0.98481781376518296</c:v>
                </c:pt>
                <c:pt idx="1540">
                  <c:v>0.98481781376518296</c:v>
                </c:pt>
                <c:pt idx="1541">
                  <c:v>0.98481781376518296</c:v>
                </c:pt>
                <c:pt idx="1542">
                  <c:v>0.98481781376518296</c:v>
                </c:pt>
                <c:pt idx="1543">
                  <c:v>0.98481781376518296</c:v>
                </c:pt>
                <c:pt idx="1544">
                  <c:v>0.98481781376518296</c:v>
                </c:pt>
                <c:pt idx="1545">
                  <c:v>0.98481781376518296</c:v>
                </c:pt>
                <c:pt idx="1546">
                  <c:v>0.98481781376518296</c:v>
                </c:pt>
                <c:pt idx="1547">
                  <c:v>0.98481781376518296</c:v>
                </c:pt>
                <c:pt idx="1548">
                  <c:v>0.98481781376518296</c:v>
                </c:pt>
                <c:pt idx="1549">
                  <c:v>0.98481781376518296</c:v>
                </c:pt>
                <c:pt idx="1550">
                  <c:v>0.98481781376518296</c:v>
                </c:pt>
                <c:pt idx="1551">
                  <c:v>0.98481781376518296</c:v>
                </c:pt>
                <c:pt idx="1552">
                  <c:v>0.98481781376518296</c:v>
                </c:pt>
                <c:pt idx="1553">
                  <c:v>0.98481781376518296</c:v>
                </c:pt>
                <c:pt idx="1554">
                  <c:v>0.98481781376518296</c:v>
                </c:pt>
                <c:pt idx="1555">
                  <c:v>0.98481781376518296</c:v>
                </c:pt>
                <c:pt idx="1556">
                  <c:v>0.98481781376518296</c:v>
                </c:pt>
                <c:pt idx="1557">
                  <c:v>0.98582995951417696</c:v>
                </c:pt>
                <c:pt idx="1558">
                  <c:v>0.98582995951417696</c:v>
                </c:pt>
                <c:pt idx="1559">
                  <c:v>0.98582995951417696</c:v>
                </c:pt>
                <c:pt idx="1560">
                  <c:v>0.98582995951417696</c:v>
                </c:pt>
                <c:pt idx="1561">
                  <c:v>0.98582995951417696</c:v>
                </c:pt>
                <c:pt idx="1562">
                  <c:v>0.98582995951417696</c:v>
                </c:pt>
                <c:pt idx="1563">
                  <c:v>0.98582995951417696</c:v>
                </c:pt>
                <c:pt idx="1564">
                  <c:v>0.98582995951417696</c:v>
                </c:pt>
                <c:pt idx="1565">
                  <c:v>0.98582995951417696</c:v>
                </c:pt>
                <c:pt idx="1566">
                  <c:v>0.98582995951417696</c:v>
                </c:pt>
                <c:pt idx="1567">
                  <c:v>0.98582995951417696</c:v>
                </c:pt>
                <c:pt idx="1568">
                  <c:v>0.98582995951417696</c:v>
                </c:pt>
                <c:pt idx="1569">
                  <c:v>0.98582995951417696</c:v>
                </c:pt>
                <c:pt idx="1570">
                  <c:v>0.98582995951417696</c:v>
                </c:pt>
                <c:pt idx="1571">
                  <c:v>0.98582995951417696</c:v>
                </c:pt>
                <c:pt idx="1572">
                  <c:v>0.98582995951417696</c:v>
                </c:pt>
                <c:pt idx="1573">
                  <c:v>0.98582995951417696</c:v>
                </c:pt>
                <c:pt idx="1574">
                  <c:v>0.98582995951417696</c:v>
                </c:pt>
                <c:pt idx="1575">
                  <c:v>0.98582995951417696</c:v>
                </c:pt>
                <c:pt idx="1576">
                  <c:v>0.98582995951417696</c:v>
                </c:pt>
                <c:pt idx="1577">
                  <c:v>0.98582995951417696</c:v>
                </c:pt>
                <c:pt idx="1578">
                  <c:v>0.98582995951417696</c:v>
                </c:pt>
                <c:pt idx="1579">
                  <c:v>0.98582995951417696</c:v>
                </c:pt>
                <c:pt idx="1580">
                  <c:v>0.98582995951417696</c:v>
                </c:pt>
                <c:pt idx="1581">
                  <c:v>0.98684210526315697</c:v>
                </c:pt>
                <c:pt idx="1582">
                  <c:v>0.98684210526315697</c:v>
                </c:pt>
                <c:pt idx="1583">
                  <c:v>0.98684210526315697</c:v>
                </c:pt>
                <c:pt idx="1584">
                  <c:v>0.98684210526315697</c:v>
                </c:pt>
                <c:pt idx="1585">
                  <c:v>0.98684210526315697</c:v>
                </c:pt>
                <c:pt idx="1586">
                  <c:v>0.98684210526315697</c:v>
                </c:pt>
                <c:pt idx="1587">
                  <c:v>0.98684210526315697</c:v>
                </c:pt>
                <c:pt idx="1588">
                  <c:v>0.98684210526315697</c:v>
                </c:pt>
                <c:pt idx="1589">
                  <c:v>0.98684210526315697</c:v>
                </c:pt>
                <c:pt idx="1590">
                  <c:v>0.98684210526315697</c:v>
                </c:pt>
                <c:pt idx="1591">
                  <c:v>0.98684210526315697</c:v>
                </c:pt>
                <c:pt idx="1592">
                  <c:v>0.98684210526315697</c:v>
                </c:pt>
                <c:pt idx="1593">
                  <c:v>0.98785425101214497</c:v>
                </c:pt>
                <c:pt idx="1594">
                  <c:v>0.98785425101214497</c:v>
                </c:pt>
                <c:pt idx="1595">
                  <c:v>0.98785425101214497</c:v>
                </c:pt>
                <c:pt idx="1596">
                  <c:v>0.98785425101214497</c:v>
                </c:pt>
                <c:pt idx="1597">
                  <c:v>0.98785425101214497</c:v>
                </c:pt>
                <c:pt idx="1598">
                  <c:v>0.98785425101214497</c:v>
                </c:pt>
                <c:pt idx="1599">
                  <c:v>0.98785425101214497</c:v>
                </c:pt>
                <c:pt idx="1600">
                  <c:v>0.98886639676112897</c:v>
                </c:pt>
                <c:pt idx="1601">
                  <c:v>0.98886639676112897</c:v>
                </c:pt>
                <c:pt idx="1602">
                  <c:v>0.98886639676112897</c:v>
                </c:pt>
                <c:pt idx="1603">
                  <c:v>0.98886639676112897</c:v>
                </c:pt>
                <c:pt idx="1604">
                  <c:v>0.98886639676112897</c:v>
                </c:pt>
                <c:pt idx="1605">
                  <c:v>0.98886639676112897</c:v>
                </c:pt>
                <c:pt idx="1606">
                  <c:v>0.98886639676112897</c:v>
                </c:pt>
                <c:pt idx="1607">
                  <c:v>0.98886639676112897</c:v>
                </c:pt>
                <c:pt idx="1608">
                  <c:v>0.98886639676112897</c:v>
                </c:pt>
                <c:pt idx="1609">
                  <c:v>0.98886639676112897</c:v>
                </c:pt>
                <c:pt idx="1610">
                  <c:v>0.98886639676112897</c:v>
                </c:pt>
                <c:pt idx="1611">
                  <c:v>0.98886639676112897</c:v>
                </c:pt>
                <c:pt idx="1612">
                  <c:v>0.98886639676112897</c:v>
                </c:pt>
                <c:pt idx="1613">
                  <c:v>0.98886639676112897</c:v>
                </c:pt>
                <c:pt idx="1614">
                  <c:v>0.98886639676112897</c:v>
                </c:pt>
                <c:pt idx="1615">
                  <c:v>0.98886639676112897</c:v>
                </c:pt>
                <c:pt idx="1616">
                  <c:v>0.98886639676112897</c:v>
                </c:pt>
                <c:pt idx="1617">
                  <c:v>0.98886639676112897</c:v>
                </c:pt>
                <c:pt idx="1618">
                  <c:v>0.98886639676112897</c:v>
                </c:pt>
                <c:pt idx="1619">
                  <c:v>0.98886639676112897</c:v>
                </c:pt>
                <c:pt idx="1620">
                  <c:v>0.98886639676112897</c:v>
                </c:pt>
                <c:pt idx="1621">
                  <c:v>0.98886639676112897</c:v>
                </c:pt>
                <c:pt idx="1622">
                  <c:v>0.98886639676112897</c:v>
                </c:pt>
                <c:pt idx="1623">
                  <c:v>0.98886639676112897</c:v>
                </c:pt>
                <c:pt idx="1624">
                  <c:v>0.98886639676112897</c:v>
                </c:pt>
                <c:pt idx="1625">
                  <c:v>0.98886639676112897</c:v>
                </c:pt>
                <c:pt idx="1626">
                  <c:v>0.98886639676112897</c:v>
                </c:pt>
                <c:pt idx="1627">
                  <c:v>0.98886639676112897</c:v>
                </c:pt>
                <c:pt idx="1628">
                  <c:v>0.98886639676112897</c:v>
                </c:pt>
                <c:pt idx="1629">
                  <c:v>0.98886639676112897</c:v>
                </c:pt>
                <c:pt idx="1630">
                  <c:v>0.98886639676112897</c:v>
                </c:pt>
                <c:pt idx="1631">
                  <c:v>0.98886639676112897</c:v>
                </c:pt>
                <c:pt idx="1632">
                  <c:v>0.98886639676112897</c:v>
                </c:pt>
                <c:pt idx="1633">
                  <c:v>0.98886639676112897</c:v>
                </c:pt>
                <c:pt idx="1634">
                  <c:v>0.98886639676112897</c:v>
                </c:pt>
                <c:pt idx="1635">
                  <c:v>0.98886639676112897</c:v>
                </c:pt>
                <c:pt idx="1636">
                  <c:v>0.98886639676112897</c:v>
                </c:pt>
                <c:pt idx="1637">
                  <c:v>0.98886639676112897</c:v>
                </c:pt>
                <c:pt idx="1638">
                  <c:v>0.98886639676112897</c:v>
                </c:pt>
                <c:pt idx="1639">
                  <c:v>0.98886639676112897</c:v>
                </c:pt>
                <c:pt idx="1640">
                  <c:v>0.98886639676112897</c:v>
                </c:pt>
                <c:pt idx="1641">
                  <c:v>0.98886639676112897</c:v>
                </c:pt>
                <c:pt idx="1642">
                  <c:v>0.98886639676112897</c:v>
                </c:pt>
                <c:pt idx="1643">
                  <c:v>0.98886639676112897</c:v>
                </c:pt>
                <c:pt idx="1644">
                  <c:v>0.98886639676112897</c:v>
                </c:pt>
                <c:pt idx="1645">
                  <c:v>0.98886639676112897</c:v>
                </c:pt>
                <c:pt idx="1646">
                  <c:v>0.98886639676112897</c:v>
                </c:pt>
                <c:pt idx="1647">
                  <c:v>0.98886639676112897</c:v>
                </c:pt>
                <c:pt idx="1648">
                  <c:v>0.98886639676112897</c:v>
                </c:pt>
                <c:pt idx="1649">
                  <c:v>0.98886639676112897</c:v>
                </c:pt>
                <c:pt idx="1650">
                  <c:v>0.98886639676112897</c:v>
                </c:pt>
                <c:pt idx="1651">
                  <c:v>0.98886639676112897</c:v>
                </c:pt>
                <c:pt idx="1652">
                  <c:v>0.98886639676112897</c:v>
                </c:pt>
                <c:pt idx="1653">
                  <c:v>0.98886639676112897</c:v>
                </c:pt>
                <c:pt idx="1654">
                  <c:v>0.98886639676112897</c:v>
                </c:pt>
                <c:pt idx="1655">
                  <c:v>0.98886639676112897</c:v>
                </c:pt>
                <c:pt idx="1656">
                  <c:v>0.98886639676112897</c:v>
                </c:pt>
                <c:pt idx="1657">
                  <c:v>0.98886639676112897</c:v>
                </c:pt>
                <c:pt idx="1658">
                  <c:v>0.98886639676112897</c:v>
                </c:pt>
                <c:pt idx="1659">
                  <c:v>0.98886639676112897</c:v>
                </c:pt>
                <c:pt idx="1660">
                  <c:v>0.98886639676112897</c:v>
                </c:pt>
                <c:pt idx="1661">
                  <c:v>0.98886639676112897</c:v>
                </c:pt>
                <c:pt idx="1662">
                  <c:v>0.98886639676112897</c:v>
                </c:pt>
                <c:pt idx="1663">
                  <c:v>0.98886639676112897</c:v>
                </c:pt>
                <c:pt idx="1664">
                  <c:v>0.98886639676112897</c:v>
                </c:pt>
                <c:pt idx="1665">
                  <c:v>0.98886639676112897</c:v>
                </c:pt>
                <c:pt idx="1666">
                  <c:v>0.98886639676112897</c:v>
                </c:pt>
                <c:pt idx="1667">
                  <c:v>0.98886639676112897</c:v>
                </c:pt>
                <c:pt idx="1668">
                  <c:v>0.98886639676112897</c:v>
                </c:pt>
                <c:pt idx="1669">
                  <c:v>0.98886639676112897</c:v>
                </c:pt>
                <c:pt idx="1670">
                  <c:v>0.98886639676112897</c:v>
                </c:pt>
                <c:pt idx="1671">
                  <c:v>0.98886639676112897</c:v>
                </c:pt>
                <c:pt idx="1672">
                  <c:v>0.98886639676112897</c:v>
                </c:pt>
                <c:pt idx="1673">
                  <c:v>0.98886639676112897</c:v>
                </c:pt>
                <c:pt idx="1674">
                  <c:v>0.98886639676112897</c:v>
                </c:pt>
                <c:pt idx="1675">
                  <c:v>0.98886639676112897</c:v>
                </c:pt>
                <c:pt idx="1676">
                  <c:v>0.98886639676112897</c:v>
                </c:pt>
                <c:pt idx="1677">
                  <c:v>0.98886639676112897</c:v>
                </c:pt>
                <c:pt idx="1678">
                  <c:v>0.98886639676112897</c:v>
                </c:pt>
                <c:pt idx="1679">
                  <c:v>0.98886639676112897</c:v>
                </c:pt>
                <c:pt idx="1680">
                  <c:v>0.98886639676112897</c:v>
                </c:pt>
                <c:pt idx="1681">
                  <c:v>0.98886639676112897</c:v>
                </c:pt>
                <c:pt idx="1682">
                  <c:v>0.98886639676112897</c:v>
                </c:pt>
                <c:pt idx="1683">
                  <c:v>0.98886639676112897</c:v>
                </c:pt>
                <c:pt idx="1684">
                  <c:v>0.98886639676112897</c:v>
                </c:pt>
                <c:pt idx="1685">
                  <c:v>0.98886639676112897</c:v>
                </c:pt>
                <c:pt idx="1686">
                  <c:v>0.98886639676112897</c:v>
                </c:pt>
                <c:pt idx="1687">
                  <c:v>0.98886639676112897</c:v>
                </c:pt>
                <c:pt idx="1688">
                  <c:v>0.98886639676112897</c:v>
                </c:pt>
                <c:pt idx="1689">
                  <c:v>0.98886639676112897</c:v>
                </c:pt>
                <c:pt idx="1690">
                  <c:v>0.98886639676112897</c:v>
                </c:pt>
                <c:pt idx="1691">
                  <c:v>0.98886639676112897</c:v>
                </c:pt>
                <c:pt idx="1692">
                  <c:v>0.98886639676112897</c:v>
                </c:pt>
                <c:pt idx="1693">
                  <c:v>0.98886639676112897</c:v>
                </c:pt>
                <c:pt idx="1694">
                  <c:v>0.98886639676112897</c:v>
                </c:pt>
                <c:pt idx="1695">
                  <c:v>0.98886639676112897</c:v>
                </c:pt>
                <c:pt idx="1696">
                  <c:v>0.98886639676112897</c:v>
                </c:pt>
                <c:pt idx="1697">
                  <c:v>0.98886639676112897</c:v>
                </c:pt>
                <c:pt idx="1698">
                  <c:v>0.98886639676112897</c:v>
                </c:pt>
                <c:pt idx="1699">
                  <c:v>0.98886639676112897</c:v>
                </c:pt>
                <c:pt idx="1700">
                  <c:v>0.98886639676112897</c:v>
                </c:pt>
                <c:pt idx="1701">
                  <c:v>0.98886639676112897</c:v>
                </c:pt>
                <c:pt idx="1702">
                  <c:v>0.98886639676112897</c:v>
                </c:pt>
                <c:pt idx="1703">
                  <c:v>0.98886639676112897</c:v>
                </c:pt>
                <c:pt idx="1704">
                  <c:v>0.98886639676112897</c:v>
                </c:pt>
                <c:pt idx="1705">
                  <c:v>0.98886639676112897</c:v>
                </c:pt>
                <c:pt idx="1706">
                  <c:v>0.98886639676112897</c:v>
                </c:pt>
                <c:pt idx="1707">
                  <c:v>0.98886639676112897</c:v>
                </c:pt>
                <c:pt idx="1708">
                  <c:v>0.98886639676112897</c:v>
                </c:pt>
                <c:pt idx="1709">
                  <c:v>0.98886639676112897</c:v>
                </c:pt>
                <c:pt idx="1710">
                  <c:v>0.98886639676112897</c:v>
                </c:pt>
                <c:pt idx="1711">
                  <c:v>0.98886639676112897</c:v>
                </c:pt>
                <c:pt idx="1712">
                  <c:v>0.98886639676112897</c:v>
                </c:pt>
                <c:pt idx="1713">
                  <c:v>0.98886639676112897</c:v>
                </c:pt>
                <c:pt idx="1714">
                  <c:v>0.98886639676112897</c:v>
                </c:pt>
                <c:pt idx="1715">
                  <c:v>0.98886639676112897</c:v>
                </c:pt>
                <c:pt idx="1716">
                  <c:v>0.98886639676112897</c:v>
                </c:pt>
                <c:pt idx="1717">
                  <c:v>0.98886639676112897</c:v>
                </c:pt>
                <c:pt idx="1718">
                  <c:v>0.98886639676112897</c:v>
                </c:pt>
                <c:pt idx="1719">
                  <c:v>0.98886639676112897</c:v>
                </c:pt>
                <c:pt idx="1720">
                  <c:v>0.98886639676112897</c:v>
                </c:pt>
                <c:pt idx="1721">
                  <c:v>0.98886639676112897</c:v>
                </c:pt>
                <c:pt idx="1722">
                  <c:v>0.98886639676112897</c:v>
                </c:pt>
                <c:pt idx="1723">
                  <c:v>0.98886639676112897</c:v>
                </c:pt>
                <c:pt idx="1724">
                  <c:v>0.98886639676112897</c:v>
                </c:pt>
                <c:pt idx="1725">
                  <c:v>0.98886639676112897</c:v>
                </c:pt>
                <c:pt idx="1726">
                  <c:v>0.98886639676112897</c:v>
                </c:pt>
                <c:pt idx="1727">
                  <c:v>0.98886639676112897</c:v>
                </c:pt>
                <c:pt idx="1728">
                  <c:v>0.98886639676112897</c:v>
                </c:pt>
                <c:pt idx="1729">
                  <c:v>0.98886639676112897</c:v>
                </c:pt>
                <c:pt idx="1730">
                  <c:v>0.98886639676112897</c:v>
                </c:pt>
                <c:pt idx="1731">
                  <c:v>0.98886639676112897</c:v>
                </c:pt>
                <c:pt idx="1732">
                  <c:v>0.98886639676112897</c:v>
                </c:pt>
                <c:pt idx="1733">
                  <c:v>0.98886639676112897</c:v>
                </c:pt>
                <c:pt idx="1734">
                  <c:v>0.98886639676112897</c:v>
                </c:pt>
                <c:pt idx="1735">
                  <c:v>0.98886639676112897</c:v>
                </c:pt>
                <c:pt idx="1736">
                  <c:v>0.98886639676112897</c:v>
                </c:pt>
                <c:pt idx="1737">
                  <c:v>0.98886639676112897</c:v>
                </c:pt>
                <c:pt idx="1738">
                  <c:v>0.98886639676112897</c:v>
                </c:pt>
                <c:pt idx="1739">
                  <c:v>0.98886639676112897</c:v>
                </c:pt>
                <c:pt idx="1740">
                  <c:v>0.98886639676112897</c:v>
                </c:pt>
                <c:pt idx="1741">
                  <c:v>0.98886639676112897</c:v>
                </c:pt>
                <c:pt idx="1742">
                  <c:v>0.98886639676112897</c:v>
                </c:pt>
                <c:pt idx="1743">
                  <c:v>0.98886639676112897</c:v>
                </c:pt>
                <c:pt idx="1744">
                  <c:v>0.98886639676112897</c:v>
                </c:pt>
                <c:pt idx="1745">
                  <c:v>0.98886639676112897</c:v>
                </c:pt>
                <c:pt idx="1746">
                  <c:v>0.98886639676112897</c:v>
                </c:pt>
                <c:pt idx="1747">
                  <c:v>0.98886639676112897</c:v>
                </c:pt>
                <c:pt idx="1748">
                  <c:v>0.98886639676112897</c:v>
                </c:pt>
                <c:pt idx="1749">
                  <c:v>0.98886639676112897</c:v>
                </c:pt>
                <c:pt idx="1750">
                  <c:v>0.98886639676112897</c:v>
                </c:pt>
                <c:pt idx="1751">
                  <c:v>0.98886639676112897</c:v>
                </c:pt>
                <c:pt idx="1752">
                  <c:v>0.98886639676112897</c:v>
                </c:pt>
                <c:pt idx="1753">
                  <c:v>0.98886639676112897</c:v>
                </c:pt>
                <c:pt idx="1754">
                  <c:v>0.98886639676112897</c:v>
                </c:pt>
                <c:pt idx="1755">
                  <c:v>0.98886639676112897</c:v>
                </c:pt>
                <c:pt idx="1756">
                  <c:v>0.98886639676112897</c:v>
                </c:pt>
                <c:pt idx="1757">
                  <c:v>0.98886639676112897</c:v>
                </c:pt>
                <c:pt idx="1758">
                  <c:v>0.98886639676112897</c:v>
                </c:pt>
                <c:pt idx="1759">
                  <c:v>0.98886639676112897</c:v>
                </c:pt>
                <c:pt idx="1760">
                  <c:v>0.98886639676112897</c:v>
                </c:pt>
                <c:pt idx="1761">
                  <c:v>0.98886639676112897</c:v>
                </c:pt>
                <c:pt idx="1762">
                  <c:v>0.98886639676112897</c:v>
                </c:pt>
                <c:pt idx="1763">
                  <c:v>0.98886639676112897</c:v>
                </c:pt>
                <c:pt idx="1764">
                  <c:v>0.98886639676112897</c:v>
                </c:pt>
                <c:pt idx="1765">
                  <c:v>0.98886639676112897</c:v>
                </c:pt>
                <c:pt idx="1766">
                  <c:v>0.98886639676112897</c:v>
                </c:pt>
                <c:pt idx="1767">
                  <c:v>0.98886639676112897</c:v>
                </c:pt>
                <c:pt idx="1768">
                  <c:v>0.98886639676112897</c:v>
                </c:pt>
                <c:pt idx="1769">
                  <c:v>0.98886639676112897</c:v>
                </c:pt>
                <c:pt idx="1770">
                  <c:v>0.98886639676112897</c:v>
                </c:pt>
                <c:pt idx="1771">
                  <c:v>0.98886639676112897</c:v>
                </c:pt>
                <c:pt idx="1772">
                  <c:v>0.98886639676112897</c:v>
                </c:pt>
                <c:pt idx="1773">
                  <c:v>0.98886639676112897</c:v>
                </c:pt>
                <c:pt idx="1774">
                  <c:v>0.98886639676112897</c:v>
                </c:pt>
                <c:pt idx="1775">
                  <c:v>0.98886639676112897</c:v>
                </c:pt>
                <c:pt idx="1776">
                  <c:v>0.98886639676112897</c:v>
                </c:pt>
                <c:pt idx="1777">
                  <c:v>0.98886639676112897</c:v>
                </c:pt>
                <c:pt idx="1778">
                  <c:v>0.98886639676112897</c:v>
                </c:pt>
                <c:pt idx="1779">
                  <c:v>0.98886639676112897</c:v>
                </c:pt>
                <c:pt idx="1780">
                  <c:v>0.98886639676112897</c:v>
                </c:pt>
                <c:pt idx="1781">
                  <c:v>0.98987854251012197</c:v>
                </c:pt>
                <c:pt idx="1782">
                  <c:v>0.98987854251012197</c:v>
                </c:pt>
                <c:pt idx="1783">
                  <c:v>0.98987854251012197</c:v>
                </c:pt>
                <c:pt idx="1784">
                  <c:v>0.98987854251012197</c:v>
                </c:pt>
                <c:pt idx="1785">
                  <c:v>0.98987854251012197</c:v>
                </c:pt>
                <c:pt idx="1786">
                  <c:v>0.98987854251012197</c:v>
                </c:pt>
                <c:pt idx="1787">
                  <c:v>0.98987854251012197</c:v>
                </c:pt>
                <c:pt idx="1788">
                  <c:v>0.98987854251012197</c:v>
                </c:pt>
                <c:pt idx="1789">
                  <c:v>0.98987854251012197</c:v>
                </c:pt>
                <c:pt idx="1790">
                  <c:v>0.98987854251012197</c:v>
                </c:pt>
                <c:pt idx="1791">
                  <c:v>0.98987854251012197</c:v>
                </c:pt>
                <c:pt idx="1792">
                  <c:v>0.98987854251012197</c:v>
                </c:pt>
                <c:pt idx="1793">
                  <c:v>0.98987854251012197</c:v>
                </c:pt>
                <c:pt idx="1794">
                  <c:v>0.98987854251012197</c:v>
                </c:pt>
                <c:pt idx="1795">
                  <c:v>0.98987854251012197</c:v>
                </c:pt>
                <c:pt idx="1796">
                  <c:v>0.98987854251012197</c:v>
                </c:pt>
                <c:pt idx="1797">
                  <c:v>0.98987854251012197</c:v>
                </c:pt>
                <c:pt idx="1798">
                  <c:v>0.98987854251012197</c:v>
                </c:pt>
                <c:pt idx="1799">
                  <c:v>0.98987854251012197</c:v>
                </c:pt>
                <c:pt idx="1800">
                  <c:v>0.99089068825910998</c:v>
                </c:pt>
                <c:pt idx="1801">
                  <c:v>0.99089068825910998</c:v>
                </c:pt>
                <c:pt idx="1802">
                  <c:v>0.99089068825910998</c:v>
                </c:pt>
                <c:pt idx="1803">
                  <c:v>0.99089068825910998</c:v>
                </c:pt>
                <c:pt idx="1804">
                  <c:v>0.99089068825910998</c:v>
                </c:pt>
                <c:pt idx="1805">
                  <c:v>0.99089068825910998</c:v>
                </c:pt>
                <c:pt idx="1806">
                  <c:v>0.99089068825910998</c:v>
                </c:pt>
                <c:pt idx="1807">
                  <c:v>0.99089068825910998</c:v>
                </c:pt>
                <c:pt idx="1808">
                  <c:v>0.99089068825910998</c:v>
                </c:pt>
                <c:pt idx="1809">
                  <c:v>0.99089068825910998</c:v>
                </c:pt>
                <c:pt idx="1810">
                  <c:v>0.99089068825910998</c:v>
                </c:pt>
                <c:pt idx="1811">
                  <c:v>0.99089068825910998</c:v>
                </c:pt>
                <c:pt idx="1812">
                  <c:v>0.99089068825910998</c:v>
                </c:pt>
                <c:pt idx="1813">
                  <c:v>0.99089068825910998</c:v>
                </c:pt>
                <c:pt idx="1814">
                  <c:v>0.99089068825910998</c:v>
                </c:pt>
                <c:pt idx="1815">
                  <c:v>0.99089068825910998</c:v>
                </c:pt>
                <c:pt idx="1816">
                  <c:v>0.99089068825910998</c:v>
                </c:pt>
                <c:pt idx="1817">
                  <c:v>0.99089068825910998</c:v>
                </c:pt>
                <c:pt idx="1818">
                  <c:v>0.99089068825910998</c:v>
                </c:pt>
                <c:pt idx="1819">
                  <c:v>0.99089068825910998</c:v>
                </c:pt>
                <c:pt idx="1820">
                  <c:v>0.99089068825910998</c:v>
                </c:pt>
                <c:pt idx="1821">
                  <c:v>0.99089068825910998</c:v>
                </c:pt>
                <c:pt idx="1822">
                  <c:v>0.99089068825910998</c:v>
                </c:pt>
                <c:pt idx="1823">
                  <c:v>0.99089068825910998</c:v>
                </c:pt>
                <c:pt idx="1824">
                  <c:v>0.99089068825910998</c:v>
                </c:pt>
                <c:pt idx="1825">
                  <c:v>0.99089068825910998</c:v>
                </c:pt>
                <c:pt idx="1826">
                  <c:v>0.99089068825910998</c:v>
                </c:pt>
                <c:pt idx="1827">
                  <c:v>0.99089068825910998</c:v>
                </c:pt>
                <c:pt idx="1828">
                  <c:v>0.99089068825910998</c:v>
                </c:pt>
                <c:pt idx="1829">
                  <c:v>0.99089068825910998</c:v>
                </c:pt>
                <c:pt idx="1830">
                  <c:v>0.99089068825910998</c:v>
                </c:pt>
                <c:pt idx="1831">
                  <c:v>0.99089068825910998</c:v>
                </c:pt>
                <c:pt idx="1832">
                  <c:v>0.99089068825910998</c:v>
                </c:pt>
                <c:pt idx="1833">
                  <c:v>0.99089068825910998</c:v>
                </c:pt>
                <c:pt idx="1834">
                  <c:v>0.99089068825910998</c:v>
                </c:pt>
                <c:pt idx="1835">
                  <c:v>0.99089068825910998</c:v>
                </c:pt>
                <c:pt idx="1836">
                  <c:v>0.99089068825910998</c:v>
                </c:pt>
                <c:pt idx="1837">
                  <c:v>0.99089068825910998</c:v>
                </c:pt>
                <c:pt idx="1838">
                  <c:v>0.99089068825910998</c:v>
                </c:pt>
                <c:pt idx="1839">
                  <c:v>0.99089068825910998</c:v>
                </c:pt>
                <c:pt idx="1840">
                  <c:v>0.99089068825910998</c:v>
                </c:pt>
                <c:pt idx="1841">
                  <c:v>0.99089068825910998</c:v>
                </c:pt>
                <c:pt idx="1842">
                  <c:v>0.99089068825910998</c:v>
                </c:pt>
                <c:pt idx="1843">
                  <c:v>0.99089068825910998</c:v>
                </c:pt>
                <c:pt idx="1844">
                  <c:v>0.99089068825910998</c:v>
                </c:pt>
                <c:pt idx="1845">
                  <c:v>0.99089068825910998</c:v>
                </c:pt>
                <c:pt idx="1846">
                  <c:v>0.99089068825910998</c:v>
                </c:pt>
                <c:pt idx="1847">
                  <c:v>0.99089068825910998</c:v>
                </c:pt>
                <c:pt idx="1848">
                  <c:v>0.99089068825910998</c:v>
                </c:pt>
                <c:pt idx="1849">
                  <c:v>0.99089068825910998</c:v>
                </c:pt>
                <c:pt idx="1850">
                  <c:v>0.99089068825910998</c:v>
                </c:pt>
                <c:pt idx="1851">
                  <c:v>0.99089068825910998</c:v>
                </c:pt>
                <c:pt idx="1852">
                  <c:v>0.99089068825910998</c:v>
                </c:pt>
                <c:pt idx="1853">
                  <c:v>0.99089068825910998</c:v>
                </c:pt>
                <c:pt idx="1854">
                  <c:v>0.99089068825910998</c:v>
                </c:pt>
                <c:pt idx="1855">
                  <c:v>0.99089068825910998</c:v>
                </c:pt>
                <c:pt idx="1856">
                  <c:v>0.99089068825910998</c:v>
                </c:pt>
                <c:pt idx="1857">
                  <c:v>0.99089068825910998</c:v>
                </c:pt>
                <c:pt idx="1858">
                  <c:v>0.99089068825910998</c:v>
                </c:pt>
                <c:pt idx="1859">
                  <c:v>0.99089068825910998</c:v>
                </c:pt>
                <c:pt idx="1860">
                  <c:v>0.99089068825910998</c:v>
                </c:pt>
                <c:pt idx="1861">
                  <c:v>0.99089068825910998</c:v>
                </c:pt>
                <c:pt idx="1862">
                  <c:v>0.99089068825910998</c:v>
                </c:pt>
                <c:pt idx="1863">
                  <c:v>0.99089068825910998</c:v>
                </c:pt>
                <c:pt idx="1864">
                  <c:v>0.99089068825910998</c:v>
                </c:pt>
                <c:pt idx="1865">
                  <c:v>0.99089068825910998</c:v>
                </c:pt>
                <c:pt idx="1866">
                  <c:v>0.99089068825910998</c:v>
                </c:pt>
                <c:pt idx="1867">
                  <c:v>0.99089068825910998</c:v>
                </c:pt>
                <c:pt idx="1868">
                  <c:v>0.99089068825910998</c:v>
                </c:pt>
                <c:pt idx="1869">
                  <c:v>0.99089068825910998</c:v>
                </c:pt>
                <c:pt idx="1870">
                  <c:v>0.99089068825910998</c:v>
                </c:pt>
                <c:pt idx="1871">
                  <c:v>0.99089068825910998</c:v>
                </c:pt>
                <c:pt idx="1872">
                  <c:v>0.99089068825910998</c:v>
                </c:pt>
                <c:pt idx="1873">
                  <c:v>0.99089068825910998</c:v>
                </c:pt>
                <c:pt idx="1874">
                  <c:v>0.99089068825910998</c:v>
                </c:pt>
                <c:pt idx="1875">
                  <c:v>0.99089068825910998</c:v>
                </c:pt>
                <c:pt idx="1876">
                  <c:v>0.99089068825910998</c:v>
                </c:pt>
                <c:pt idx="1877">
                  <c:v>0.99089068825910998</c:v>
                </c:pt>
                <c:pt idx="1878">
                  <c:v>0.99089068825910998</c:v>
                </c:pt>
                <c:pt idx="1879">
                  <c:v>0.99089068825910998</c:v>
                </c:pt>
                <c:pt idx="1880">
                  <c:v>0.99089068825910998</c:v>
                </c:pt>
                <c:pt idx="1881">
                  <c:v>0.99089068825910998</c:v>
                </c:pt>
                <c:pt idx="1882">
                  <c:v>0.99089068825910998</c:v>
                </c:pt>
                <c:pt idx="1883">
                  <c:v>0.99089068825910998</c:v>
                </c:pt>
                <c:pt idx="1884">
                  <c:v>0.99089068825910998</c:v>
                </c:pt>
                <c:pt idx="1885">
                  <c:v>0.99089068825910998</c:v>
                </c:pt>
                <c:pt idx="1886">
                  <c:v>0.99089068825910998</c:v>
                </c:pt>
                <c:pt idx="1887">
                  <c:v>0.99089068825910998</c:v>
                </c:pt>
                <c:pt idx="1888">
                  <c:v>0.99089068825910998</c:v>
                </c:pt>
                <c:pt idx="1889">
                  <c:v>0.99089068825910998</c:v>
                </c:pt>
                <c:pt idx="1890">
                  <c:v>0.99089068825910998</c:v>
                </c:pt>
                <c:pt idx="1891">
                  <c:v>0.99190283400809798</c:v>
                </c:pt>
                <c:pt idx="1892">
                  <c:v>0.99190283400809798</c:v>
                </c:pt>
                <c:pt idx="1893">
                  <c:v>0.99190283400809798</c:v>
                </c:pt>
                <c:pt idx="1894">
                  <c:v>0.99190283400809798</c:v>
                </c:pt>
                <c:pt idx="1895">
                  <c:v>0.99190283400809798</c:v>
                </c:pt>
                <c:pt idx="1896">
                  <c:v>0.99190283400809798</c:v>
                </c:pt>
                <c:pt idx="1897">
                  <c:v>0.99190283400809798</c:v>
                </c:pt>
                <c:pt idx="1898">
                  <c:v>0.99190283400809798</c:v>
                </c:pt>
                <c:pt idx="1899">
                  <c:v>0.99190283400809798</c:v>
                </c:pt>
                <c:pt idx="1900">
                  <c:v>0.99190283400809798</c:v>
                </c:pt>
                <c:pt idx="1901">
                  <c:v>0.99190283400809798</c:v>
                </c:pt>
                <c:pt idx="1902">
                  <c:v>0.99190283400809798</c:v>
                </c:pt>
                <c:pt idx="1903">
                  <c:v>0.99190283400809798</c:v>
                </c:pt>
                <c:pt idx="1904">
                  <c:v>0.99190283400809798</c:v>
                </c:pt>
                <c:pt idx="1905">
                  <c:v>0.99190283400809798</c:v>
                </c:pt>
                <c:pt idx="1906">
                  <c:v>0.99190283400809798</c:v>
                </c:pt>
                <c:pt idx="1907">
                  <c:v>0.99190283400809798</c:v>
                </c:pt>
                <c:pt idx="1908">
                  <c:v>0.99190283400809798</c:v>
                </c:pt>
                <c:pt idx="1909">
                  <c:v>0.99190283400809798</c:v>
                </c:pt>
                <c:pt idx="1910">
                  <c:v>0.99190283400809798</c:v>
                </c:pt>
                <c:pt idx="1911">
                  <c:v>0.99190283400809798</c:v>
                </c:pt>
                <c:pt idx="1912">
                  <c:v>0.99190283400809798</c:v>
                </c:pt>
                <c:pt idx="1913">
                  <c:v>0.99190283400809798</c:v>
                </c:pt>
                <c:pt idx="1914">
                  <c:v>0.99190283400809798</c:v>
                </c:pt>
                <c:pt idx="1915">
                  <c:v>0.99190283400809798</c:v>
                </c:pt>
                <c:pt idx="1916">
                  <c:v>0.99190283400809798</c:v>
                </c:pt>
                <c:pt idx="1917">
                  <c:v>0.99190283400809798</c:v>
                </c:pt>
                <c:pt idx="1918">
                  <c:v>0.99190283400809798</c:v>
                </c:pt>
                <c:pt idx="1919">
                  <c:v>0.99190283400809798</c:v>
                </c:pt>
                <c:pt idx="1920">
                  <c:v>0.99190283400809798</c:v>
                </c:pt>
                <c:pt idx="1921">
                  <c:v>0.99190283400809798</c:v>
                </c:pt>
                <c:pt idx="1922">
                  <c:v>0.99190283400809798</c:v>
                </c:pt>
                <c:pt idx="1923">
                  <c:v>0.99190283400809798</c:v>
                </c:pt>
                <c:pt idx="1924">
                  <c:v>0.99190283400809798</c:v>
                </c:pt>
                <c:pt idx="1925">
                  <c:v>0.99190283400809798</c:v>
                </c:pt>
                <c:pt idx="1926">
                  <c:v>0.99190283400809798</c:v>
                </c:pt>
                <c:pt idx="1927">
                  <c:v>0.99190283400809798</c:v>
                </c:pt>
                <c:pt idx="1928">
                  <c:v>0.99190283400809798</c:v>
                </c:pt>
                <c:pt idx="1929">
                  <c:v>0.99190283400809798</c:v>
                </c:pt>
                <c:pt idx="1930">
                  <c:v>0.99190283400809798</c:v>
                </c:pt>
                <c:pt idx="1931">
                  <c:v>0.99190283400809798</c:v>
                </c:pt>
                <c:pt idx="1932">
                  <c:v>0.99190283400809798</c:v>
                </c:pt>
                <c:pt idx="1933">
                  <c:v>0.99190283400809798</c:v>
                </c:pt>
                <c:pt idx="1934">
                  <c:v>0.99190283400809798</c:v>
                </c:pt>
                <c:pt idx="1935">
                  <c:v>0.99190283400809798</c:v>
                </c:pt>
                <c:pt idx="1936">
                  <c:v>0.99190283400809798</c:v>
                </c:pt>
                <c:pt idx="1937">
                  <c:v>0.99190283400809798</c:v>
                </c:pt>
                <c:pt idx="1938">
                  <c:v>0.99190283400809798</c:v>
                </c:pt>
                <c:pt idx="1939">
                  <c:v>0.99190283400809798</c:v>
                </c:pt>
                <c:pt idx="1940">
                  <c:v>0.99190283400809798</c:v>
                </c:pt>
                <c:pt idx="1941">
                  <c:v>0.99190283400809798</c:v>
                </c:pt>
                <c:pt idx="1942">
                  <c:v>0.99190283400809798</c:v>
                </c:pt>
                <c:pt idx="1943">
                  <c:v>0.99190283400809798</c:v>
                </c:pt>
                <c:pt idx="1944">
                  <c:v>0.99190283400809798</c:v>
                </c:pt>
                <c:pt idx="1945">
                  <c:v>0.99190283400809798</c:v>
                </c:pt>
                <c:pt idx="1946">
                  <c:v>0.99190283400809798</c:v>
                </c:pt>
                <c:pt idx="1947">
                  <c:v>0.99190283400809798</c:v>
                </c:pt>
                <c:pt idx="1948">
                  <c:v>0.99190283400809798</c:v>
                </c:pt>
                <c:pt idx="1949">
                  <c:v>0.99190283400809798</c:v>
                </c:pt>
                <c:pt idx="1950">
                  <c:v>0.99190283400809798</c:v>
                </c:pt>
                <c:pt idx="1951">
                  <c:v>0.99190283400809798</c:v>
                </c:pt>
                <c:pt idx="1952">
                  <c:v>0.99190283400809798</c:v>
                </c:pt>
                <c:pt idx="1953">
                  <c:v>0.99190283400809798</c:v>
                </c:pt>
                <c:pt idx="1954">
                  <c:v>0.99190283400809798</c:v>
                </c:pt>
                <c:pt idx="1955">
                  <c:v>0.99291497975707999</c:v>
                </c:pt>
                <c:pt idx="1956">
                  <c:v>0.99291497975707999</c:v>
                </c:pt>
                <c:pt idx="1957">
                  <c:v>0.99291497975707999</c:v>
                </c:pt>
                <c:pt idx="1958">
                  <c:v>0.99291497975707999</c:v>
                </c:pt>
                <c:pt idx="1959">
                  <c:v>0.99291497975707999</c:v>
                </c:pt>
                <c:pt idx="1960">
                  <c:v>0.99291497975707999</c:v>
                </c:pt>
                <c:pt idx="1961">
                  <c:v>0.99291497975707999</c:v>
                </c:pt>
                <c:pt idx="1962">
                  <c:v>0.99291497975707999</c:v>
                </c:pt>
                <c:pt idx="1963">
                  <c:v>0.99291497975707999</c:v>
                </c:pt>
                <c:pt idx="1964">
                  <c:v>0.99291497975707999</c:v>
                </c:pt>
                <c:pt idx="1965">
                  <c:v>0.99291497975707999</c:v>
                </c:pt>
                <c:pt idx="1966">
                  <c:v>0.99291497975707999</c:v>
                </c:pt>
                <c:pt idx="1967">
                  <c:v>0.99291497975707999</c:v>
                </c:pt>
                <c:pt idx="1968">
                  <c:v>0.99291497975707999</c:v>
                </c:pt>
                <c:pt idx="1969">
                  <c:v>0.99291497975707999</c:v>
                </c:pt>
                <c:pt idx="1970">
                  <c:v>0.99291497975707999</c:v>
                </c:pt>
                <c:pt idx="1971">
                  <c:v>0.99291497975707999</c:v>
                </c:pt>
                <c:pt idx="1972">
                  <c:v>0.99291497975707999</c:v>
                </c:pt>
                <c:pt idx="1973">
                  <c:v>0.99291497975707999</c:v>
                </c:pt>
                <c:pt idx="1974">
                  <c:v>0.99291497975707999</c:v>
                </c:pt>
                <c:pt idx="1975">
                  <c:v>0.99291497975707999</c:v>
                </c:pt>
                <c:pt idx="1976">
                  <c:v>0.99291497975707999</c:v>
                </c:pt>
                <c:pt idx="1977">
                  <c:v>0.99291497975707999</c:v>
                </c:pt>
                <c:pt idx="1978">
                  <c:v>0.99291497975707999</c:v>
                </c:pt>
                <c:pt idx="1979">
                  <c:v>0.99291497975707999</c:v>
                </c:pt>
                <c:pt idx="1980">
                  <c:v>0.99291497975707999</c:v>
                </c:pt>
                <c:pt idx="1981">
                  <c:v>0.99392712550607298</c:v>
                </c:pt>
                <c:pt idx="1982">
                  <c:v>0.99392712550607298</c:v>
                </c:pt>
                <c:pt idx="1983">
                  <c:v>0.99392712550607298</c:v>
                </c:pt>
                <c:pt idx="1984">
                  <c:v>0.99392712550607298</c:v>
                </c:pt>
                <c:pt idx="1985">
                  <c:v>0.99392712550607298</c:v>
                </c:pt>
                <c:pt idx="1986">
                  <c:v>0.99392712550607298</c:v>
                </c:pt>
                <c:pt idx="1987">
                  <c:v>0.99392712550607298</c:v>
                </c:pt>
                <c:pt idx="1988">
                  <c:v>0.99392712550607298</c:v>
                </c:pt>
                <c:pt idx="1989">
                  <c:v>0.99392712550607298</c:v>
                </c:pt>
                <c:pt idx="1990">
                  <c:v>0.99392712550607298</c:v>
                </c:pt>
                <c:pt idx="1991">
                  <c:v>0.99392712550607298</c:v>
                </c:pt>
                <c:pt idx="1992">
                  <c:v>0.99392712550607298</c:v>
                </c:pt>
                <c:pt idx="1993">
                  <c:v>0.99392712550607298</c:v>
                </c:pt>
                <c:pt idx="1994">
                  <c:v>0.99392712550607298</c:v>
                </c:pt>
                <c:pt idx="1995">
                  <c:v>0.99392712550607298</c:v>
                </c:pt>
                <c:pt idx="1996">
                  <c:v>0.99392712550607298</c:v>
                </c:pt>
                <c:pt idx="1997">
                  <c:v>0.99392712550607298</c:v>
                </c:pt>
                <c:pt idx="1998">
                  <c:v>0.99392712550607298</c:v>
                </c:pt>
                <c:pt idx="1999">
                  <c:v>0.99392712550607298</c:v>
                </c:pt>
                <c:pt idx="2000">
                  <c:v>0.99392712550607298</c:v>
                </c:pt>
                <c:pt idx="2001">
                  <c:v>0.99392712550607298</c:v>
                </c:pt>
                <c:pt idx="2002">
                  <c:v>0.99392712550607298</c:v>
                </c:pt>
                <c:pt idx="2003">
                  <c:v>0.99392712550607298</c:v>
                </c:pt>
                <c:pt idx="2004">
                  <c:v>0.99493927125506099</c:v>
                </c:pt>
                <c:pt idx="2005">
                  <c:v>0.99493927125506099</c:v>
                </c:pt>
                <c:pt idx="2006">
                  <c:v>0.99493927125506099</c:v>
                </c:pt>
                <c:pt idx="2007">
                  <c:v>0.99493927125506099</c:v>
                </c:pt>
                <c:pt idx="2008">
                  <c:v>0.99493927125506099</c:v>
                </c:pt>
                <c:pt idx="2009">
                  <c:v>0.99493927125506099</c:v>
                </c:pt>
                <c:pt idx="2010">
                  <c:v>0.99493927125506099</c:v>
                </c:pt>
                <c:pt idx="2011">
                  <c:v>0.99493927125506099</c:v>
                </c:pt>
                <c:pt idx="2012">
                  <c:v>0.99493927125506099</c:v>
                </c:pt>
                <c:pt idx="2013">
                  <c:v>0.99493927125506099</c:v>
                </c:pt>
                <c:pt idx="2014">
                  <c:v>0.99493927125506099</c:v>
                </c:pt>
                <c:pt idx="2015">
                  <c:v>0.99493927125506099</c:v>
                </c:pt>
                <c:pt idx="2016">
                  <c:v>0.99493927125506099</c:v>
                </c:pt>
                <c:pt idx="2017">
                  <c:v>0.99493927125506099</c:v>
                </c:pt>
                <c:pt idx="2018">
                  <c:v>0.99493927125506099</c:v>
                </c:pt>
                <c:pt idx="2019">
                  <c:v>0.99493927125506099</c:v>
                </c:pt>
                <c:pt idx="2020">
                  <c:v>0.99493927125506099</c:v>
                </c:pt>
                <c:pt idx="2021">
                  <c:v>0.99493927125506099</c:v>
                </c:pt>
                <c:pt idx="2022">
                  <c:v>0.99493927125506099</c:v>
                </c:pt>
                <c:pt idx="2023">
                  <c:v>0.99493927125506099</c:v>
                </c:pt>
                <c:pt idx="2024">
                  <c:v>0.99493927125506099</c:v>
                </c:pt>
                <c:pt idx="2025">
                  <c:v>0.99493927125506099</c:v>
                </c:pt>
                <c:pt idx="2026">
                  <c:v>0.99493927125506099</c:v>
                </c:pt>
                <c:pt idx="2027">
                  <c:v>0.99493927125506099</c:v>
                </c:pt>
                <c:pt idx="2028">
                  <c:v>0.99493927125506099</c:v>
                </c:pt>
                <c:pt idx="2029">
                  <c:v>0.99493927125506099</c:v>
                </c:pt>
                <c:pt idx="2030">
                  <c:v>0.99493927125506099</c:v>
                </c:pt>
                <c:pt idx="2031">
                  <c:v>0.99493927125506099</c:v>
                </c:pt>
                <c:pt idx="2032">
                  <c:v>0.99493927125506099</c:v>
                </c:pt>
                <c:pt idx="2033">
                  <c:v>0.99493927125506099</c:v>
                </c:pt>
                <c:pt idx="2034">
                  <c:v>0.99493927125506099</c:v>
                </c:pt>
                <c:pt idx="2035">
                  <c:v>0.99493927125506099</c:v>
                </c:pt>
                <c:pt idx="2036">
                  <c:v>0.99493927125506099</c:v>
                </c:pt>
                <c:pt idx="2037">
                  <c:v>0.99493927125506099</c:v>
                </c:pt>
                <c:pt idx="2038">
                  <c:v>0.99493927125506099</c:v>
                </c:pt>
                <c:pt idx="2039">
                  <c:v>0.99493927125506099</c:v>
                </c:pt>
                <c:pt idx="2040">
                  <c:v>0.99493927125506099</c:v>
                </c:pt>
                <c:pt idx="2041">
                  <c:v>0.99493927125506099</c:v>
                </c:pt>
                <c:pt idx="2042">
                  <c:v>0.99493927125506099</c:v>
                </c:pt>
                <c:pt idx="2043">
                  <c:v>0.99493927125506099</c:v>
                </c:pt>
                <c:pt idx="2044">
                  <c:v>0.99493927125506099</c:v>
                </c:pt>
                <c:pt idx="2045">
                  <c:v>0.99493927125506099</c:v>
                </c:pt>
                <c:pt idx="2046">
                  <c:v>0.99493927125506099</c:v>
                </c:pt>
                <c:pt idx="2047">
                  <c:v>0.99493927125506099</c:v>
                </c:pt>
                <c:pt idx="2048">
                  <c:v>0.99493927125506099</c:v>
                </c:pt>
                <c:pt idx="2049">
                  <c:v>0.99493927125506099</c:v>
                </c:pt>
                <c:pt idx="2050">
                  <c:v>0.99493927125506099</c:v>
                </c:pt>
                <c:pt idx="2051">
                  <c:v>0.99493927125506099</c:v>
                </c:pt>
                <c:pt idx="2052">
                  <c:v>0.99493927125506099</c:v>
                </c:pt>
                <c:pt idx="2053">
                  <c:v>0.99493927125506099</c:v>
                </c:pt>
                <c:pt idx="2054">
                  <c:v>0.99493927125506099</c:v>
                </c:pt>
                <c:pt idx="2055">
                  <c:v>0.99493927125506099</c:v>
                </c:pt>
                <c:pt idx="2056">
                  <c:v>0.99493927125506099</c:v>
                </c:pt>
                <c:pt idx="2057">
                  <c:v>0.99493927125506099</c:v>
                </c:pt>
                <c:pt idx="2058">
                  <c:v>0.99493927125506099</c:v>
                </c:pt>
                <c:pt idx="2059">
                  <c:v>0.99493927125506099</c:v>
                </c:pt>
                <c:pt idx="2060">
                  <c:v>0.99493927125506099</c:v>
                </c:pt>
                <c:pt idx="2061">
                  <c:v>0.99493927125506099</c:v>
                </c:pt>
                <c:pt idx="2062">
                  <c:v>0.99493927125506099</c:v>
                </c:pt>
                <c:pt idx="2063">
                  <c:v>0.99493927125506099</c:v>
                </c:pt>
                <c:pt idx="2064">
                  <c:v>0.99493927125506099</c:v>
                </c:pt>
                <c:pt idx="2065">
                  <c:v>0.99493927125506099</c:v>
                </c:pt>
                <c:pt idx="2066">
                  <c:v>0.99493927125506099</c:v>
                </c:pt>
                <c:pt idx="2067">
                  <c:v>0.99493927125506099</c:v>
                </c:pt>
                <c:pt idx="2068">
                  <c:v>0.99493927125506099</c:v>
                </c:pt>
                <c:pt idx="2069">
                  <c:v>0.99493927125506099</c:v>
                </c:pt>
                <c:pt idx="2070">
                  <c:v>0.99493927125506099</c:v>
                </c:pt>
                <c:pt idx="2071">
                  <c:v>0.99493927125506099</c:v>
                </c:pt>
                <c:pt idx="2072">
                  <c:v>0.99493927125506099</c:v>
                </c:pt>
                <c:pt idx="2073">
                  <c:v>0.99493927125506099</c:v>
                </c:pt>
                <c:pt idx="2074">
                  <c:v>0.99493927125506099</c:v>
                </c:pt>
                <c:pt idx="2075">
                  <c:v>0.99493927125506099</c:v>
                </c:pt>
                <c:pt idx="2076">
                  <c:v>0.99493927125506099</c:v>
                </c:pt>
                <c:pt idx="2077">
                  <c:v>0.99493927125506099</c:v>
                </c:pt>
                <c:pt idx="2078">
                  <c:v>0.99493927125506099</c:v>
                </c:pt>
                <c:pt idx="2079">
                  <c:v>0.99493927125506099</c:v>
                </c:pt>
                <c:pt idx="2080">
                  <c:v>0.99493927125506099</c:v>
                </c:pt>
                <c:pt idx="2081">
                  <c:v>0.99493927125506099</c:v>
                </c:pt>
                <c:pt idx="2082">
                  <c:v>0.99493927125506099</c:v>
                </c:pt>
                <c:pt idx="2083">
                  <c:v>0.99493927125506099</c:v>
                </c:pt>
                <c:pt idx="2084">
                  <c:v>0.99493927125506099</c:v>
                </c:pt>
                <c:pt idx="2085">
                  <c:v>0.99493927125506099</c:v>
                </c:pt>
                <c:pt idx="2086">
                  <c:v>0.99493927125506099</c:v>
                </c:pt>
                <c:pt idx="2087">
                  <c:v>0.99493927125506099</c:v>
                </c:pt>
                <c:pt idx="2088">
                  <c:v>0.99493927125506099</c:v>
                </c:pt>
                <c:pt idx="2089">
                  <c:v>0.99493927125506099</c:v>
                </c:pt>
                <c:pt idx="2090">
                  <c:v>0.99493927125506099</c:v>
                </c:pt>
                <c:pt idx="2091">
                  <c:v>0.99493927125506099</c:v>
                </c:pt>
                <c:pt idx="2092">
                  <c:v>0.99493927125506099</c:v>
                </c:pt>
                <c:pt idx="2093">
                  <c:v>0.99493927125506099</c:v>
                </c:pt>
                <c:pt idx="2094">
                  <c:v>0.99493927125506099</c:v>
                </c:pt>
                <c:pt idx="2095">
                  <c:v>0.99493927125506099</c:v>
                </c:pt>
                <c:pt idx="2096">
                  <c:v>0.99493927125506099</c:v>
                </c:pt>
                <c:pt idx="2097">
                  <c:v>0.99493927125506099</c:v>
                </c:pt>
                <c:pt idx="2098">
                  <c:v>0.99493927125506099</c:v>
                </c:pt>
                <c:pt idx="2099">
                  <c:v>0.99493927125506099</c:v>
                </c:pt>
                <c:pt idx="2100">
                  <c:v>0.99493927125506099</c:v>
                </c:pt>
                <c:pt idx="2101">
                  <c:v>0.99493927125506099</c:v>
                </c:pt>
                <c:pt idx="2102">
                  <c:v>0.99493927125506099</c:v>
                </c:pt>
                <c:pt idx="2103">
                  <c:v>0.99493927125506099</c:v>
                </c:pt>
                <c:pt idx="2104">
                  <c:v>0.99493927125506099</c:v>
                </c:pt>
                <c:pt idx="2105">
                  <c:v>0.99493927125506099</c:v>
                </c:pt>
                <c:pt idx="2106">
                  <c:v>0.99493927125506099</c:v>
                </c:pt>
                <c:pt idx="2107">
                  <c:v>0.99493927125506099</c:v>
                </c:pt>
                <c:pt idx="2108">
                  <c:v>0.99493927125506099</c:v>
                </c:pt>
                <c:pt idx="2109">
                  <c:v>0.99493927125506099</c:v>
                </c:pt>
                <c:pt idx="2110">
                  <c:v>0.99493927125506099</c:v>
                </c:pt>
                <c:pt idx="2111">
                  <c:v>0.99493927125506099</c:v>
                </c:pt>
                <c:pt idx="2112">
                  <c:v>0.99493927125506099</c:v>
                </c:pt>
                <c:pt idx="2113">
                  <c:v>0.99493927125506099</c:v>
                </c:pt>
                <c:pt idx="2114">
                  <c:v>0.99493927125506099</c:v>
                </c:pt>
                <c:pt idx="2115">
                  <c:v>0.99493927125506099</c:v>
                </c:pt>
                <c:pt idx="2116">
                  <c:v>0.99493927125506099</c:v>
                </c:pt>
                <c:pt idx="2117">
                  <c:v>0.99493927125506099</c:v>
                </c:pt>
                <c:pt idx="2118">
                  <c:v>0.99493927125506099</c:v>
                </c:pt>
                <c:pt idx="2119">
                  <c:v>0.99493927125506099</c:v>
                </c:pt>
                <c:pt idx="2120">
                  <c:v>0.99493927125506099</c:v>
                </c:pt>
                <c:pt idx="2121">
                  <c:v>0.99493927125506099</c:v>
                </c:pt>
                <c:pt idx="2122">
                  <c:v>0.99493927125506099</c:v>
                </c:pt>
                <c:pt idx="2123">
                  <c:v>0.99493927125506099</c:v>
                </c:pt>
                <c:pt idx="2124">
                  <c:v>0.99493927125506099</c:v>
                </c:pt>
                <c:pt idx="2125">
                  <c:v>0.99493927125506099</c:v>
                </c:pt>
                <c:pt idx="2126">
                  <c:v>0.99493927125506099</c:v>
                </c:pt>
                <c:pt idx="2127">
                  <c:v>0.99493927125506099</c:v>
                </c:pt>
                <c:pt idx="2128">
                  <c:v>0.99493927125506099</c:v>
                </c:pt>
                <c:pt idx="2129">
                  <c:v>0.99493927125506099</c:v>
                </c:pt>
                <c:pt idx="2130">
                  <c:v>0.99493927125506099</c:v>
                </c:pt>
                <c:pt idx="2131">
                  <c:v>0.99493927125506099</c:v>
                </c:pt>
                <c:pt idx="2132">
                  <c:v>0.99493927125506099</c:v>
                </c:pt>
                <c:pt idx="2133">
                  <c:v>0.99493927125506099</c:v>
                </c:pt>
                <c:pt idx="2134">
                  <c:v>0.99493927125506099</c:v>
                </c:pt>
                <c:pt idx="2135">
                  <c:v>0.99493927125506099</c:v>
                </c:pt>
                <c:pt idx="2136">
                  <c:v>0.99493927125506099</c:v>
                </c:pt>
                <c:pt idx="2137">
                  <c:v>0.99493927125506099</c:v>
                </c:pt>
                <c:pt idx="2138">
                  <c:v>0.99493927125506099</c:v>
                </c:pt>
                <c:pt idx="2139">
                  <c:v>0.99493927125506099</c:v>
                </c:pt>
                <c:pt idx="2140">
                  <c:v>0.99493927125506099</c:v>
                </c:pt>
                <c:pt idx="2141">
                  <c:v>0.99493927125506099</c:v>
                </c:pt>
                <c:pt idx="2142">
                  <c:v>0.99493927125506099</c:v>
                </c:pt>
                <c:pt idx="2143">
                  <c:v>0.99493927125506099</c:v>
                </c:pt>
                <c:pt idx="2144">
                  <c:v>0.99493927125506099</c:v>
                </c:pt>
                <c:pt idx="2145">
                  <c:v>0.99493927125506099</c:v>
                </c:pt>
                <c:pt idx="2146">
                  <c:v>0.99493927125506099</c:v>
                </c:pt>
                <c:pt idx="2147">
                  <c:v>0.99493927125506099</c:v>
                </c:pt>
                <c:pt idx="2148">
                  <c:v>0.99493927125506099</c:v>
                </c:pt>
                <c:pt idx="2149">
                  <c:v>0.99493927125506099</c:v>
                </c:pt>
                <c:pt idx="2150">
                  <c:v>0.99493927125506099</c:v>
                </c:pt>
                <c:pt idx="2151">
                  <c:v>0.99493927125506099</c:v>
                </c:pt>
                <c:pt idx="2152">
                  <c:v>0.99493927125506099</c:v>
                </c:pt>
                <c:pt idx="2153">
                  <c:v>0.99493927125506099</c:v>
                </c:pt>
                <c:pt idx="2154">
                  <c:v>0.99493927125506099</c:v>
                </c:pt>
                <c:pt idx="2155">
                  <c:v>0.99493927125506099</c:v>
                </c:pt>
                <c:pt idx="2156">
                  <c:v>0.99493927125506099</c:v>
                </c:pt>
                <c:pt idx="2157">
                  <c:v>0.99493927125506099</c:v>
                </c:pt>
                <c:pt idx="2158">
                  <c:v>0.99493927125506099</c:v>
                </c:pt>
                <c:pt idx="2159">
                  <c:v>0.99493927125506099</c:v>
                </c:pt>
                <c:pt idx="2160">
                  <c:v>0.99493927125506099</c:v>
                </c:pt>
                <c:pt idx="2161">
                  <c:v>0.99493927125506099</c:v>
                </c:pt>
                <c:pt idx="2162">
                  <c:v>0.99493927125506099</c:v>
                </c:pt>
                <c:pt idx="2163">
                  <c:v>0.99493927125506099</c:v>
                </c:pt>
                <c:pt idx="2164">
                  <c:v>0.99493927125506099</c:v>
                </c:pt>
                <c:pt idx="2165">
                  <c:v>0.99493927125506099</c:v>
                </c:pt>
                <c:pt idx="2166">
                  <c:v>0.99493927125506099</c:v>
                </c:pt>
                <c:pt idx="2167">
                  <c:v>0.99493927125506099</c:v>
                </c:pt>
                <c:pt idx="2168">
                  <c:v>0.99493927125506099</c:v>
                </c:pt>
                <c:pt idx="2169">
                  <c:v>0.99493927125506099</c:v>
                </c:pt>
                <c:pt idx="2170">
                  <c:v>0.99493927125506099</c:v>
                </c:pt>
                <c:pt idx="2171">
                  <c:v>0.99493927125506099</c:v>
                </c:pt>
                <c:pt idx="2172">
                  <c:v>0.99493927125506099</c:v>
                </c:pt>
                <c:pt idx="2173">
                  <c:v>0.99493927125506099</c:v>
                </c:pt>
                <c:pt idx="2174">
                  <c:v>0.99493927125506099</c:v>
                </c:pt>
                <c:pt idx="2175">
                  <c:v>0.99493927125506099</c:v>
                </c:pt>
                <c:pt idx="2176">
                  <c:v>0.99493927125506099</c:v>
                </c:pt>
                <c:pt idx="2177">
                  <c:v>0.99493927125506099</c:v>
                </c:pt>
                <c:pt idx="2178">
                  <c:v>0.99493927125506099</c:v>
                </c:pt>
                <c:pt idx="2179">
                  <c:v>0.99493927125506099</c:v>
                </c:pt>
                <c:pt idx="2180">
                  <c:v>0.99493927125506099</c:v>
                </c:pt>
                <c:pt idx="2181">
                  <c:v>0.99493927125506099</c:v>
                </c:pt>
                <c:pt idx="2182">
                  <c:v>0.99493927125506099</c:v>
                </c:pt>
                <c:pt idx="2183">
                  <c:v>0.99493927125506099</c:v>
                </c:pt>
                <c:pt idx="2184">
                  <c:v>0.99493927125506099</c:v>
                </c:pt>
                <c:pt idx="2185">
                  <c:v>0.99493927125506099</c:v>
                </c:pt>
                <c:pt idx="2186">
                  <c:v>0.99493927125506099</c:v>
                </c:pt>
                <c:pt idx="2187">
                  <c:v>0.99493927125506099</c:v>
                </c:pt>
                <c:pt idx="2188">
                  <c:v>0.99493927125506099</c:v>
                </c:pt>
                <c:pt idx="2189">
                  <c:v>0.99493927125506099</c:v>
                </c:pt>
                <c:pt idx="2190">
                  <c:v>0.99493927125506099</c:v>
                </c:pt>
                <c:pt idx="2191">
                  <c:v>0.99493927125506099</c:v>
                </c:pt>
                <c:pt idx="2192">
                  <c:v>0.99493927125506099</c:v>
                </c:pt>
                <c:pt idx="2193">
                  <c:v>0.99493927125506099</c:v>
                </c:pt>
                <c:pt idx="2194">
                  <c:v>0.99493927125506099</c:v>
                </c:pt>
                <c:pt idx="2195">
                  <c:v>0.99493927125506099</c:v>
                </c:pt>
                <c:pt idx="2196">
                  <c:v>0.99493927125506099</c:v>
                </c:pt>
                <c:pt idx="2197">
                  <c:v>0.99493927125506099</c:v>
                </c:pt>
                <c:pt idx="2198">
                  <c:v>0.99493927125506099</c:v>
                </c:pt>
                <c:pt idx="2199">
                  <c:v>0.99493927125506099</c:v>
                </c:pt>
                <c:pt idx="2200">
                  <c:v>0.99493927125506099</c:v>
                </c:pt>
                <c:pt idx="2201">
                  <c:v>0.99493927125506099</c:v>
                </c:pt>
                <c:pt idx="2202">
                  <c:v>0.99493927125506099</c:v>
                </c:pt>
                <c:pt idx="2203">
                  <c:v>0.99493927125506099</c:v>
                </c:pt>
                <c:pt idx="2204">
                  <c:v>0.99493927125506099</c:v>
                </c:pt>
                <c:pt idx="2205">
                  <c:v>0.99493927125506099</c:v>
                </c:pt>
                <c:pt idx="2206">
                  <c:v>0.99493927125506099</c:v>
                </c:pt>
                <c:pt idx="2207">
                  <c:v>0.99493927125506099</c:v>
                </c:pt>
                <c:pt idx="2208">
                  <c:v>0.99493927125506099</c:v>
                </c:pt>
                <c:pt idx="2209">
                  <c:v>0.99493927125506099</c:v>
                </c:pt>
                <c:pt idx="2210">
                  <c:v>0.99493927125506099</c:v>
                </c:pt>
                <c:pt idx="2211">
                  <c:v>0.99493927125506099</c:v>
                </c:pt>
                <c:pt idx="2212">
                  <c:v>0.99493927125506099</c:v>
                </c:pt>
                <c:pt idx="2213">
                  <c:v>0.99493927125506099</c:v>
                </c:pt>
                <c:pt idx="2214">
                  <c:v>0.99493927125506099</c:v>
                </c:pt>
                <c:pt idx="2215">
                  <c:v>0.99493927125506099</c:v>
                </c:pt>
                <c:pt idx="2216">
                  <c:v>0.99493927125506099</c:v>
                </c:pt>
                <c:pt idx="2217">
                  <c:v>0.99493927125506099</c:v>
                </c:pt>
                <c:pt idx="2218">
                  <c:v>0.99493927125506099</c:v>
                </c:pt>
                <c:pt idx="2219">
                  <c:v>0.99493927125506099</c:v>
                </c:pt>
                <c:pt idx="2220">
                  <c:v>0.99493927125506099</c:v>
                </c:pt>
                <c:pt idx="2221">
                  <c:v>0.99493927125506099</c:v>
                </c:pt>
                <c:pt idx="2222">
                  <c:v>0.99493927125506099</c:v>
                </c:pt>
                <c:pt idx="2223">
                  <c:v>0.99493927125506099</c:v>
                </c:pt>
                <c:pt idx="2224">
                  <c:v>0.99493927125506099</c:v>
                </c:pt>
                <c:pt idx="2225">
                  <c:v>0.99493927125506099</c:v>
                </c:pt>
                <c:pt idx="2226">
                  <c:v>0.99493927125506099</c:v>
                </c:pt>
                <c:pt idx="2227">
                  <c:v>0.99493927125506099</c:v>
                </c:pt>
                <c:pt idx="2228">
                  <c:v>0.99493927125506099</c:v>
                </c:pt>
                <c:pt idx="2229">
                  <c:v>0.99493927125506099</c:v>
                </c:pt>
                <c:pt idx="2230">
                  <c:v>0.99493927125506099</c:v>
                </c:pt>
                <c:pt idx="2231">
                  <c:v>0.99493927125506099</c:v>
                </c:pt>
                <c:pt idx="2232">
                  <c:v>0.99493927125506099</c:v>
                </c:pt>
                <c:pt idx="2233">
                  <c:v>0.99493927125506099</c:v>
                </c:pt>
                <c:pt idx="2234">
                  <c:v>0.99493927125506099</c:v>
                </c:pt>
                <c:pt idx="2235">
                  <c:v>0.99493927125506099</c:v>
                </c:pt>
                <c:pt idx="2236">
                  <c:v>0.99493927125506099</c:v>
                </c:pt>
                <c:pt idx="2237">
                  <c:v>0.99493927125506099</c:v>
                </c:pt>
                <c:pt idx="2238">
                  <c:v>0.99493927125506099</c:v>
                </c:pt>
                <c:pt idx="2239">
                  <c:v>0.99493927125506099</c:v>
                </c:pt>
                <c:pt idx="2240">
                  <c:v>0.99493927125506099</c:v>
                </c:pt>
                <c:pt idx="2241">
                  <c:v>0.99493927125506099</c:v>
                </c:pt>
                <c:pt idx="2242">
                  <c:v>0.99493927125506099</c:v>
                </c:pt>
                <c:pt idx="2243">
                  <c:v>0.99493927125506099</c:v>
                </c:pt>
                <c:pt idx="2244">
                  <c:v>0.99493927125506099</c:v>
                </c:pt>
                <c:pt idx="2245">
                  <c:v>0.99493927125506099</c:v>
                </c:pt>
                <c:pt idx="2246">
                  <c:v>0.99493927125506099</c:v>
                </c:pt>
                <c:pt idx="2247">
                  <c:v>0.99493927125506099</c:v>
                </c:pt>
                <c:pt idx="2248">
                  <c:v>0.99493927125506099</c:v>
                </c:pt>
                <c:pt idx="2249">
                  <c:v>0.99493927125506099</c:v>
                </c:pt>
                <c:pt idx="2250">
                  <c:v>0.99493927125506099</c:v>
                </c:pt>
                <c:pt idx="2251">
                  <c:v>0.99493927125506099</c:v>
                </c:pt>
                <c:pt idx="2252">
                  <c:v>0.99493927125506099</c:v>
                </c:pt>
                <c:pt idx="2253">
                  <c:v>0.99493927125506099</c:v>
                </c:pt>
                <c:pt idx="2254">
                  <c:v>0.99493927125506099</c:v>
                </c:pt>
                <c:pt idx="2255">
                  <c:v>0.99493927125506099</c:v>
                </c:pt>
                <c:pt idx="2256">
                  <c:v>0.99493927125506099</c:v>
                </c:pt>
                <c:pt idx="2257">
                  <c:v>0.99493927125506099</c:v>
                </c:pt>
                <c:pt idx="2258">
                  <c:v>0.99493927125506099</c:v>
                </c:pt>
                <c:pt idx="2259">
                  <c:v>0.99493927125506099</c:v>
                </c:pt>
                <c:pt idx="2260">
                  <c:v>0.99493927125506099</c:v>
                </c:pt>
                <c:pt idx="2261">
                  <c:v>0.99493927125506099</c:v>
                </c:pt>
                <c:pt idx="2262">
                  <c:v>0.99493927125506099</c:v>
                </c:pt>
                <c:pt idx="2263">
                  <c:v>0.99493927125506099</c:v>
                </c:pt>
                <c:pt idx="2264">
                  <c:v>0.99493927125506099</c:v>
                </c:pt>
                <c:pt idx="2265">
                  <c:v>0.99493927125506099</c:v>
                </c:pt>
                <c:pt idx="2266">
                  <c:v>0.99493927125506099</c:v>
                </c:pt>
                <c:pt idx="2267">
                  <c:v>0.99493927125506099</c:v>
                </c:pt>
                <c:pt idx="2268">
                  <c:v>0.99493927125506099</c:v>
                </c:pt>
                <c:pt idx="2269">
                  <c:v>0.99493927125506099</c:v>
                </c:pt>
                <c:pt idx="2270">
                  <c:v>0.99493927125506099</c:v>
                </c:pt>
                <c:pt idx="2271">
                  <c:v>0.99493927125506099</c:v>
                </c:pt>
                <c:pt idx="2272">
                  <c:v>0.99493927125506099</c:v>
                </c:pt>
                <c:pt idx="2273">
                  <c:v>0.99493927125506099</c:v>
                </c:pt>
                <c:pt idx="2274">
                  <c:v>0.99493927125506099</c:v>
                </c:pt>
                <c:pt idx="2275">
                  <c:v>0.99493927125506099</c:v>
                </c:pt>
                <c:pt idx="2276">
                  <c:v>0.99493927125506099</c:v>
                </c:pt>
                <c:pt idx="2277">
                  <c:v>0.99493927125506099</c:v>
                </c:pt>
                <c:pt idx="2278">
                  <c:v>0.99493927125506099</c:v>
                </c:pt>
                <c:pt idx="2279">
                  <c:v>0.99493927125506099</c:v>
                </c:pt>
                <c:pt idx="2280">
                  <c:v>0.99493927125506099</c:v>
                </c:pt>
                <c:pt idx="2281">
                  <c:v>0.99493927125506099</c:v>
                </c:pt>
                <c:pt idx="2282">
                  <c:v>0.99493927125506099</c:v>
                </c:pt>
                <c:pt idx="2283">
                  <c:v>0.99493927125506099</c:v>
                </c:pt>
                <c:pt idx="2284">
                  <c:v>0.99493927125506099</c:v>
                </c:pt>
                <c:pt idx="2285">
                  <c:v>0.99493927125506099</c:v>
                </c:pt>
                <c:pt idx="2286">
                  <c:v>0.99493927125506099</c:v>
                </c:pt>
                <c:pt idx="2287">
                  <c:v>0.99493927125506099</c:v>
                </c:pt>
                <c:pt idx="2288">
                  <c:v>0.99493927125506099</c:v>
                </c:pt>
                <c:pt idx="2289">
                  <c:v>0.99493927125506099</c:v>
                </c:pt>
                <c:pt idx="2290">
                  <c:v>0.99493927125506099</c:v>
                </c:pt>
                <c:pt idx="2291">
                  <c:v>0.99493927125506099</c:v>
                </c:pt>
                <c:pt idx="2292">
                  <c:v>0.99493927125506099</c:v>
                </c:pt>
                <c:pt idx="2293">
                  <c:v>0.99493927125506099</c:v>
                </c:pt>
                <c:pt idx="2294">
                  <c:v>0.99493927125506099</c:v>
                </c:pt>
                <c:pt idx="2295">
                  <c:v>0.99493927125506099</c:v>
                </c:pt>
                <c:pt idx="2296">
                  <c:v>0.99493927125506099</c:v>
                </c:pt>
                <c:pt idx="2297">
                  <c:v>0.99493927125506099</c:v>
                </c:pt>
                <c:pt idx="2298">
                  <c:v>0.99493927125506099</c:v>
                </c:pt>
                <c:pt idx="2299">
                  <c:v>0.99493927125506099</c:v>
                </c:pt>
                <c:pt idx="2300">
                  <c:v>0.99493927125506099</c:v>
                </c:pt>
                <c:pt idx="2301">
                  <c:v>0.99493927125506099</c:v>
                </c:pt>
                <c:pt idx="2302">
                  <c:v>0.99493927125506099</c:v>
                </c:pt>
                <c:pt idx="2303">
                  <c:v>0.99493927125506099</c:v>
                </c:pt>
                <c:pt idx="2304">
                  <c:v>0.99493927125506099</c:v>
                </c:pt>
                <c:pt idx="2305">
                  <c:v>0.99493927125506099</c:v>
                </c:pt>
                <c:pt idx="2306">
                  <c:v>0.99493927125506099</c:v>
                </c:pt>
                <c:pt idx="2307">
                  <c:v>0.99493927125506099</c:v>
                </c:pt>
                <c:pt idx="2308">
                  <c:v>0.99493927125506099</c:v>
                </c:pt>
                <c:pt idx="2309">
                  <c:v>0.99493927125506099</c:v>
                </c:pt>
                <c:pt idx="2310">
                  <c:v>0.99493927125506099</c:v>
                </c:pt>
                <c:pt idx="2311">
                  <c:v>0.99493927125506099</c:v>
                </c:pt>
                <c:pt idx="2312">
                  <c:v>0.99493927125506099</c:v>
                </c:pt>
                <c:pt idx="2313">
                  <c:v>0.99493927125506099</c:v>
                </c:pt>
                <c:pt idx="2314">
                  <c:v>0.99493927125506099</c:v>
                </c:pt>
                <c:pt idx="2315">
                  <c:v>0.99493927125506099</c:v>
                </c:pt>
                <c:pt idx="2316">
                  <c:v>0.99493927125506099</c:v>
                </c:pt>
                <c:pt idx="2317">
                  <c:v>0.99493927125506099</c:v>
                </c:pt>
                <c:pt idx="2318">
                  <c:v>0.99493927125506099</c:v>
                </c:pt>
                <c:pt idx="2319">
                  <c:v>0.99493927125506099</c:v>
                </c:pt>
                <c:pt idx="2320">
                  <c:v>0.99493927125506099</c:v>
                </c:pt>
                <c:pt idx="2321">
                  <c:v>0.99493927125506099</c:v>
                </c:pt>
                <c:pt idx="2322">
                  <c:v>0.99493927125506099</c:v>
                </c:pt>
                <c:pt idx="2323">
                  <c:v>0.99493927125506099</c:v>
                </c:pt>
                <c:pt idx="2324">
                  <c:v>0.99493927125506099</c:v>
                </c:pt>
                <c:pt idx="2325">
                  <c:v>0.99493927125506099</c:v>
                </c:pt>
                <c:pt idx="2326">
                  <c:v>0.99493927125506099</c:v>
                </c:pt>
                <c:pt idx="2327">
                  <c:v>0.99493927125506099</c:v>
                </c:pt>
                <c:pt idx="2328">
                  <c:v>0.99493927125506099</c:v>
                </c:pt>
                <c:pt idx="2329">
                  <c:v>0.99493927125506099</c:v>
                </c:pt>
                <c:pt idx="2330">
                  <c:v>0.99493927125506099</c:v>
                </c:pt>
                <c:pt idx="2331">
                  <c:v>0.99493927125506099</c:v>
                </c:pt>
                <c:pt idx="2332">
                  <c:v>0.99493927125506099</c:v>
                </c:pt>
                <c:pt idx="2333">
                  <c:v>0.99493927125506099</c:v>
                </c:pt>
                <c:pt idx="2334">
                  <c:v>0.99493927125506099</c:v>
                </c:pt>
                <c:pt idx="2335">
                  <c:v>0.99493927125506099</c:v>
                </c:pt>
                <c:pt idx="2336">
                  <c:v>0.99493927125506099</c:v>
                </c:pt>
                <c:pt idx="2337">
                  <c:v>0.99493927125506099</c:v>
                </c:pt>
                <c:pt idx="2338">
                  <c:v>0.99493927125506099</c:v>
                </c:pt>
                <c:pt idx="2339">
                  <c:v>0.99493927125506099</c:v>
                </c:pt>
                <c:pt idx="2340">
                  <c:v>0.99493927125506099</c:v>
                </c:pt>
                <c:pt idx="2341">
                  <c:v>0.99493927125506099</c:v>
                </c:pt>
                <c:pt idx="2342">
                  <c:v>0.99493927125506099</c:v>
                </c:pt>
                <c:pt idx="2343">
                  <c:v>0.99493927125506099</c:v>
                </c:pt>
                <c:pt idx="2344">
                  <c:v>0.99493927125506099</c:v>
                </c:pt>
                <c:pt idx="2345">
                  <c:v>0.99493927125506099</c:v>
                </c:pt>
                <c:pt idx="2346">
                  <c:v>0.99493927125506099</c:v>
                </c:pt>
                <c:pt idx="2347">
                  <c:v>0.99493927125506099</c:v>
                </c:pt>
                <c:pt idx="2348">
                  <c:v>0.99493927125506099</c:v>
                </c:pt>
                <c:pt idx="2349">
                  <c:v>0.99493927125506099</c:v>
                </c:pt>
                <c:pt idx="2350">
                  <c:v>0.99493927125506099</c:v>
                </c:pt>
                <c:pt idx="2351">
                  <c:v>0.99493927125506099</c:v>
                </c:pt>
                <c:pt idx="2352">
                  <c:v>0.99493927125506099</c:v>
                </c:pt>
                <c:pt idx="2353">
                  <c:v>0.99493927125506099</c:v>
                </c:pt>
                <c:pt idx="2354">
                  <c:v>0.99493927125506099</c:v>
                </c:pt>
                <c:pt idx="2355">
                  <c:v>0.99493927125506099</c:v>
                </c:pt>
                <c:pt idx="2356">
                  <c:v>0.99493927125506099</c:v>
                </c:pt>
                <c:pt idx="2357">
                  <c:v>0.99493927125506099</c:v>
                </c:pt>
                <c:pt idx="2358">
                  <c:v>0.99493927125506099</c:v>
                </c:pt>
                <c:pt idx="2359">
                  <c:v>0.99493927125506099</c:v>
                </c:pt>
                <c:pt idx="2360">
                  <c:v>0.99493927125506099</c:v>
                </c:pt>
                <c:pt idx="2361">
                  <c:v>0.99493927125506099</c:v>
                </c:pt>
                <c:pt idx="2362">
                  <c:v>0.99493927125506099</c:v>
                </c:pt>
                <c:pt idx="2363">
                  <c:v>0.99493927125506099</c:v>
                </c:pt>
                <c:pt idx="2364">
                  <c:v>0.99493927125506099</c:v>
                </c:pt>
                <c:pt idx="2365">
                  <c:v>0.99493927125506099</c:v>
                </c:pt>
                <c:pt idx="2366">
                  <c:v>0.99493927125506099</c:v>
                </c:pt>
                <c:pt idx="2367">
                  <c:v>0.99493927125506099</c:v>
                </c:pt>
                <c:pt idx="2368">
                  <c:v>0.99493927125506099</c:v>
                </c:pt>
                <c:pt idx="2369">
                  <c:v>0.99493927125506099</c:v>
                </c:pt>
                <c:pt idx="2370">
                  <c:v>0.99493927125506099</c:v>
                </c:pt>
                <c:pt idx="2371">
                  <c:v>0.99493927125506099</c:v>
                </c:pt>
                <c:pt idx="2372">
                  <c:v>0.99493927125506099</c:v>
                </c:pt>
                <c:pt idx="2373">
                  <c:v>0.99493927125506099</c:v>
                </c:pt>
                <c:pt idx="2374">
                  <c:v>0.99493927125506099</c:v>
                </c:pt>
                <c:pt idx="2375">
                  <c:v>0.99493927125506099</c:v>
                </c:pt>
                <c:pt idx="2376">
                  <c:v>0.99493927125506099</c:v>
                </c:pt>
                <c:pt idx="2377">
                  <c:v>0.99493927125506099</c:v>
                </c:pt>
                <c:pt idx="2378">
                  <c:v>0.99493927125506099</c:v>
                </c:pt>
                <c:pt idx="2379">
                  <c:v>0.99493927125506099</c:v>
                </c:pt>
                <c:pt idx="2380">
                  <c:v>0.99493927125506099</c:v>
                </c:pt>
                <c:pt idx="2381">
                  <c:v>0.99493927125506099</c:v>
                </c:pt>
                <c:pt idx="2382">
                  <c:v>0.99493927125506099</c:v>
                </c:pt>
                <c:pt idx="2383">
                  <c:v>0.99493927125506099</c:v>
                </c:pt>
                <c:pt idx="2384">
                  <c:v>0.99493927125506099</c:v>
                </c:pt>
                <c:pt idx="2385">
                  <c:v>0.99493927125506099</c:v>
                </c:pt>
                <c:pt idx="2386">
                  <c:v>0.99493927125506099</c:v>
                </c:pt>
                <c:pt idx="2387">
                  <c:v>0.99493927125506099</c:v>
                </c:pt>
                <c:pt idx="2388">
                  <c:v>0.99493927125506099</c:v>
                </c:pt>
                <c:pt idx="2389">
                  <c:v>0.99493927125506099</c:v>
                </c:pt>
                <c:pt idx="2390">
                  <c:v>0.99493927125506099</c:v>
                </c:pt>
                <c:pt idx="2391">
                  <c:v>0.99493927125506099</c:v>
                </c:pt>
                <c:pt idx="2392">
                  <c:v>0.99493927125506099</c:v>
                </c:pt>
                <c:pt idx="2393">
                  <c:v>0.99493927125506099</c:v>
                </c:pt>
                <c:pt idx="2394">
                  <c:v>0.99493927125506099</c:v>
                </c:pt>
                <c:pt idx="2395">
                  <c:v>0.99493927125506099</c:v>
                </c:pt>
                <c:pt idx="2396">
                  <c:v>0.99493927125506099</c:v>
                </c:pt>
                <c:pt idx="2397">
                  <c:v>0.99493927125506099</c:v>
                </c:pt>
                <c:pt idx="2398">
                  <c:v>0.99493927125506099</c:v>
                </c:pt>
                <c:pt idx="2399">
                  <c:v>0.99493927125506099</c:v>
                </c:pt>
                <c:pt idx="2400">
                  <c:v>0.99493927125506099</c:v>
                </c:pt>
                <c:pt idx="2401">
                  <c:v>0.99493927125506099</c:v>
                </c:pt>
                <c:pt idx="2402">
                  <c:v>0.99493927125506099</c:v>
                </c:pt>
                <c:pt idx="2403">
                  <c:v>0.99493927125506099</c:v>
                </c:pt>
                <c:pt idx="2404">
                  <c:v>0.99493927125506099</c:v>
                </c:pt>
                <c:pt idx="2405">
                  <c:v>0.99493927125506099</c:v>
                </c:pt>
                <c:pt idx="2406">
                  <c:v>0.99493927125506099</c:v>
                </c:pt>
                <c:pt idx="2407">
                  <c:v>0.99493927125506099</c:v>
                </c:pt>
                <c:pt idx="2408">
                  <c:v>0.99493927125506099</c:v>
                </c:pt>
                <c:pt idx="2409">
                  <c:v>0.99493927125506099</c:v>
                </c:pt>
                <c:pt idx="2410">
                  <c:v>0.99493927125506099</c:v>
                </c:pt>
                <c:pt idx="2411">
                  <c:v>0.99493927125506099</c:v>
                </c:pt>
                <c:pt idx="2412">
                  <c:v>0.99493927125506099</c:v>
                </c:pt>
                <c:pt idx="2413">
                  <c:v>0.99493927125506099</c:v>
                </c:pt>
                <c:pt idx="2414">
                  <c:v>0.99493927125506099</c:v>
                </c:pt>
                <c:pt idx="2415">
                  <c:v>0.99493927125506099</c:v>
                </c:pt>
                <c:pt idx="2416">
                  <c:v>0.99493927125506099</c:v>
                </c:pt>
                <c:pt idx="2417">
                  <c:v>0.99493927125506099</c:v>
                </c:pt>
                <c:pt idx="2418">
                  <c:v>0.99493927125506099</c:v>
                </c:pt>
                <c:pt idx="2419">
                  <c:v>0.99493927125506099</c:v>
                </c:pt>
                <c:pt idx="2420">
                  <c:v>0.99493927125506099</c:v>
                </c:pt>
                <c:pt idx="2421">
                  <c:v>0.99493927125506099</c:v>
                </c:pt>
                <c:pt idx="2422">
                  <c:v>0.99493927125506099</c:v>
                </c:pt>
                <c:pt idx="2423">
                  <c:v>0.99493927125506099</c:v>
                </c:pt>
                <c:pt idx="2424">
                  <c:v>0.99493927125506099</c:v>
                </c:pt>
                <c:pt idx="2425">
                  <c:v>0.99493927125506099</c:v>
                </c:pt>
                <c:pt idx="2426">
                  <c:v>0.99493927125506099</c:v>
                </c:pt>
                <c:pt idx="2427">
                  <c:v>0.99493927125506099</c:v>
                </c:pt>
                <c:pt idx="2428">
                  <c:v>0.99493927125506099</c:v>
                </c:pt>
                <c:pt idx="2429">
                  <c:v>0.99493927125506099</c:v>
                </c:pt>
                <c:pt idx="2430">
                  <c:v>0.99493927125506099</c:v>
                </c:pt>
                <c:pt idx="2431">
                  <c:v>0.99493927125506099</c:v>
                </c:pt>
                <c:pt idx="2432">
                  <c:v>0.99493927125506099</c:v>
                </c:pt>
                <c:pt idx="2433">
                  <c:v>0.99493927125506099</c:v>
                </c:pt>
                <c:pt idx="2434">
                  <c:v>0.99493927125506099</c:v>
                </c:pt>
                <c:pt idx="2435">
                  <c:v>0.99493927125506099</c:v>
                </c:pt>
                <c:pt idx="2436">
                  <c:v>0.99493927125506099</c:v>
                </c:pt>
                <c:pt idx="2437">
                  <c:v>0.99493927125506099</c:v>
                </c:pt>
                <c:pt idx="2438">
                  <c:v>0.99493927125506099</c:v>
                </c:pt>
                <c:pt idx="2439">
                  <c:v>0.99493927125506099</c:v>
                </c:pt>
                <c:pt idx="2440">
                  <c:v>0.99493927125506099</c:v>
                </c:pt>
                <c:pt idx="2441">
                  <c:v>0.99493927125506099</c:v>
                </c:pt>
                <c:pt idx="2442">
                  <c:v>0.99493927125506099</c:v>
                </c:pt>
                <c:pt idx="2443">
                  <c:v>0.99493927125506099</c:v>
                </c:pt>
                <c:pt idx="2444">
                  <c:v>0.99493927125506099</c:v>
                </c:pt>
                <c:pt idx="2445">
                  <c:v>0.99493927125506099</c:v>
                </c:pt>
                <c:pt idx="2446">
                  <c:v>0.99493927125506099</c:v>
                </c:pt>
                <c:pt idx="2447">
                  <c:v>0.99493927125506099</c:v>
                </c:pt>
                <c:pt idx="2448">
                  <c:v>0.99493927125506099</c:v>
                </c:pt>
                <c:pt idx="2449">
                  <c:v>0.99493927125506099</c:v>
                </c:pt>
                <c:pt idx="2450">
                  <c:v>0.99493927125506099</c:v>
                </c:pt>
                <c:pt idx="2451">
                  <c:v>0.99493927125506099</c:v>
                </c:pt>
                <c:pt idx="2452">
                  <c:v>0.99493927125506099</c:v>
                </c:pt>
                <c:pt idx="2453">
                  <c:v>0.99493927125506099</c:v>
                </c:pt>
                <c:pt idx="2454">
                  <c:v>0.99493927125506099</c:v>
                </c:pt>
                <c:pt idx="2455">
                  <c:v>0.99493927125506099</c:v>
                </c:pt>
                <c:pt idx="2456">
                  <c:v>0.99493927125506099</c:v>
                </c:pt>
                <c:pt idx="2457">
                  <c:v>0.99493927125506099</c:v>
                </c:pt>
                <c:pt idx="2458">
                  <c:v>0.99493927125506099</c:v>
                </c:pt>
                <c:pt idx="2459">
                  <c:v>0.99493927125506099</c:v>
                </c:pt>
                <c:pt idx="2460">
                  <c:v>0.99493927125506099</c:v>
                </c:pt>
                <c:pt idx="2461">
                  <c:v>0.99493927125506099</c:v>
                </c:pt>
                <c:pt idx="2462">
                  <c:v>0.99493927125506099</c:v>
                </c:pt>
                <c:pt idx="2463">
                  <c:v>0.99493927125506099</c:v>
                </c:pt>
                <c:pt idx="2464">
                  <c:v>0.99493927125506099</c:v>
                </c:pt>
                <c:pt idx="2465">
                  <c:v>0.99493927125506099</c:v>
                </c:pt>
                <c:pt idx="2466">
                  <c:v>0.99493927125506099</c:v>
                </c:pt>
                <c:pt idx="2467">
                  <c:v>0.99493927125506099</c:v>
                </c:pt>
                <c:pt idx="2468">
                  <c:v>0.99493927125506099</c:v>
                </c:pt>
                <c:pt idx="2469">
                  <c:v>0.99493927125506099</c:v>
                </c:pt>
                <c:pt idx="2470">
                  <c:v>0.99493927125506099</c:v>
                </c:pt>
                <c:pt idx="2471">
                  <c:v>0.99493927125506099</c:v>
                </c:pt>
                <c:pt idx="2472">
                  <c:v>0.99493927125506099</c:v>
                </c:pt>
                <c:pt idx="2473">
                  <c:v>0.99493927125506099</c:v>
                </c:pt>
                <c:pt idx="2474">
                  <c:v>0.99493927125506099</c:v>
                </c:pt>
                <c:pt idx="2475">
                  <c:v>0.99493927125506099</c:v>
                </c:pt>
                <c:pt idx="2476">
                  <c:v>0.99493927125506099</c:v>
                </c:pt>
                <c:pt idx="2477">
                  <c:v>0.99493927125506099</c:v>
                </c:pt>
                <c:pt idx="2478">
                  <c:v>0.99493927125506099</c:v>
                </c:pt>
                <c:pt idx="2479">
                  <c:v>0.99493927125506099</c:v>
                </c:pt>
                <c:pt idx="2480">
                  <c:v>0.99493927125506099</c:v>
                </c:pt>
                <c:pt idx="2481">
                  <c:v>0.99493927125506099</c:v>
                </c:pt>
                <c:pt idx="2482">
                  <c:v>0.99493927125506099</c:v>
                </c:pt>
                <c:pt idx="2483">
                  <c:v>0.99493927125506099</c:v>
                </c:pt>
                <c:pt idx="2484">
                  <c:v>0.99493927125506099</c:v>
                </c:pt>
                <c:pt idx="2485">
                  <c:v>0.99493927125506099</c:v>
                </c:pt>
                <c:pt idx="2486">
                  <c:v>0.99493927125506099</c:v>
                </c:pt>
                <c:pt idx="2487">
                  <c:v>0.99493927125506099</c:v>
                </c:pt>
                <c:pt idx="2488">
                  <c:v>0.99493927125506099</c:v>
                </c:pt>
                <c:pt idx="2489">
                  <c:v>0.99493927125506099</c:v>
                </c:pt>
                <c:pt idx="2490">
                  <c:v>0.99493927125506099</c:v>
                </c:pt>
                <c:pt idx="2491">
                  <c:v>0.99493927125506099</c:v>
                </c:pt>
                <c:pt idx="2492">
                  <c:v>0.99493927125506099</c:v>
                </c:pt>
                <c:pt idx="2493">
                  <c:v>0.99493927125506099</c:v>
                </c:pt>
                <c:pt idx="2494">
                  <c:v>0.99493927125506099</c:v>
                </c:pt>
                <c:pt idx="2495">
                  <c:v>0.99493927125506099</c:v>
                </c:pt>
                <c:pt idx="2496">
                  <c:v>0.99493927125506099</c:v>
                </c:pt>
                <c:pt idx="2497">
                  <c:v>0.99493927125506099</c:v>
                </c:pt>
                <c:pt idx="2498">
                  <c:v>0.99493927125506099</c:v>
                </c:pt>
                <c:pt idx="2499">
                  <c:v>0.99493927125506099</c:v>
                </c:pt>
                <c:pt idx="2500">
                  <c:v>0.99493927125506099</c:v>
                </c:pt>
                <c:pt idx="2501">
                  <c:v>0.99493927125506099</c:v>
                </c:pt>
                <c:pt idx="2502">
                  <c:v>0.99493927125506099</c:v>
                </c:pt>
                <c:pt idx="2503">
                  <c:v>0.99493927125506099</c:v>
                </c:pt>
                <c:pt idx="2504">
                  <c:v>0.99493927125506099</c:v>
                </c:pt>
                <c:pt idx="2505">
                  <c:v>0.99493927125506099</c:v>
                </c:pt>
                <c:pt idx="2506">
                  <c:v>0.99493927125506099</c:v>
                </c:pt>
                <c:pt idx="2507">
                  <c:v>0.99493927125506099</c:v>
                </c:pt>
                <c:pt idx="2508">
                  <c:v>0.99493927125506099</c:v>
                </c:pt>
                <c:pt idx="2509">
                  <c:v>0.99493927125506099</c:v>
                </c:pt>
                <c:pt idx="2510">
                  <c:v>0.99493927125506099</c:v>
                </c:pt>
                <c:pt idx="2511">
                  <c:v>0.99493927125506099</c:v>
                </c:pt>
                <c:pt idx="2512">
                  <c:v>0.99493927125506099</c:v>
                </c:pt>
                <c:pt idx="2513">
                  <c:v>0.99493927125506099</c:v>
                </c:pt>
                <c:pt idx="2514">
                  <c:v>0.99493927125506099</c:v>
                </c:pt>
                <c:pt idx="2515">
                  <c:v>0.99493927125506099</c:v>
                </c:pt>
                <c:pt idx="2516">
                  <c:v>0.99493927125506099</c:v>
                </c:pt>
                <c:pt idx="2517">
                  <c:v>0.99493927125506099</c:v>
                </c:pt>
                <c:pt idx="2518">
                  <c:v>0.99493927125506099</c:v>
                </c:pt>
                <c:pt idx="2519">
                  <c:v>0.99493927125506099</c:v>
                </c:pt>
                <c:pt idx="2520">
                  <c:v>0.99493927125506099</c:v>
                </c:pt>
                <c:pt idx="2521">
                  <c:v>0.99493927125506099</c:v>
                </c:pt>
                <c:pt idx="2522">
                  <c:v>0.99493927125506099</c:v>
                </c:pt>
                <c:pt idx="2523">
                  <c:v>0.99493927125506099</c:v>
                </c:pt>
                <c:pt idx="2524">
                  <c:v>0.99493927125506099</c:v>
                </c:pt>
                <c:pt idx="2525">
                  <c:v>0.99493927125506099</c:v>
                </c:pt>
                <c:pt idx="2526">
                  <c:v>0.99493927125506099</c:v>
                </c:pt>
                <c:pt idx="2527">
                  <c:v>0.99493927125506099</c:v>
                </c:pt>
                <c:pt idx="2528">
                  <c:v>0.99493927125506099</c:v>
                </c:pt>
                <c:pt idx="2529">
                  <c:v>0.99493927125506099</c:v>
                </c:pt>
                <c:pt idx="2530">
                  <c:v>0.99493927125506099</c:v>
                </c:pt>
                <c:pt idx="2531">
                  <c:v>0.99493927125506099</c:v>
                </c:pt>
                <c:pt idx="2532">
                  <c:v>0.99493927125506099</c:v>
                </c:pt>
                <c:pt idx="2533">
                  <c:v>0.99493927125506099</c:v>
                </c:pt>
                <c:pt idx="2534">
                  <c:v>0.99493927125506099</c:v>
                </c:pt>
                <c:pt idx="2535">
                  <c:v>0.99493927125506099</c:v>
                </c:pt>
                <c:pt idx="2536">
                  <c:v>0.99493927125506099</c:v>
                </c:pt>
                <c:pt idx="2537">
                  <c:v>0.99493927125506099</c:v>
                </c:pt>
                <c:pt idx="2538">
                  <c:v>0.99493927125506099</c:v>
                </c:pt>
                <c:pt idx="2539">
                  <c:v>0.99493927125506099</c:v>
                </c:pt>
                <c:pt idx="2540">
                  <c:v>0.99493927125506099</c:v>
                </c:pt>
                <c:pt idx="2541">
                  <c:v>0.99493927125506099</c:v>
                </c:pt>
                <c:pt idx="2542">
                  <c:v>0.99493927125506099</c:v>
                </c:pt>
                <c:pt idx="2543">
                  <c:v>0.99493927125506099</c:v>
                </c:pt>
                <c:pt idx="2544">
                  <c:v>0.99493927125506099</c:v>
                </c:pt>
                <c:pt idx="2545">
                  <c:v>0.99493927125506099</c:v>
                </c:pt>
                <c:pt idx="2546">
                  <c:v>0.99493927125506099</c:v>
                </c:pt>
                <c:pt idx="2547">
                  <c:v>0.99493927125506099</c:v>
                </c:pt>
                <c:pt idx="2548">
                  <c:v>0.99493927125506099</c:v>
                </c:pt>
                <c:pt idx="2549">
                  <c:v>0.99493927125506099</c:v>
                </c:pt>
                <c:pt idx="2550">
                  <c:v>0.99493927125506099</c:v>
                </c:pt>
                <c:pt idx="2551">
                  <c:v>0.99493927125506099</c:v>
                </c:pt>
                <c:pt idx="2552">
                  <c:v>0.99493927125506099</c:v>
                </c:pt>
                <c:pt idx="2553">
                  <c:v>0.99493927125506099</c:v>
                </c:pt>
                <c:pt idx="2554">
                  <c:v>0.99493927125506099</c:v>
                </c:pt>
                <c:pt idx="2555">
                  <c:v>0.99493927125506099</c:v>
                </c:pt>
                <c:pt idx="2556">
                  <c:v>0.99493927125506099</c:v>
                </c:pt>
                <c:pt idx="2557">
                  <c:v>0.99493927125506099</c:v>
                </c:pt>
                <c:pt idx="2558">
                  <c:v>0.99493927125506099</c:v>
                </c:pt>
                <c:pt idx="2559">
                  <c:v>0.99493927125506099</c:v>
                </c:pt>
                <c:pt idx="2560">
                  <c:v>0.99493927125506099</c:v>
                </c:pt>
                <c:pt idx="2561">
                  <c:v>0.99493927125506099</c:v>
                </c:pt>
                <c:pt idx="2562">
                  <c:v>0.99493927125506099</c:v>
                </c:pt>
                <c:pt idx="2563">
                  <c:v>0.99493927125506099</c:v>
                </c:pt>
                <c:pt idx="2564">
                  <c:v>0.99493927125506099</c:v>
                </c:pt>
                <c:pt idx="2565">
                  <c:v>0.99493927125506099</c:v>
                </c:pt>
                <c:pt idx="2566">
                  <c:v>0.99493927125506099</c:v>
                </c:pt>
                <c:pt idx="2567">
                  <c:v>0.99493927125506099</c:v>
                </c:pt>
                <c:pt idx="2568">
                  <c:v>0.99493927125506099</c:v>
                </c:pt>
                <c:pt idx="2569">
                  <c:v>0.99493927125506099</c:v>
                </c:pt>
                <c:pt idx="2570">
                  <c:v>0.99493927125506099</c:v>
                </c:pt>
                <c:pt idx="2571">
                  <c:v>0.99493927125506099</c:v>
                </c:pt>
                <c:pt idx="2572">
                  <c:v>0.99493927125506099</c:v>
                </c:pt>
                <c:pt idx="2573">
                  <c:v>0.99493927125506099</c:v>
                </c:pt>
                <c:pt idx="2574">
                  <c:v>0.99493927125506099</c:v>
                </c:pt>
                <c:pt idx="2575">
                  <c:v>0.99493927125506099</c:v>
                </c:pt>
                <c:pt idx="2576">
                  <c:v>0.99493927125506099</c:v>
                </c:pt>
                <c:pt idx="2577">
                  <c:v>0.99493927125506099</c:v>
                </c:pt>
                <c:pt idx="2578">
                  <c:v>0.99493927125506099</c:v>
                </c:pt>
                <c:pt idx="2579">
                  <c:v>0.99493927125506099</c:v>
                </c:pt>
                <c:pt idx="2580">
                  <c:v>0.99493927125506099</c:v>
                </c:pt>
                <c:pt idx="2581">
                  <c:v>0.99493927125506099</c:v>
                </c:pt>
                <c:pt idx="2582">
                  <c:v>0.99493927125506099</c:v>
                </c:pt>
                <c:pt idx="2583">
                  <c:v>0.99493927125506099</c:v>
                </c:pt>
                <c:pt idx="2584">
                  <c:v>0.99493927125506099</c:v>
                </c:pt>
                <c:pt idx="2585">
                  <c:v>0.99493927125506099</c:v>
                </c:pt>
                <c:pt idx="2586">
                  <c:v>0.99493927125506099</c:v>
                </c:pt>
                <c:pt idx="2587">
                  <c:v>0.99493927125506099</c:v>
                </c:pt>
                <c:pt idx="2588">
                  <c:v>0.99493927125506099</c:v>
                </c:pt>
                <c:pt idx="2589">
                  <c:v>0.99493927125506099</c:v>
                </c:pt>
                <c:pt idx="2590">
                  <c:v>0.99493927125506099</c:v>
                </c:pt>
                <c:pt idx="2591">
                  <c:v>0.99493927125506099</c:v>
                </c:pt>
                <c:pt idx="2592">
                  <c:v>0.99493927125506099</c:v>
                </c:pt>
                <c:pt idx="2593">
                  <c:v>0.99493927125506099</c:v>
                </c:pt>
                <c:pt idx="2594">
                  <c:v>0.99493927125506099</c:v>
                </c:pt>
                <c:pt idx="2595">
                  <c:v>0.99493927125506099</c:v>
                </c:pt>
                <c:pt idx="2596">
                  <c:v>0.99493927125506099</c:v>
                </c:pt>
                <c:pt idx="2597">
                  <c:v>0.99493927125506099</c:v>
                </c:pt>
                <c:pt idx="2598">
                  <c:v>0.99493927125506099</c:v>
                </c:pt>
                <c:pt idx="2599">
                  <c:v>0.99493927125506099</c:v>
                </c:pt>
                <c:pt idx="2600">
                  <c:v>0.99493927125506099</c:v>
                </c:pt>
                <c:pt idx="2601">
                  <c:v>0.99493927125506099</c:v>
                </c:pt>
                <c:pt idx="2602">
                  <c:v>0.99493927125506099</c:v>
                </c:pt>
                <c:pt idx="2603">
                  <c:v>0.99493927125506099</c:v>
                </c:pt>
                <c:pt idx="2604">
                  <c:v>0.99493927125506099</c:v>
                </c:pt>
                <c:pt idx="2605">
                  <c:v>0.99493927125506099</c:v>
                </c:pt>
                <c:pt idx="2606">
                  <c:v>0.99493927125506099</c:v>
                </c:pt>
                <c:pt idx="2607">
                  <c:v>0.99493927125506099</c:v>
                </c:pt>
                <c:pt idx="2608">
                  <c:v>0.99493927125506099</c:v>
                </c:pt>
                <c:pt idx="2609">
                  <c:v>0.99493927125506099</c:v>
                </c:pt>
                <c:pt idx="2610">
                  <c:v>0.99493927125506099</c:v>
                </c:pt>
                <c:pt idx="2611">
                  <c:v>0.99493927125506099</c:v>
                </c:pt>
                <c:pt idx="2612">
                  <c:v>0.99493927125506099</c:v>
                </c:pt>
                <c:pt idx="2613">
                  <c:v>0.99493927125506099</c:v>
                </c:pt>
                <c:pt idx="2614">
                  <c:v>0.99493927125506099</c:v>
                </c:pt>
                <c:pt idx="2615">
                  <c:v>0.99493927125506099</c:v>
                </c:pt>
                <c:pt idx="2616">
                  <c:v>0.99493927125506099</c:v>
                </c:pt>
                <c:pt idx="2617">
                  <c:v>0.99493927125506099</c:v>
                </c:pt>
                <c:pt idx="2618">
                  <c:v>0.99493927125506099</c:v>
                </c:pt>
                <c:pt idx="2619">
                  <c:v>0.99493927125506099</c:v>
                </c:pt>
                <c:pt idx="2620">
                  <c:v>0.99493927125506099</c:v>
                </c:pt>
                <c:pt idx="2621">
                  <c:v>0.99493927125506099</c:v>
                </c:pt>
                <c:pt idx="2622">
                  <c:v>0.99493927125506099</c:v>
                </c:pt>
                <c:pt idx="2623">
                  <c:v>0.99493927125506099</c:v>
                </c:pt>
                <c:pt idx="2624">
                  <c:v>0.99493927125506099</c:v>
                </c:pt>
                <c:pt idx="2625">
                  <c:v>0.99493927125506099</c:v>
                </c:pt>
                <c:pt idx="2626">
                  <c:v>0.99493927125506099</c:v>
                </c:pt>
                <c:pt idx="2627">
                  <c:v>0.99493927125506099</c:v>
                </c:pt>
                <c:pt idx="2628">
                  <c:v>0.99493927125506099</c:v>
                </c:pt>
                <c:pt idx="2629">
                  <c:v>0.99493927125506099</c:v>
                </c:pt>
                <c:pt idx="2630">
                  <c:v>0.99493927125506099</c:v>
                </c:pt>
                <c:pt idx="2631">
                  <c:v>0.99493927125506099</c:v>
                </c:pt>
                <c:pt idx="2632">
                  <c:v>0.99493927125506099</c:v>
                </c:pt>
                <c:pt idx="2633">
                  <c:v>0.99493927125506099</c:v>
                </c:pt>
                <c:pt idx="2634">
                  <c:v>0.99493927125506099</c:v>
                </c:pt>
                <c:pt idx="2635">
                  <c:v>0.99493927125506099</c:v>
                </c:pt>
                <c:pt idx="2636">
                  <c:v>0.99493927125506099</c:v>
                </c:pt>
                <c:pt idx="2637">
                  <c:v>0.99493927125506099</c:v>
                </c:pt>
                <c:pt idx="2638">
                  <c:v>0.99493927125506099</c:v>
                </c:pt>
                <c:pt idx="2639">
                  <c:v>0.99493927125506099</c:v>
                </c:pt>
                <c:pt idx="2640">
                  <c:v>0.99493927125506099</c:v>
                </c:pt>
                <c:pt idx="2641">
                  <c:v>0.99493927125506099</c:v>
                </c:pt>
                <c:pt idx="2642">
                  <c:v>0.99493927125506099</c:v>
                </c:pt>
                <c:pt idx="2643">
                  <c:v>0.99493927125506099</c:v>
                </c:pt>
                <c:pt idx="2644">
                  <c:v>0.99493927125506099</c:v>
                </c:pt>
                <c:pt idx="2645">
                  <c:v>0.99493927125506099</c:v>
                </c:pt>
                <c:pt idx="2646">
                  <c:v>0.99493927125506099</c:v>
                </c:pt>
                <c:pt idx="2647">
                  <c:v>0.99493927125506099</c:v>
                </c:pt>
                <c:pt idx="2648">
                  <c:v>0.99493927125506099</c:v>
                </c:pt>
                <c:pt idx="2649">
                  <c:v>0.99493927125506099</c:v>
                </c:pt>
                <c:pt idx="2650">
                  <c:v>0.99493927125506099</c:v>
                </c:pt>
                <c:pt idx="2651">
                  <c:v>0.99493927125506099</c:v>
                </c:pt>
                <c:pt idx="2652">
                  <c:v>0.99493927125506099</c:v>
                </c:pt>
                <c:pt idx="2653">
                  <c:v>0.99493927125506099</c:v>
                </c:pt>
                <c:pt idx="2654">
                  <c:v>0.99493927125506099</c:v>
                </c:pt>
                <c:pt idx="2655">
                  <c:v>0.99493927125506099</c:v>
                </c:pt>
                <c:pt idx="2656">
                  <c:v>0.99493927125506099</c:v>
                </c:pt>
                <c:pt idx="2657">
                  <c:v>0.99493927125506099</c:v>
                </c:pt>
                <c:pt idx="2658">
                  <c:v>0.99493927125506099</c:v>
                </c:pt>
                <c:pt idx="2659">
                  <c:v>0.99493927125506099</c:v>
                </c:pt>
                <c:pt idx="2660">
                  <c:v>0.99493927125506099</c:v>
                </c:pt>
                <c:pt idx="2661">
                  <c:v>0.99493927125506099</c:v>
                </c:pt>
                <c:pt idx="2662">
                  <c:v>0.99493927125506099</c:v>
                </c:pt>
                <c:pt idx="2663">
                  <c:v>0.99493927125506099</c:v>
                </c:pt>
                <c:pt idx="2664">
                  <c:v>0.99493927125506099</c:v>
                </c:pt>
                <c:pt idx="2665">
                  <c:v>0.99493927125506099</c:v>
                </c:pt>
                <c:pt idx="2666">
                  <c:v>0.99493927125506099</c:v>
                </c:pt>
                <c:pt idx="2667">
                  <c:v>0.99493927125506099</c:v>
                </c:pt>
                <c:pt idx="2668">
                  <c:v>0.99493927125506099</c:v>
                </c:pt>
                <c:pt idx="2669">
                  <c:v>0.99493927125506099</c:v>
                </c:pt>
                <c:pt idx="2670">
                  <c:v>0.99493927125506099</c:v>
                </c:pt>
                <c:pt idx="2671">
                  <c:v>0.99493927125506099</c:v>
                </c:pt>
                <c:pt idx="2672">
                  <c:v>0.99493927125506099</c:v>
                </c:pt>
                <c:pt idx="2673">
                  <c:v>0.99493927125506099</c:v>
                </c:pt>
                <c:pt idx="2674">
                  <c:v>0.99493927125506099</c:v>
                </c:pt>
                <c:pt idx="2675">
                  <c:v>0.99493927125506099</c:v>
                </c:pt>
                <c:pt idx="2676">
                  <c:v>0.99493927125506099</c:v>
                </c:pt>
                <c:pt idx="2677">
                  <c:v>0.99493927125506099</c:v>
                </c:pt>
                <c:pt idx="2678">
                  <c:v>0.99493927125506099</c:v>
                </c:pt>
                <c:pt idx="2679">
                  <c:v>0.99493927125506099</c:v>
                </c:pt>
                <c:pt idx="2680">
                  <c:v>0.99493927125506099</c:v>
                </c:pt>
                <c:pt idx="2681">
                  <c:v>0.99493927125506099</c:v>
                </c:pt>
                <c:pt idx="2682">
                  <c:v>0.99493927125506099</c:v>
                </c:pt>
                <c:pt idx="2683">
                  <c:v>0.99493927125506099</c:v>
                </c:pt>
                <c:pt idx="2684">
                  <c:v>0.99493927125506099</c:v>
                </c:pt>
                <c:pt idx="2685">
                  <c:v>0.99493927125506099</c:v>
                </c:pt>
                <c:pt idx="2686">
                  <c:v>0.99493927125506099</c:v>
                </c:pt>
                <c:pt idx="2687">
                  <c:v>0.99493927125506099</c:v>
                </c:pt>
                <c:pt idx="2688">
                  <c:v>0.99493927125506099</c:v>
                </c:pt>
                <c:pt idx="2689">
                  <c:v>0.99493927125506099</c:v>
                </c:pt>
                <c:pt idx="2690">
                  <c:v>0.99493927125506099</c:v>
                </c:pt>
                <c:pt idx="2691">
                  <c:v>0.99493927125506099</c:v>
                </c:pt>
                <c:pt idx="2692">
                  <c:v>0.99493927125506099</c:v>
                </c:pt>
                <c:pt idx="2693">
                  <c:v>0.99493927125506099</c:v>
                </c:pt>
                <c:pt idx="2694">
                  <c:v>0.99493927125506099</c:v>
                </c:pt>
                <c:pt idx="2695">
                  <c:v>0.99493927125506099</c:v>
                </c:pt>
                <c:pt idx="2696">
                  <c:v>0.99493927125506099</c:v>
                </c:pt>
                <c:pt idx="2697">
                  <c:v>0.99493927125506099</c:v>
                </c:pt>
                <c:pt idx="2698">
                  <c:v>0.99493927125506099</c:v>
                </c:pt>
                <c:pt idx="2699">
                  <c:v>0.99493927125506099</c:v>
                </c:pt>
                <c:pt idx="2700">
                  <c:v>0.99493927125506099</c:v>
                </c:pt>
                <c:pt idx="2701">
                  <c:v>0.99493927125506099</c:v>
                </c:pt>
                <c:pt idx="2702">
                  <c:v>0.99493927125506099</c:v>
                </c:pt>
                <c:pt idx="2703">
                  <c:v>0.99493927125506099</c:v>
                </c:pt>
                <c:pt idx="2704">
                  <c:v>0.99493927125506099</c:v>
                </c:pt>
                <c:pt idx="2705">
                  <c:v>0.99493927125506099</c:v>
                </c:pt>
                <c:pt idx="2706">
                  <c:v>0.99493927125506099</c:v>
                </c:pt>
                <c:pt idx="2707">
                  <c:v>0.99493927125506099</c:v>
                </c:pt>
                <c:pt idx="2708">
                  <c:v>0.99493927125506099</c:v>
                </c:pt>
                <c:pt idx="2709">
                  <c:v>0.99493927125506099</c:v>
                </c:pt>
                <c:pt idx="2710">
                  <c:v>0.99493927125506099</c:v>
                </c:pt>
                <c:pt idx="2711">
                  <c:v>0.99493927125506099</c:v>
                </c:pt>
                <c:pt idx="2712">
                  <c:v>0.99493927125506099</c:v>
                </c:pt>
                <c:pt idx="2713">
                  <c:v>0.99493927125506099</c:v>
                </c:pt>
                <c:pt idx="2714">
                  <c:v>0.99493927125506099</c:v>
                </c:pt>
                <c:pt idx="2715">
                  <c:v>0.99493927125506099</c:v>
                </c:pt>
                <c:pt idx="2716">
                  <c:v>0.99493927125506099</c:v>
                </c:pt>
                <c:pt idx="2717">
                  <c:v>0.99493927125506099</c:v>
                </c:pt>
                <c:pt idx="2718">
                  <c:v>0.99493927125506099</c:v>
                </c:pt>
                <c:pt idx="2719">
                  <c:v>0.99493927125506099</c:v>
                </c:pt>
                <c:pt idx="2720">
                  <c:v>0.99493927125506099</c:v>
                </c:pt>
                <c:pt idx="2721">
                  <c:v>0.99493927125506099</c:v>
                </c:pt>
                <c:pt idx="2722">
                  <c:v>0.99493927125506099</c:v>
                </c:pt>
                <c:pt idx="2723">
                  <c:v>0.99493927125506099</c:v>
                </c:pt>
                <c:pt idx="2724">
                  <c:v>0.99493927125506099</c:v>
                </c:pt>
                <c:pt idx="2725">
                  <c:v>0.99493927125506099</c:v>
                </c:pt>
                <c:pt idx="2726">
                  <c:v>0.99493927125506099</c:v>
                </c:pt>
                <c:pt idx="2727">
                  <c:v>0.99493927125506099</c:v>
                </c:pt>
                <c:pt idx="2728">
                  <c:v>0.99493927125506099</c:v>
                </c:pt>
                <c:pt idx="2729">
                  <c:v>0.99493927125506099</c:v>
                </c:pt>
                <c:pt idx="2730">
                  <c:v>0.99493927125506099</c:v>
                </c:pt>
                <c:pt idx="2731">
                  <c:v>0.99493927125506099</c:v>
                </c:pt>
                <c:pt idx="2732">
                  <c:v>0.99493927125506099</c:v>
                </c:pt>
                <c:pt idx="2733">
                  <c:v>0.99493927125506099</c:v>
                </c:pt>
                <c:pt idx="2734">
                  <c:v>0.99493927125506099</c:v>
                </c:pt>
                <c:pt idx="2735">
                  <c:v>0.99493927125506099</c:v>
                </c:pt>
                <c:pt idx="2736">
                  <c:v>0.99493927125506099</c:v>
                </c:pt>
                <c:pt idx="2737">
                  <c:v>0.99493927125506099</c:v>
                </c:pt>
                <c:pt idx="2738">
                  <c:v>0.99493927125506099</c:v>
                </c:pt>
                <c:pt idx="2739">
                  <c:v>0.99493927125506099</c:v>
                </c:pt>
                <c:pt idx="2740">
                  <c:v>0.99493927125506099</c:v>
                </c:pt>
                <c:pt idx="2741">
                  <c:v>0.99493927125506099</c:v>
                </c:pt>
                <c:pt idx="2742">
                  <c:v>0.99493927125506099</c:v>
                </c:pt>
                <c:pt idx="2743">
                  <c:v>0.99493927125506099</c:v>
                </c:pt>
                <c:pt idx="2744">
                  <c:v>0.99493927125506099</c:v>
                </c:pt>
                <c:pt idx="2745">
                  <c:v>0.99493927125506099</c:v>
                </c:pt>
                <c:pt idx="2746">
                  <c:v>0.99493927125506099</c:v>
                </c:pt>
                <c:pt idx="2747">
                  <c:v>0.99493927125506099</c:v>
                </c:pt>
                <c:pt idx="2748">
                  <c:v>0.99493927125506099</c:v>
                </c:pt>
                <c:pt idx="2749">
                  <c:v>0.99493927125506099</c:v>
                </c:pt>
                <c:pt idx="2750">
                  <c:v>0.99493927125506099</c:v>
                </c:pt>
                <c:pt idx="2751">
                  <c:v>0.99493927125506099</c:v>
                </c:pt>
                <c:pt idx="2752">
                  <c:v>0.99493927125506099</c:v>
                </c:pt>
                <c:pt idx="2753">
                  <c:v>0.99493927125506099</c:v>
                </c:pt>
                <c:pt idx="2754">
                  <c:v>0.99493927125506099</c:v>
                </c:pt>
                <c:pt idx="2755">
                  <c:v>0.99493927125506099</c:v>
                </c:pt>
                <c:pt idx="2756">
                  <c:v>0.99493927125506099</c:v>
                </c:pt>
                <c:pt idx="2757">
                  <c:v>0.99493927125506099</c:v>
                </c:pt>
                <c:pt idx="2758">
                  <c:v>0.99493927125506099</c:v>
                </c:pt>
                <c:pt idx="2759">
                  <c:v>0.99493927125506099</c:v>
                </c:pt>
                <c:pt idx="2760">
                  <c:v>0.99493927125506099</c:v>
                </c:pt>
                <c:pt idx="2761">
                  <c:v>0.99493927125506099</c:v>
                </c:pt>
                <c:pt idx="2762">
                  <c:v>0.99493927125506099</c:v>
                </c:pt>
                <c:pt idx="2763">
                  <c:v>0.99493927125506099</c:v>
                </c:pt>
                <c:pt idx="2764">
                  <c:v>0.99493927125506099</c:v>
                </c:pt>
                <c:pt idx="2765">
                  <c:v>0.99493927125506099</c:v>
                </c:pt>
                <c:pt idx="2766">
                  <c:v>0.99493927125506099</c:v>
                </c:pt>
                <c:pt idx="2767">
                  <c:v>0.99493927125506099</c:v>
                </c:pt>
                <c:pt idx="2768">
                  <c:v>0.99493927125506099</c:v>
                </c:pt>
                <c:pt idx="2769">
                  <c:v>0.99493927125506099</c:v>
                </c:pt>
                <c:pt idx="2770">
                  <c:v>0.99493927125506099</c:v>
                </c:pt>
                <c:pt idx="2771">
                  <c:v>0.99493927125506099</c:v>
                </c:pt>
                <c:pt idx="2772">
                  <c:v>0.99493927125506099</c:v>
                </c:pt>
                <c:pt idx="2773">
                  <c:v>0.99493927125506099</c:v>
                </c:pt>
                <c:pt idx="2774">
                  <c:v>0.99493927125506099</c:v>
                </c:pt>
                <c:pt idx="2775">
                  <c:v>0.99493927125506099</c:v>
                </c:pt>
                <c:pt idx="2776">
                  <c:v>0.99493927125506099</c:v>
                </c:pt>
                <c:pt idx="2777">
                  <c:v>0.99493927125506099</c:v>
                </c:pt>
                <c:pt idx="2778">
                  <c:v>0.99493927125506099</c:v>
                </c:pt>
                <c:pt idx="2779">
                  <c:v>0.99493927125506099</c:v>
                </c:pt>
                <c:pt idx="2780">
                  <c:v>0.99493927125506099</c:v>
                </c:pt>
                <c:pt idx="2781">
                  <c:v>0.99493927125506099</c:v>
                </c:pt>
                <c:pt idx="2782">
                  <c:v>0.99493927125506099</c:v>
                </c:pt>
                <c:pt idx="2783">
                  <c:v>0.99493927125506099</c:v>
                </c:pt>
                <c:pt idx="2784">
                  <c:v>0.99493927125506099</c:v>
                </c:pt>
                <c:pt idx="2785">
                  <c:v>0.99493927125506099</c:v>
                </c:pt>
                <c:pt idx="2786">
                  <c:v>0.99493927125506099</c:v>
                </c:pt>
                <c:pt idx="2787">
                  <c:v>0.99493927125506099</c:v>
                </c:pt>
                <c:pt idx="2788">
                  <c:v>0.99493927125506099</c:v>
                </c:pt>
                <c:pt idx="2789">
                  <c:v>0.99493927125506099</c:v>
                </c:pt>
                <c:pt idx="2790">
                  <c:v>0.99493927125506099</c:v>
                </c:pt>
                <c:pt idx="2791">
                  <c:v>0.99493927125506099</c:v>
                </c:pt>
                <c:pt idx="2792">
                  <c:v>0.99493927125506099</c:v>
                </c:pt>
                <c:pt idx="2793">
                  <c:v>0.99493927125506099</c:v>
                </c:pt>
                <c:pt idx="2794">
                  <c:v>0.99493927125506099</c:v>
                </c:pt>
                <c:pt idx="2795">
                  <c:v>0.99493927125506099</c:v>
                </c:pt>
                <c:pt idx="2796">
                  <c:v>0.99493927125506099</c:v>
                </c:pt>
                <c:pt idx="2797">
                  <c:v>0.99493927125506099</c:v>
                </c:pt>
                <c:pt idx="2798">
                  <c:v>0.99493927125506099</c:v>
                </c:pt>
                <c:pt idx="2799">
                  <c:v>0.99493927125506099</c:v>
                </c:pt>
                <c:pt idx="2800">
                  <c:v>0.99493927125506099</c:v>
                </c:pt>
                <c:pt idx="2801">
                  <c:v>0.99493927125506099</c:v>
                </c:pt>
                <c:pt idx="2802">
                  <c:v>0.99493927125506099</c:v>
                </c:pt>
                <c:pt idx="2803">
                  <c:v>0.99493927125506099</c:v>
                </c:pt>
                <c:pt idx="2804">
                  <c:v>0.99493927125506099</c:v>
                </c:pt>
                <c:pt idx="2805">
                  <c:v>0.99493927125506099</c:v>
                </c:pt>
                <c:pt idx="2806">
                  <c:v>0.99493927125506099</c:v>
                </c:pt>
                <c:pt idx="2807">
                  <c:v>0.99493927125506099</c:v>
                </c:pt>
                <c:pt idx="2808">
                  <c:v>0.99493927125506099</c:v>
                </c:pt>
                <c:pt idx="2809">
                  <c:v>0.99493927125506099</c:v>
                </c:pt>
                <c:pt idx="2810">
                  <c:v>0.99493927125506099</c:v>
                </c:pt>
                <c:pt idx="2811">
                  <c:v>0.99493927125506099</c:v>
                </c:pt>
                <c:pt idx="2812">
                  <c:v>0.99493927125506099</c:v>
                </c:pt>
                <c:pt idx="2813">
                  <c:v>0.99493927125506099</c:v>
                </c:pt>
                <c:pt idx="2814">
                  <c:v>0.99493927125506099</c:v>
                </c:pt>
                <c:pt idx="2815">
                  <c:v>0.99493927125506099</c:v>
                </c:pt>
                <c:pt idx="2816">
                  <c:v>0.99493927125506099</c:v>
                </c:pt>
                <c:pt idx="2817">
                  <c:v>0.99493927125506099</c:v>
                </c:pt>
                <c:pt idx="2818">
                  <c:v>0.99493927125506099</c:v>
                </c:pt>
                <c:pt idx="2819">
                  <c:v>0.99493927125506099</c:v>
                </c:pt>
                <c:pt idx="2820">
                  <c:v>0.99493927125506099</c:v>
                </c:pt>
                <c:pt idx="2821">
                  <c:v>0.99493927125506099</c:v>
                </c:pt>
                <c:pt idx="2822">
                  <c:v>0.99493927125506099</c:v>
                </c:pt>
                <c:pt idx="2823">
                  <c:v>0.99493927125506099</c:v>
                </c:pt>
                <c:pt idx="2824">
                  <c:v>0.99493927125506099</c:v>
                </c:pt>
                <c:pt idx="2825">
                  <c:v>0.99493927125506099</c:v>
                </c:pt>
                <c:pt idx="2826">
                  <c:v>0.99493927125506099</c:v>
                </c:pt>
                <c:pt idx="2827">
                  <c:v>0.99493927125506099</c:v>
                </c:pt>
                <c:pt idx="2828">
                  <c:v>0.99493927125506099</c:v>
                </c:pt>
                <c:pt idx="2829">
                  <c:v>0.99493927125506099</c:v>
                </c:pt>
                <c:pt idx="2830">
                  <c:v>0.99493927125506099</c:v>
                </c:pt>
                <c:pt idx="2831">
                  <c:v>0.99493927125506099</c:v>
                </c:pt>
                <c:pt idx="2832">
                  <c:v>0.99493927125506099</c:v>
                </c:pt>
                <c:pt idx="2833">
                  <c:v>0.99493927125506099</c:v>
                </c:pt>
                <c:pt idx="2834">
                  <c:v>0.99493927125506099</c:v>
                </c:pt>
                <c:pt idx="2835">
                  <c:v>0.99493927125506099</c:v>
                </c:pt>
                <c:pt idx="2836">
                  <c:v>0.99493927125506099</c:v>
                </c:pt>
                <c:pt idx="2837">
                  <c:v>0.99493927125506099</c:v>
                </c:pt>
                <c:pt idx="2838">
                  <c:v>0.99493927125506099</c:v>
                </c:pt>
                <c:pt idx="2839">
                  <c:v>0.99493927125506099</c:v>
                </c:pt>
                <c:pt idx="2840">
                  <c:v>0.99493927125506099</c:v>
                </c:pt>
                <c:pt idx="2841">
                  <c:v>0.99493927125506099</c:v>
                </c:pt>
                <c:pt idx="2842">
                  <c:v>0.99493927125506099</c:v>
                </c:pt>
                <c:pt idx="2843">
                  <c:v>0.99493927125506099</c:v>
                </c:pt>
                <c:pt idx="2844">
                  <c:v>0.99493927125506099</c:v>
                </c:pt>
                <c:pt idx="2845">
                  <c:v>0.99493927125506099</c:v>
                </c:pt>
                <c:pt idx="2846">
                  <c:v>0.99493927125506099</c:v>
                </c:pt>
                <c:pt idx="2847">
                  <c:v>0.99493927125506099</c:v>
                </c:pt>
                <c:pt idx="2848">
                  <c:v>0.99493927125506099</c:v>
                </c:pt>
                <c:pt idx="2849">
                  <c:v>0.99493927125506099</c:v>
                </c:pt>
                <c:pt idx="2850">
                  <c:v>0.99493927125506099</c:v>
                </c:pt>
                <c:pt idx="2851">
                  <c:v>0.99493927125506099</c:v>
                </c:pt>
                <c:pt idx="2852">
                  <c:v>0.99493927125506099</c:v>
                </c:pt>
                <c:pt idx="2853">
                  <c:v>0.99493927125506099</c:v>
                </c:pt>
                <c:pt idx="2854">
                  <c:v>0.99493927125506099</c:v>
                </c:pt>
                <c:pt idx="2855">
                  <c:v>0.99493927125506099</c:v>
                </c:pt>
                <c:pt idx="2856">
                  <c:v>0.99493927125506099</c:v>
                </c:pt>
                <c:pt idx="2857">
                  <c:v>0.99493927125506099</c:v>
                </c:pt>
                <c:pt idx="2858">
                  <c:v>0.99493927125506099</c:v>
                </c:pt>
                <c:pt idx="2859">
                  <c:v>0.99493927125506099</c:v>
                </c:pt>
                <c:pt idx="2860">
                  <c:v>0.99493927125506099</c:v>
                </c:pt>
                <c:pt idx="2861">
                  <c:v>0.99493927125506099</c:v>
                </c:pt>
                <c:pt idx="2862">
                  <c:v>0.99493927125506099</c:v>
                </c:pt>
                <c:pt idx="2863">
                  <c:v>0.99493927125506099</c:v>
                </c:pt>
                <c:pt idx="2864">
                  <c:v>0.99493927125506099</c:v>
                </c:pt>
                <c:pt idx="2865">
                  <c:v>0.99493927125506099</c:v>
                </c:pt>
                <c:pt idx="2866">
                  <c:v>0.99493927125506099</c:v>
                </c:pt>
                <c:pt idx="2867">
                  <c:v>0.99493927125506099</c:v>
                </c:pt>
                <c:pt idx="2868">
                  <c:v>0.99493927125506099</c:v>
                </c:pt>
                <c:pt idx="2869">
                  <c:v>0.99493927125506099</c:v>
                </c:pt>
                <c:pt idx="2870">
                  <c:v>0.99493927125506099</c:v>
                </c:pt>
                <c:pt idx="2871">
                  <c:v>0.99493927125506099</c:v>
                </c:pt>
                <c:pt idx="2872">
                  <c:v>0.99493927125506099</c:v>
                </c:pt>
                <c:pt idx="2873">
                  <c:v>0.99493927125506099</c:v>
                </c:pt>
                <c:pt idx="2874">
                  <c:v>0.99493927125506099</c:v>
                </c:pt>
                <c:pt idx="2875">
                  <c:v>0.99493927125506099</c:v>
                </c:pt>
                <c:pt idx="2876">
                  <c:v>0.99493927125506099</c:v>
                </c:pt>
                <c:pt idx="2877">
                  <c:v>0.99493927125506099</c:v>
                </c:pt>
                <c:pt idx="2878">
                  <c:v>0.99493927125506099</c:v>
                </c:pt>
                <c:pt idx="2879">
                  <c:v>0.99493927125506099</c:v>
                </c:pt>
                <c:pt idx="2880">
                  <c:v>0.99493927125506099</c:v>
                </c:pt>
                <c:pt idx="2881">
                  <c:v>0.99493927125506099</c:v>
                </c:pt>
                <c:pt idx="2882">
                  <c:v>0.99493927125506099</c:v>
                </c:pt>
                <c:pt idx="2883">
                  <c:v>0.99493927125506099</c:v>
                </c:pt>
                <c:pt idx="2884">
                  <c:v>0.99493927125506099</c:v>
                </c:pt>
                <c:pt idx="2885">
                  <c:v>0.99493927125506099</c:v>
                </c:pt>
                <c:pt idx="2886">
                  <c:v>0.99493927125506099</c:v>
                </c:pt>
                <c:pt idx="2887">
                  <c:v>0.99493927125506099</c:v>
                </c:pt>
                <c:pt idx="2888">
                  <c:v>0.99493927125506099</c:v>
                </c:pt>
                <c:pt idx="2889">
                  <c:v>0.99493927125506099</c:v>
                </c:pt>
                <c:pt idx="2890">
                  <c:v>0.99493927125506099</c:v>
                </c:pt>
                <c:pt idx="2891">
                  <c:v>0.99493927125506099</c:v>
                </c:pt>
                <c:pt idx="2892">
                  <c:v>0.99493927125506099</c:v>
                </c:pt>
                <c:pt idx="2893">
                  <c:v>0.99493927125506099</c:v>
                </c:pt>
                <c:pt idx="2894">
                  <c:v>0.99493927125506099</c:v>
                </c:pt>
                <c:pt idx="2895">
                  <c:v>0.99493927125506099</c:v>
                </c:pt>
                <c:pt idx="2896">
                  <c:v>0.99493927125506099</c:v>
                </c:pt>
                <c:pt idx="2897">
                  <c:v>0.99493927125506099</c:v>
                </c:pt>
                <c:pt idx="2898">
                  <c:v>0.99493927125506099</c:v>
                </c:pt>
                <c:pt idx="2899">
                  <c:v>0.99493927125506099</c:v>
                </c:pt>
                <c:pt idx="2900">
                  <c:v>0.99493927125506099</c:v>
                </c:pt>
                <c:pt idx="2901">
                  <c:v>0.99493927125506099</c:v>
                </c:pt>
                <c:pt idx="2902">
                  <c:v>0.99493927125506099</c:v>
                </c:pt>
                <c:pt idx="2903">
                  <c:v>0.99493927125506099</c:v>
                </c:pt>
                <c:pt idx="2904">
                  <c:v>0.99493927125506099</c:v>
                </c:pt>
                <c:pt idx="2905">
                  <c:v>0.99493927125506099</c:v>
                </c:pt>
                <c:pt idx="2906">
                  <c:v>0.99493927125506099</c:v>
                </c:pt>
                <c:pt idx="2907">
                  <c:v>0.99493927125506099</c:v>
                </c:pt>
                <c:pt idx="2908">
                  <c:v>0.99493927125506099</c:v>
                </c:pt>
                <c:pt idx="2909">
                  <c:v>0.99493927125506099</c:v>
                </c:pt>
                <c:pt idx="2910">
                  <c:v>0.99493927125506099</c:v>
                </c:pt>
                <c:pt idx="2911">
                  <c:v>0.99493927125506099</c:v>
                </c:pt>
                <c:pt idx="2912">
                  <c:v>0.99493927125506099</c:v>
                </c:pt>
                <c:pt idx="2913">
                  <c:v>0.99493927125506099</c:v>
                </c:pt>
                <c:pt idx="2914">
                  <c:v>0.99493927125506099</c:v>
                </c:pt>
                <c:pt idx="2915">
                  <c:v>0.99493927125506099</c:v>
                </c:pt>
                <c:pt idx="2916">
                  <c:v>0.99493927125506099</c:v>
                </c:pt>
                <c:pt idx="2917">
                  <c:v>0.99493927125506099</c:v>
                </c:pt>
                <c:pt idx="2918">
                  <c:v>0.99493927125506099</c:v>
                </c:pt>
                <c:pt idx="2919">
                  <c:v>0.99493927125506099</c:v>
                </c:pt>
                <c:pt idx="2920">
                  <c:v>0.99493927125506099</c:v>
                </c:pt>
                <c:pt idx="2921">
                  <c:v>0.99493927125506099</c:v>
                </c:pt>
                <c:pt idx="2922">
                  <c:v>0.99493927125506099</c:v>
                </c:pt>
                <c:pt idx="2923">
                  <c:v>0.99493927125506099</c:v>
                </c:pt>
                <c:pt idx="2924">
                  <c:v>0.99493927125506099</c:v>
                </c:pt>
                <c:pt idx="2925">
                  <c:v>0.99493927125506099</c:v>
                </c:pt>
                <c:pt idx="2926">
                  <c:v>0.99493927125506099</c:v>
                </c:pt>
                <c:pt idx="2927">
                  <c:v>0.99493927125506099</c:v>
                </c:pt>
                <c:pt idx="2928">
                  <c:v>0.99493927125506099</c:v>
                </c:pt>
                <c:pt idx="2929">
                  <c:v>0.99493927125506099</c:v>
                </c:pt>
                <c:pt idx="2930">
                  <c:v>0.99493927125506099</c:v>
                </c:pt>
                <c:pt idx="2931">
                  <c:v>0.99493927125506099</c:v>
                </c:pt>
                <c:pt idx="2932">
                  <c:v>0.99493927125506099</c:v>
                </c:pt>
                <c:pt idx="2933">
                  <c:v>0.99493927125506099</c:v>
                </c:pt>
                <c:pt idx="2934">
                  <c:v>0.99493927125506099</c:v>
                </c:pt>
                <c:pt idx="2935">
                  <c:v>0.99493927125506099</c:v>
                </c:pt>
                <c:pt idx="2936">
                  <c:v>0.99493927125506099</c:v>
                </c:pt>
                <c:pt idx="2937">
                  <c:v>0.99493927125506099</c:v>
                </c:pt>
                <c:pt idx="2938">
                  <c:v>0.99493927125506099</c:v>
                </c:pt>
                <c:pt idx="2939">
                  <c:v>0.99493927125506099</c:v>
                </c:pt>
                <c:pt idx="2940">
                  <c:v>0.99493927125506099</c:v>
                </c:pt>
                <c:pt idx="2941">
                  <c:v>0.99493927125506099</c:v>
                </c:pt>
                <c:pt idx="2942">
                  <c:v>0.99493927125506099</c:v>
                </c:pt>
                <c:pt idx="2943">
                  <c:v>0.99493927125506099</c:v>
                </c:pt>
                <c:pt idx="2944">
                  <c:v>0.99493927125506099</c:v>
                </c:pt>
                <c:pt idx="2945">
                  <c:v>0.99493927125506099</c:v>
                </c:pt>
                <c:pt idx="2946">
                  <c:v>0.99493927125506099</c:v>
                </c:pt>
                <c:pt idx="2947">
                  <c:v>0.99493927125506099</c:v>
                </c:pt>
                <c:pt idx="2948">
                  <c:v>0.99493927125506099</c:v>
                </c:pt>
                <c:pt idx="2949">
                  <c:v>0.99493927125506099</c:v>
                </c:pt>
                <c:pt idx="2950">
                  <c:v>0.99493927125506099</c:v>
                </c:pt>
                <c:pt idx="2951">
                  <c:v>0.99493927125506099</c:v>
                </c:pt>
                <c:pt idx="2952">
                  <c:v>0.99493927125506099</c:v>
                </c:pt>
                <c:pt idx="2953">
                  <c:v>0.99493927125506099</c:v>
                </c:pt>
                <c:pt idx="2954">
                  <c:v>0.99493927125506099</c:v>
                </c:pt>
                <c:pt idx="2955">
                  <c:v>0.99493927125506099</c:v>
                </c:pt>
                <c:pt idx="2956">
                  <c:v>0.99493927125506099</c:v>
                </c:pt>
                <c:pt idx="2957">
                  <c:v>0.99493927125506099</c:v>
                </c:pt>
                <c:pt idx="2958">
                  <c:v>0.99493927125506099</c:v>
                </c:pt>
                <c:pt idx="2959">
                  <c:v>0.99493927125506099</c:v>
                </c:pt>
                <c:pt idx="2960">
                  <c:v>0.99493927125506099</c:v>
                </c:pt>
                <c:pt idx="2961">
                  <c:v>0.99493927125506099</c:v>
                </c:pt>
                <c:pt idx="2962">
                  <c:v>0.99493927125506099</c:v>
                </c:pt>
                <c:pt idx="2963">
                  <c:v>0.99493927125506099</c:v>
                </c:pt>
                <c:pt idx="2964">
                  <c:v>0.99493927125506099</c:v>
                </c:pt>
                <c:pt idx="2965">
                  <c:v>0.99493927125506099</c:v>
                </c:pt>
                <c:pt idx="2966">
                  <c:v>0.99493927125506099</c:v>
                </c:pt>
                <c:pt idx="2967">
                  <c:v>0.99493927125506099</c:v>
                </c:pt>
                <c:pt idx="2968">
                  <c:v>0.99493927125506099</c:v>
                </c:pt>
                <c:pt idx="2969">
                  <c:v>0.99493927125506099</c:v>
                </c:pt>
                <c:pt idx="2970">
                  <c:v>0.99493927125506099</c:v>
                </c:pt>
                <c:pt idx="2971">
                  <c:v>0.99493927125506099</c:v>
                </c:pt>
                <c:pt idx="2972">
                  <c:v>0.99493927125506099</c:v>
                </c:pt>
                <c:pt idx="2973">
                  <c:v>0.99493927125506099</c:v>
                </c:pt>
                <c:pt idx="2974">
                  <c:v>0.99493927125506099</c:v>
                </c:pt>
                <c:pt idx="2975">
                  <c:v>0.99493927125506099</c:v>
                </c:pt>
                <c:pt idx="2976">
                  <c:v>0.99493927125506099</c:v>
                </c:pt>
                <c:pt idx="2977">
                  <c:v>0.99493927125506099</c:v>
                </c:pt>
                <c:pt idx="2978">
                  <c:v>0.99493927125506099</c:v>
                </c:pt>
                <c:pt idx="2979">
                  <c:v>0.99493927125506099</c:v>
                </c:pt>
                <c:pt idx="2980">
                  <c:v>0.99493927125506099</c:v>
                </c:pt>
                <c:pt idx="2981">
                  <c:v>0.99493927125506099</c:v>
                </c:pt>
                <c:pt idx="2982">
                  <c:v>0.99493927125506099</c:v>
                </c:pt>
                <c:pt idx="2983">
                  <c:v>0.99493927125506099</c:v>
                </c:pt>
                <c:pt idx="2984">
                  <c:v>0.99493927125506099</c:v>
                </c:pt>
                <c:pt idx="2985">
                  <c:v>0.99493927125506099</c:v>
                </c:pt>
                <c:pt idx="2986">
                  <c:v>0.99493927125506099</c:v>
                </c:pt>
                <c:pt idx="2987">
                  <c:v>0.99493927125506099</c:v>
                </c:pt>
                <c:pt idx="2988">
                  <c:v>0.99493927125506099</c:v>
                </c:pt>
                <c:pt idx="2989">
                  <c:v>0.99493927125506099</c:v>
                </c:pt>
                <c:pt idx="2990">
                  <c:v>0.99493927125506099</c:v>
                </c:pt>
                <c:pt idx="2991">
                  <c:v>0.99493927125506099</c:v>
                </c:pt>
                <c:pt idx="2992">
                  <c:v>0.99493927125506099</c:v>
                </c:pt>
                <c:pt idx="2993">
                  <c:v>0.99493927125506099</c:v>
                </c:pt>
                <c:pt idx="2994">
                  <c:v>0.99493927125506099</c:v>
                </c:pt>
                <c:pt idx="2995">
                  <c:v>0.99493927125506099</c:v>
                </c:pt>
                <c:pt idx="2996">
                  <c:v>0.99493927125506099</c:v>
                </c:pt>
                <c:pt idx="2997">
                  <c:v>0.99493927125506099</c:v>
                </c:pt>
                <c:pt idx="2998">
                  <c:v>0.99493927125506099</c:v>
                </c:pt>
                <c:pt idx="2999">
                  <c:v>0.99493927125506099</c:v>
                </c:pt>
                <c:pt idx="3000">
                  <c:v>0.99595141700405099</c:v>
                </c:pt>
                <c:pt idx="3001">
                  <c:v>0.996963562753032</c:v>
                </c:pt>
                <c:pt idx="3002">
                  <c:v>0.996963562753032</c:v>
                </c:pt>
                <c:pt idx="3003">
                  <c:v>0.996963562753032</c:v>
                </c:pt>
                <c:pt idx="3004">
                  <c:v>0.996963562753032</c:v>
                </c:pt>
                <c:pt idx="3005">
                  <c:v>0.996963562753032</c:v>
                </c:pt>
                <c:pt idx="3006">
                  <c:v>0.996963562753032</c:v>
                </c:pt>
                <c:pt idx="3007">
                  <c:v>0.996963562753032</c:v>
                </c:pt>
                <c:pt idx="3008">
                  <c:v>0.996963562753032</c:v>
                </c:pt>
                <c:pt idx="3009">
                  <c:v>0.996963562753032</c:v>
                </c:pt>
                <c:pt idx="3010">
                  <c:v>0.996963562753032</c:v>
                </c:pt>
                <c:pt idx="3011">
                  <c:v>0.996963562753032</c:v>
                </c:pt>
                <c:pt idx="3012">
                  <c:v>0.996963562753032</c:v>
                </c:pt>
                <c:pt idx="3013">
                  <c:v>0.996963562753032</c:v>
                </c:pt>
                <c:pt idx="3014">
                  <c:v>0.996963562753032</c:v>
                </c:pt>
                <c:pt idx="3015">
                  <c:v>0.996963562753032</c:v>
                </c:pt>
                <c:pt idx="3016">
                  <c:v>0.996963562753032</c:v>
                </c:pt>
                <c:pt idx="3017">
                  <c:v>0.996963562753032</c:v>
                </c:pt>
                <c:pt idx="3018">
                  <c:v>0.996963562753032</c:v>
                </c:pt>
                <c:pt idx="3019">
                  <c:v>0.996963562753032</c:v>
                </c:pt>
                <c:pt idx="3020">
                  <c:v>0.996963562753032</c:v>
                </c:pt>
                <c:pt idx="3021">
                  <c:v>0.996963562753032</c:v>
                </c:pt>
                <c:pt idx="3022">
                  <c:v>0.996963562753032</c:v>
                </c:pt>
                <c:pt idx="3023">
                  <c:v>0.996963562753032</c:v>
                </c:pt>
                <c:pt idx="3024">
                  <c:v>0.996963562753032</c:v>
                </c:pt>
                <c:pt idx="3025">
                  <c:v>0.996963562753032</c:v>
                </c:pt>
                <c:pt idx="3026">
                  <c:v>0.996963562753032</c:v>
                </c:pt>
                <c:pt idx="3027">
                  <c:v>0.996963562753032</c:v>
                </c:pt>
                <c:pt idx="3028">
                  <c:v>0.996963562753032</c:v>
                </c:pt>
                <c:pt idx="3029">
                  <c:v>0.996963562753032</c:v>
                </c:pt>
                <c:pt idx="3030">
                  <c:v>0.996963562753032</c:v>
                </c:pt>
                <c:pt idx="3031">
                  <c:v>0.996963562753032</c:v>
                </c:pt>
                <c:pt idx="3032">
                  <c:v>0.996963562753032</c:v>
                </c:pt>
                <c:pt idx="3033">
                  <c:v>0.996963562753032</c:v>
                </c:pt>
                <c:pt idx="3034">
                  <c:v>0.996963562753032</c:v>
                </c:pt>
                <c:pt idx="3035">
                  <c:v>0.996963562753032</c:v>
                </c:pt>
                <c:pt idx="3036">
                  <c:v>0.996963562753032</c:v>
                </c:pt>
                <c:pt idx="3037">
                  <c:v>0.996963562753032</c:v>
                </c:pt>
                <c:pt idx="3038">
                  <c:v>0.996963562753032</c:v>
                </c:pt>
                <c:pt idx="3039">
                  <c:v>0.996963562753032</c:v>
                </c:pt>
                <c:pt idx="3040">
                  <c:v>0.996963562753032</c:v>
                </c:pt>
                <c:pt idx="3041">
                  <c:v>0.996963562753032</c:v>
                </c:pt>
                <c:pt idx="3042">
                  <c:v>0.996963562753032</c:v>
                </c:pt>
                <c:pt idx="3043">
                  <c:v>0.996963562753032</c:v>
                </c:pt>
                <c:pt idx="3044">
                  <c:v>0.996963562753032</c:v>
                </c:pt>
                <c:pt idx="3045">
                  <c:v>0.996963562753032</c:v>
                </c:pt>
                <c:pt idx="3046">
                  <c:v>0.996963562753032</c:v>
                </c:pt>
                <c:pt idx="3047">
                  <c:v>0.996963562753032</c:v>
                </c:pt>
                <c:pt idx="3048">
                  <c:v>0.996963562753032</c:v>
                </c:pt>
                <c:pt idx="3049">
                  <c:v>0.996963562753032</c:v>
                </c:pt>
                <c:pt idx="3050">
                  <c:v>0.996963562753032</c:v>
                </c:pt>
                <c:pt idx="3051">
                  <c:v>0.996963562753032</c:v>
                </c:pt>
                <c:pt idx="3052">
                  <c:v>0.996963562753032</c:v>
                </c:pt>
                <c:pt idx="3053">
                  <c:v>0.996963562753032</c:v>
                </c:pt>
                <c:pt idx="3054">
                  <c:v>0.996963562753032</c:v>
                </c:pt>
                <c:pt idx="3055">
                  <c:v>0.996963562753032</c:v>
                </c:pt>
                <c:pt idx="3056">
                  <c:v>0.996963562753032</c:v>
                </c:pt>
                <c:pt idx="3057">
                  <c:v>0.996963562753032</c:v>
                </c:pt>
                <c:pt idx="3058">
                  <c:v>0.996963562753032</c:v>
                </c:pt>
                <c:pt idx="3059">
                  <c:v>0.996963562753032</c:v>
                </c:pt>
                <c:pt idx="3060">
                  <c:v>0.996963562753032</c:v>
                </c:pt>
                <c:pt idx="3061">
                  <c:v>0.996963562753032</c:v>
                </c:pt>
                <c:pt idx="3062">
                  <c:v>0.996963562753032</c:v>
                </c:pt>
                <c:pt idx="3063">
                  <c:v>0.996963562753032</c:v>
                </c:pt>
                <c:pt idx="3064">
                  <c:v>0.996963562753032</c:v>
                </c:pt>
                <c:pt idx="3065">
                  <c:v>0.996963562753032</c:v>
                </c:pt>
                <c:pt idx="3066">
                  <c:v>0.996963562753032</c:v>
                </c:pt>
                <c:pt idx="3067">
                  <c:v>0.996963562753032</c:v>
                </c:pt>
                <c:pt idx="3068">
                  <c:v>0.996963562753032</c:v>
                </c:pt>
                <c:pt idx="3069">
                  <c:v>0.996963562753032</c:v>
                </c:pt>
                <c:pt idx="3070">
                  <c:v>0.996963562753032</c:v>
                </c:pt>
                <c:pt idx="3071">
                  <c:v>0.996963562753032</c:v>
                </c:pt>
                <c:pt idx="3072">
                  <c:v>0.996963562753032</c:v>
                </c:pt>
                <c:pt idx="3073">
                  <c:v>0.996963562753032</c:v>
                </c:pt>
                <c:pt idx="3074">
                  <c:v>0.996963562753032</c:v>
                </c:pt>
                <c:pt idx="3075">
                  <c:v>0.996963562753032</c:v>
                </c:pt>
                <c:pt idx="3076">
                  <c:v>0.996963562753032</c:v>
                </c:pt>
                <c:pt idx="3077">
                  <c:v>0.996963562753032</c:v>
                </c:pt>
                <c:pt idx="3078">
                  <c:v>0.996963562753032</c:v>
                </c:pt>
                <c:pt idx="3079">
                  <c:v>0.996963562753032</c:v>
                </c:pt>
                <c:pt idx="3080">
                  <c:v>0.996963562753032</c:v>
                </c:pt>
                <c:pt idx="3081">
                  <c:v>0.996963562753032</c:v>
                </c:pt>
                <c:pt idx="3082">
                  <c:v>0.996963562753032</c:v>
                </c:pt>
                <c:pt idx="3083">
                  <c:v>0.996963562753032</c:v>
                </c:pt>
                <c:pt idx="3084">
                  <c:v>0.996963562753032</c:v>
                </c:pt>
                <c:pt idx="3085">
                  <c:v>0.996963562753032</c:v>
                </c:pt>
                <c:pt idx="3086">
                  <c:v>0.996963562753032</c:v>
                </c:pt>
                <c:pt idx="3087">
                  <c:v>0.996963562753032</c:v>
                </c:pt>
                <c:pt idx="3088">
                  <c:v>0.996963562753032</c:v>
                </c:pt>
                <c:pt idx="3089">
                  <c:v>0.996963562753032</c:v>
                </c:pt>
                <c:pt idx="3090">
                  <c:v>0.996963562753032</c:v>
                </c:pt>
                <c:pt idx="3091">
                  <c:v>0.996963562753032</c:v>
                </c:pt>
                <c:pt idx="3092">
                  <c:v>0.996963562753032</c:v>
                </c:pt>
                <c:pt idx="3093">
                  <c:v>0.996963562753032</c:v>
                </c:pt>
                <c:pt idx="3094">
                  <c:v>0.996963562753032</c:v>
                </c:pt>
                <c:pt idx="3095">
                  <c:v>0.996963562753032</c:v>
                </c:pt>
                <c:pt idx="3096">
                  <c:v>0.996963562753032</c:v>
                </c:pt>
                <c:pt idx="3097">
                  <c:v>0.996963562753032</c:v>
                </c:pt>
                <c:pt idx="3098">
                  <c:v>0.996963562753032</c:v>
                </c:pt>
                <c:pt idx="3099">
                  <c:v>0.996963562753032</c:v>
                </c:pt>
                <c:pt idx="3100">
                  <c:v>0.996963562753032</c:v>
                </c:pt>
                <c:pt idx="3101">
                  <c:v>0.996963562753032</c:v>
                </c:pt>
                <c:pt idx="3102">
                  <c:v>0.996963562753032</c:v>
                </c:pt>
                <c:pt idx="3103">
                  <c:v>0.996963562753032</c:v>
                </c:pt>
                <c:pt idx="3104">
                  <c:v>0.996963562753032</c:v>
                </c:pt>
                <c:pt idx="3105">
                  <c:v>0.996963562753032</c:v>
                </c:pt>
                <c:pt idx="3106">
                  <c:v>0.996963562753032</c:v>
                </c:pt>
                <c:pt idx="3107">
                  <c:v>0.996963562753032</c:v>
                </c:pt>
                <c:pt idx="3108">
                  <c:v>0.996963562753032</c:v>
                </c:pt>
                <c:pt idx="3109">
                  <c:v>0.996963562753032</c:v>
                </c:pt>
                <c:pt idx="3110">
                  <c:v>0.996963562753032</c:v>
                </c:pt>
                <c:pt idx="3111">
                  <c:v>0.996963562753032</c:v>
                </c:pt>
                <c:pt idx="3112">
                  <c:v>0.996963562753032</c:v>
                </c:pt>
                <c:pt idx="3113">
                  <c:v>0.996963562753032</c:v>
                </c:pt>
                <c:pt idx="3114">
                  <c:v>0.996963562753032</c:v>
                </c:pt>
                <c:pt idx="3115">
                  <c:v>0.996963562753032</c:v>
                </c:pt>
                <c:pt idx="3116">
                  <c:v>0.996963562753032</c:v>
                </c:pt>
                <c:pt idx="3117">
                  <c:v>0.996963562753032</c:v>
                </c:pt>
                <c:pt idx="3118">
                  <c:v>0.996963562753032</c:v>
                </c:pt>
                <c:pt idx="3119">
                  <c:v>0.996963562753032</c:v>
                </c:pt>
                <c:pt idx="3120">
                  <c:v>0.996963562753032</c:v>
                </c:pt>
                <c:pt idx="3121">
                  <c:v>0.996963562753032</c:v>
                </c:pt>
                <c:pt idx="3122">
                  <c:v>0.996963562753032</c:v>
                </c:pt>
                <c:pt idx="3123">
                  <c:v>0.996963562753032</c:v>
                </c:pt>
                <c:pt idx="3124">
                  <c:v>0.996963562753032</c:v>
                </c:pt>
                <c:pt idx="3125">
                  <c:v>0.996963562753032</c:v>
                </c:pt>
                <c:pt idx="3126">
                  <c:v>0.996963562753032</c:v>
                </c:pt>
                <c:pt idx="3127">
                  <c:v>0.996963562753032</c:v>
                </c:pt>
                <c:pt idx="3128">
                  <c:v>0.996963562753032</c:v>
                </c:pt>
                <c:pt idx="3129">
                  <c:v>0.996963562753032</c:v>
                </c:pt>
                <c:pt idx="3130">
                  <c:v>0.996963562753032</c:v>
                </c:pt>
                <c:pt idx="3131">
                  <c:v>0.996963562753032</c:v>
                </c:pt>
                <c:pt idx="3132">
                  <c:v>0.996963562753032</c:v>
                </c:pt>
                <c:pt idx="3133">
                  <c:v>0.996963562753032</c:v>
                </c:pt>
                <c:pt idx="3134">
                  <c:v>0.996963562753032</c:v>
                </c:pt>
                <c:pt idx="3135">
                  <c:v>0.996963562753032</c:v>
                </c:pt>
                <c:pt idx="3136">
                  <c:v>0.996963562753032</c:v>
                </c:pt>
                <c:pt idx="3137">
                  <c:v>0.996963562753032</c:v>
                </c:pt>
                <c:pt idx="3138">
                  <c:v>0.996963562753032</c:v>
                </c:pt>
                <c:pt idx="3139">
                  <c:v>0.996963562753032</c:v>
                </c:pt>
                <c:pt idx="3140">
                  <c:v>0.996963562753032</c:v>
                </c:pt>
                <c:pt idx="3141">
                  <c:v>0.996963562753032</c:v>
                </c:pt>
                <c:pt idx="3142">
                  <c:v>0.996963562753032</c:v>
                </c:pt>
                <c:pt idx="3143">
                  <c:v>0.996963562753032</c:v>
                </c:pt>
                <c:pt idx="3144">
                  <c:v>0.996963562753032</c:v>
                </c:pt>
                <c:pt idx="3145">
                  <c:v>0.996963562753032</c:v>
                </c:pt>
                <c:pt idx="3146">
                  <c:v>0.996963562753032</c:v>
                </c:pt>
                <c:pt idx="3147">
                  <c:v>0.996963562753032</c:v>
                </c:pt>
                <c:pt idx="3148">
                  <c:v>0.996963562753032</c:v>
                </c:pt>
                <c:pt idx="3149">
                  <c:v>0.996963562753032</c:v>
                </c:pt>
                <c:pt idx="3150">
                  <c:v>0.996963562753032</c:v>
                </c:pt>
                <c:pt idx="3151">
                  <c:v>0.996963562753032</c:v>
                </c:pt>
                <c:pt idx="3152">
                  <c:v>0.996963562753032</c:v>
                </c:pt>
                <c:pt idx="3153">
                  <c:v>0.996963562753032</c:v>
                </c:pt>
                <c:pt idx="3154">
                  <c:v>0.996963562753032</c:v>
                </c:pt>
                <c:pt idx="3155">
                  <c:v>0.996963562753032</c:v>
                </c:pt>
                <c:pt idx="3156">
                  <c:v>0.996963562753032</c:v>
                </c:pt>
                <c:pt idx="3157">
                  <c:v>0.996963562753032</c:v>
                </c:pt>
                <c:pt idx="3158">
                  <c:v>0.996963562753032</c:v>
                </c:pt>
                <c:pt idx="3159">
                  <c:v>0.996963562753032</c:v>
                </c:pt>
                <c:pt idx="3160">
                  <c:v>0.996963562753032</c:v>
                </c:pt>
                <c:pt idx="3161">
                  <c:v>0.996963562753032</c:v>
                </c:pt>
                <c:pt idx="3162">
                  <c:v>0.996963562753032</c:v>
                </c:pt>
                <c:pt idx="3163">
                  <c:v>0.996963562753032</c:v>
                </c:pt>
                <c:pt idx="3164">
                  <c:v>0.996963562753032</c:v>
                </c:pt>
                <c:pt idx="3165">
                  <c:v>0.996963562753032</c:v>
                </c:pt>
                <c:pt idx="3166">
                  <c:v>0.996963562753032</c:v>
                </c:pt>
                <c:pt idx="3167">
                  <c:v>0.996963562753032</c:v>
                </c:pt>
                <c:pt idx="3168">
                  <c:v>0.996963562753032</c:v>
                </c:pt>
                <c:pt idx="3169">
                  <c:v>0.996963562753032</c:v>
                </c:pt>
                <c:pt idx="3170">
                  <c:v>0.996963562753032</c:v>
                </c:pt>
                <c:pt idx="3171">
                  <c:v>0.996963562753032</c:v>
                </c:pt>
                <c:pt idx="3172">
                  <c:v>0.996963562753032</c:v>
                </c:pt>
                <c:pt idx="3173">
                  <c:v>0.996963562753032</c:v>
                </c:pt>
                <c:pt idx="3174">
                  <c:v>0.996963562753032</c:v>
                </c:pt>
                <c:pt idx="3175">
                  <c:v>0.996963562753032</c:v>
                </c:pt>
                <c:pt idx="3176">
                  <c:v>0.996963562753032</c:v>
                </c:pt>
                <c:pt idx="3177">
                  <c:v>0.996963562753032</c:v>
                </c:pt>
                <c:pt idx="3178">
                  <c:v>0.996963562753032</c:v>
                </c:pt>
                <c:pt idx="3179">
                  <c:v>0.996963562753032</c:v>
                </c:pt>
                <c:pt idx="3180">
                  <c:v>0.996963562753032</c:v>
                </c:pt>
                <c:pt idx="3181">
                  <c:v>0.996963562753032</c:v>
                </c:pt>
                <c:pt idx="3182">
                  <c:v>0.996963562753032</c:v>
                </c:pt>
                <c:pt idx="3183">
                  <c:v>0.996963562753032</c:v>
                </c:pt>
                <c:pt idx="3184">
                  <c:v>0.996963562753032</c:v>
                </c:pt>
                <c:pt idx="3185">
                  <c:v>0.996963562753032</c:v>
                </c:pt>
                <c:pt idx="3186">
                  <c:v>0.996963562753032</c:v>
                </c:pt>
                <c:pt idx="3187">
                  <c:v>0.996963562753032</c:v>
                </c:pt>
                <c:pt idx="3188">
                  <c:v>0.996963562753032</c:v>
                </c:pt>
                <c:pt idx="3189">
                  <c:v>0.996963562753032</c:v>
                </c:pt>
                <c:pt idx="3190">
                  <c:v>0.996963562753032</c:v>
                </c:pt>
                <c:pt idx="3191">
                  <c:v>0.996963562753032</c:v>
                </c:pt>
                <c:pt idx="3192">
                  <c:v>0.996963562753032</c:v>
                </c:pt>
                <c:pt idx="3193">
                  <c:v>0.996963562753032</c:v>
                </c:pt>
                <c:pt idx="3194">
                  <c:v>0.996963562753032</c:v>
                </c:pt>
                <c:pt idx="3195">
                  <c:v>0.996963562753032</c:v>
                </c:pt>
                <c:pt idx="3196">
                  <c:v>0.996963562753032</c:v>
                </c:pt>
                <c:pt idx="3197">
                  <c:v>0.996963562753032</c:v>
                </c:pt>
                <c:pt idx="3198">
                  <c:v>0.996963562753032</c:v>
                </c:pt>
                <c:pt idx="3199">
                  <c:v>0.996963562753032</c:v>
                </c:pt>
                <c:pt idx="3200">
                  <c:v>0.996963562753032</c:v>
                </c:pt>
                <c:pt idx="3201">
                  <c:v>0.996963562753032</c:v>
                </c:pt>
                <c:pt idx="3202">
                  <c:v>0.996963562753032</c:v>
                </c:pt>
                <c:pt idx="3203">
                  <c:v>0.996963562753032</c:v>
                </c:pt>
                <c:pt idx="3204">
                  <c:v>0.996963562753032</c:v>
                </c:pt>
                <c:pt idx="3205">
                  <c:v>0.996963562753032</c:v>
                </c:pt>
                <c:pt idx="3206">
                  <c:v>0.996963562753032</c:v>
                </c:pt>
                <c:pt idx="3207">
                  <c:v>0.996963562753032</c:v>
                </c:pt>
                <c:pt idx="3208">
                  <c:v>0.996963562753032</c:v>
                </c:pt>
                <c:pt idx="3209">
                  <c:v>0.996963562753032</c:v>
                </c:pt>
                <c:pt idx="3210">
                  <c:v>0.996963562753032</c:v>
                </c:pt>
                <c:pt idx="3211">
                  <c:v>0.996963562753032</c:v>
                </c:pt>
                <c:pt idx="3212">
                  <c:v>0.996963562753032</c:v>
                </c:pt>
                <c:pt idx="3213">
                  <c:v>0.996963562753032</c:v>
                </c:pt>
                <c:pt idx="3214">
                  <c:v>0.996963562753032</c:v>
                </c:pt>
                <c:pt idx="3215">
                  <c:v>0.996963562753032</c:v>
                </c:pt>
                <c:pt idx="3216">
                  <c:v>0.996963562753032</c:v>
                </c:pt>
                <c:pt idx="3217">
                  <c:v>0.996963562753032</c:v>
                </c:pt>
                <c:pt idx="3218">
                  <c:v>0.996963562753032</c:v>
                </c:pt>
                <c:pt idx="3219">
                  <c:v>0.996963562753032</c:v>
                </c:pt>
                <c:pt idx="3220">
                  <c:v>0.996963562753032</c:v>
                </c:pt>
                <c:pt idx="3221">
                  <c:v>0.996963562753032</c:v>
                </c:pt>
                <c:pt idx="3222">
                  <c:v>0.996963562753032</c:v>
                </c:pt>
                <c:pt idx="3223">
                  <c:v>0.996963562753032</c:v>
                </c:pt>
                <c:pt idx="3224">
                  <c:v>0.996963562753032</c:v>
                </c:pt>
                <c:pt idx="3225">
                  <c:v>0.996963562753032</c:v>
                </c:pt>
                <c:pt idx="3226">
                  <c:v>0.996963562753032</c:v>
                </c:pt>
                <c:pt idx="3227">
                  <c:v>0.996963562753032</c:v>
                </c:pt>
                <c:pt idx="3228">
                  <c:v>0.996963562753032</c:v>
                </c:pt>
                <c:pt idx="3229">
                  <c:v>0.996963562753032</c:v>
                </c:pt>
                <c:pt idx="3230">
                  <c:v>0.996963562753032</c:v>
                </c:pt>
                <c:pt idx="3231">
                  <c:v>0.996963562753032</c:v>
                </c:pt>
                <c:pt idx="3232">
                  <c:v>0.996963562753032</c:v>
                </c:pt>
                <c:pt idx="3233">
                  <c:v>0.996963562753032</c:v>
                </c:pt>
                <c:pt idx="3234">
                  <c:v>0.996963562753032</c:v>
                </c:pt>
                <c:pt idx="3235">
                  <c:v>0.996963562753032</c:v>
                </c:pt>
                <c:pt idx="3236">
                  <c:v>0.996963562753032</c:v>
                </c:pt>
                <c:pt idx="3237">
                  <c:v>0.996963562753032</c:v>
                </c:pt>
                <c:pt idx="3238">
                  <c:v>0.996963562753032</c:v>
                </c:pt>
                <c:pt idx="3239">
                  <c:v>0.996963562753032</c:v>
                </c:pt>
                <c:pt idx="3240">
                  <c:v>0.996963562753032</c:v>
                </c:pt>
                <c:pt idx="3241">
                  <c:v>0.996963562753032</c:v>
                </c:pt>
                <c:pt idx="3242">
                  <c:v>0.996963562753032</c:v>
                </c:pt>
                <c:pt idx="3243">
                  <c:v>0.996963562753032</c:v>
                </c:pt>
                <c:pt idx="3244">
                  <c:v>0.996963562753032</c:v>
                </c:pt>
                <c:pt idx="3245">
                  <c:v>0.996963562753032</c:v>
                </c:pt>
                <c:pt idx="3246">
                  <c:v>0.996963562753032</c:v>
                </c:pt>
                <c:pt idx="3247">
                  <c:v>0.996963562753032</c:v>
                </c:pt>
                <c:pt idx="3248">
                  <c:v>0.996963562753032</c:v>
                </c:pt>
                <c:pt idx="3249">
                  <c:v>0.996963562753032</c:v>
                </c:pt>
                <c:pt idx="3250">
                  <c:v>0.996963562753032</c:v>
                </c:pt>
                <c:pt idx="3251">
                  <c:v>0.996963562753032</c:v>
                </c:pt>
                <c:pt idx="3252">
                  <c:v>0.996963562753032</c:v>
                </c:pt>
                <c:pt idx="3253">
                  <c:v>0.996963562753032</c:v>
                </c:pt>
                <c:pt idx="3254">
                  <c:v>0.996963562753032</c:v>
                </c:pt>
                <c:pt idx="3255">
                  <c:v>0.996963562753032</c:v>
                </c:pt>
                <c:pt idx="3256">
                  <c:v>0.996963562753032</c:v>
                </c:pt>
                <c:pt idx="3257">
                  <c:v>0.996963562753032</c:v>
                </c:pt>
                <c:pt idx="3258">
                  <c:v>0.996963562753032</c:v>
                </c:pt>
                <c:pt idx="3259">
                  <c:v>0.996963562753032</c:v>
                </c:pt>
                <c:pt idx="3260">
                  <c:v>0.996963562753032</c:v>
                </c:pt>
                <c:pt idx="3261">
                  <c:v>0.996963562753032</c:v>
                </c:pt>
                <c:pt idx="3262">
                  <c:v>0.996963562753032</c:v>
                </c:pt>
                <c:pt idx="3263">
                  <c:v>0.996963562753032</c:v>
                </c:pt>
                <c:pt idx="3264">
                  <c:v>0.996963562753032</c:v>
                </c:pt>
                <c:pt idx="3265">
                  <c:v>0.996963562753032</c:v>
                </c:pt>
                <c:pt idx="3266">
                  <c:v>0.996963562753032</c:v>
                </c:pt>
                <c:pt idx="3267">
                  <c:v>0.996963562753032</c:v>
                </c:pt>
                <c:pt idx="3268">
                  <c:v>0.996963562753032</c:v>
                </c:pt>
                <c:pt idx="3269">
                  <c:v>0.996963562753032</c:v>
                </c:pt>
                <c:pt idx="3270">
                  <c:v>0.996963562753032</c:v>
                </c:pt>
                <c:pt idx="3271">
                  <c:v>0.996963562753032</c:v>
                </c:pt>
                <c:pt idx="3272">
                  <c:v>0.996963562753032</c:v>
                </c:pt>
                <c:pt idx="3273">
                  <c:v>0.996963562753032</c:v>
                </c:pt>
                <c:pt idx="3274">
                  <c:v>0.996963562753032</c:v>
                </c:pt>
                <c:pt idx="3275">
                  <c:v>0.996963562753032</c:v>
                </c:pt>
                <c:pt idx="3276">
                  <c:v>0.996963562753032</c:v>
                </c:pt>
                <c:pt idx="3277">
                  <c:v>0.996963562753032</c:v>
                </c:pt>
                <c:pt idx="3278">
                  <c:v>0.996963562753032</c:v>
                </c:pt>
                <c:pt idx="3279">
                  <c:v>0.996963562753032</c:v>
                </c:pt>
                <c:pt idx="3280">
                  <c:v>0.996963562753032</c:v>
                </c:pt>
                <c:pt idx="3281">
                  <c:v>0.996963562753032</c:v>
                </c:pt>
                <c:pt idx="3282">
                  <c:v>0.996963562753032</c:v>
                </c:pt>
                <c:pt idx="3283">
                  <c:v>0.996963562753032</c:v>
                </c:pt>
                <c:pt idx="3284">
                  <c:v>0.996963562753032</c:v>
                </c:pt>
                <c:pt idx="3285">
                  <c:v>0.996963562753032</c:v>
                </c:pt>
                <c:pt idx="3286">
                  <c:v>0.996963562753032</c:v>
                </c:pt>
                <c:pt idx="3287">
                  <c:v>0.996963562753032</c:v>
                </c:pt>
                <c:pt idx="3288">
                  <c:v>0.996963562753032</c:v>
                </c:pt>
                <c:pt idx="3289">
                  <c:v>0.996963562753032</c:v>
                </c:pt>
                <c:pt idx="3290">
                  <c:v>0.996963562753032</c:v>
                </c:pt>
                <c:pt idx="3291">
                  <c:v>0.996963562753032</c:v>
                </c:pt>
                <c:pt idx="3292">
                  <c:v>0.996963562753032</c:v>
                </c:pt>
                <c:pt idx="3293">
                  <c:v>0.996963562753032</c:v>
                </c:pt>
                <c:pt idx="3294">
                  <c:v>0.996963562753032</c:v>
                </c:pt>
                <c:pt idx="3295">
                  <c:v>0.996963562753032</c:v>
                </c:pt>
                <c:pt idx="3296">
                  <c:v>0.996963562753032</c:v>
                </c:pt>
                <c:pt idx="3297">
                  <c:v>0.996963562753032</c:v>
                </c:pt>
                <c:pt idx="3298">
                  <c:v>0.996963562753032</c:v>
                </c:pt>
                <c:pt idx="3299">
                  <c:v>0.996963562753032</c:v>
                </c:pt>
                <c:pt idx="3300">
                  <c:v>0.996963562753032</c:v>
                </c:pt>
                <c:pt idx="3301">
                  <c:v>0.996963562753032</c:v>
                </c:pt>
                <c:pt idx="3302">
                  <c:v>0.996963562753032</c:v>
                </c:pt>
                <c:pt idx="3303">
                  <c:v>0.996963562753032</c:v>
                </c:pt>
                <c:pt idx="3304">
                  <c:v>0.996963562753032</c:v>
                </c:pt>
                <c:pt idx="3305">
                  <c:v>0.996963562753032</c:v>
                </c:pt>
                <c:pt idx="3306">
                  <c:v>0.996963562753032</c:v>
                </c:pt>
                <c:pt idx="3307">
                  <c:v>0.996963562753032</c:v>
                </c:pt>
                <c:pt idx="3308">
                  <c:v>0.996963562753032</c:v>
                </c:pt>
                <c:pt idx="3309">
                  <c:v>0.996963562753032</c:v>
                </c:pt>
                <c:pt idx="3310">
                  <c:v>0.996963562753032</c:v>
                </c:pt>
                <c:pt idx="3311">
                  <c:v>0.996963562753032</c:v>
                </c:pt>
                <c:pt idx="3312">
                  <c:v>0.996963562753032</c:v>
                </c:pt>
                <c:pt idx="3313">
                  <c:v>0.996963562753032</c:v>
                </c:pt>
                <c:pt idx="3314">
                  <c:v>0.996963562753032</c:v>
                </c:pt>
                <c:pt idx="3315">
                  <c:v>0.996963562753032</c:v>
                </c:pt>
                <c:pt idx="3316">
                  <c:v>0.996963562753032</c:v>
                </c:pt>
                <c:pt idx="3317">
                  <c:v>0.996963562753032</c:v>
                </c:pt>
                <c:pt idx="3318">
                  <c:v>0.996963562753032</c:v>
                </c:pt>
                <c:pt idx="3319">
                  <c:v>0.996963562753032</c:v>
                </c:pt>
                <c:pt idx="3320">
                  <c:v>0.996963562753032</c:v>
                </c:pt>
                <c:pt idx="3321">
                  <c:v>0.996963562753032</c:v>
                </c:pt>
                <c:pt idx="3322">
                  <c:v>0.996963562753032</c:v>
                </c:pt>
                <c:pt idx="3323">
                  <c:v>0.996963562753032</c:v>
                </c:pt>
                <c:pt idx="3324">
                  <c:v>0.996963562753032</c:v>
                </c:pt>
                <c:pt idx="3325">
                  <c:v>0.996963562753032</c:v>
                </c:pt>
                <c:pt idx="3326">
                  <c:v>0.996963562753032</c:v>
                </c:pt>
                <c:pt idx="3327">
                  <c:v>0.996963562753032</c:v>
                </c:pt>
                <c:pt idx="3328">
                  <c:v>0.996963562753032</c:v>
                </c:pt>
                <c:pt idx="3329">
                  <c:v>0.996963562753032</c:v>
                </c:pt>
                <c:pt idx="3330">
                  <c:v>0.996963562753032</c:v>
                </c:pt>
                <c:pt idx="3331">
                  <c:v>0.996963562753032</c:v>
                </c:pt>
                <c:pt idx="3332">
                  <c:v>0.996963562753032</c:v>
                </c:pt>
                <c:pt idx="3333">
                  <c:v>0.996963562753032</c:v>
                </c:pt>
                <c:pt idx="3334">
                  <c:v>0.996963562753032</c:v>
                </c:pt>
                <c:pt idx="3335">
                  <c:v>0.996963562753032</c:v>
                </c:pt>
                <c:pt idx="3336">
                  <c:v>0.996963562753032</c:v>
                </c:pt>
                <c:pt idx="3337">
                  <c:v>0.996963562753032</c:v>
                </c:pt>
                <c:pt idx="3338">
                  <c:v>0.996963562753032</c:v>
                </c:pt>
                <c:pt idx="3339">
                  <c:v>0.996963562753032</c:v>
                </c:pt>
                <c:pt idx="3340">
                  <c:v>0.996963562753032</c:v>
                </c:pt>
                <c:pt idx="3341">
                  <c:v>0.996963562753032</c:v>
                </c:pt>
                <c:pt idx="3342">
                  <c:v>0.996963562753032</c:v>
                </c:pt>
                <c:pt idx="3343">
                  <c:v>0.996963562753032</c:v>
                </c:pt>
                <c:pt idx="3344">
                  <c:v>0.996963562753032</c:v>
                </c:pt>
                <c:pt idx="3345">
                  <c:v>0.996963562753032</c:v>
                </c:pt>
                <c:pt idx="3346">
                  <c:v>0.996963562753032</c:v>
                </c:pt>
                <c:pt idx="3347">
                  <c:v>0.996963562753032</c:v>
                </c:pt>
                <c:pt idx="3348">
                  <c:v>0.996963562753032</c:v>
                </c:pt>
                <c:pt idx="3349">
                  <c:v>0.996963562753032</c:v>
                </c:pt>
                <c:pt idx="3350">
                  <c:v>0.996963562753032</c:v>
                </c:pt>
                <c:pt idx="3351">
                  <c:v>0.996963562753032</c:v>
                </c:pt>
                <c:pt idx="3352">
                  <c:v>0.996963562753032</c:v>
                </c:pt>
                <c:pt idx="3353">
                  <c:v>0.996963562753032</c:v>
                </c:pt>
                <c:pt idx="3354">
                  <c:v>0.996963562753032</c:v>
                </c:pt>
                <c:pt idx="3355">
                  <c:v>0.996963562753032</c:v>
                </c:pt>
                <c:pt idx="3356">
                  <c:v>0.996963562753032</c:v>
                </c:pt>
                <c:pt idx="3357">
                  <c:v>0.996963562753032</c:v>
                </c:pt>
                <c:pt idx="3358">
                  <c:v>0.996963562753032</c:v>
                </c:pt>
                <c:pt idx="3359">
                  <c:v>0.996963562753032</c:v>
                </c:pt>
                <c:pt idx="3360">
                  <c:v>0.996963562753032</c:v>
                </c:pt>
                <c:pt idx="3361">
                  <c:v>0.996963562753032</c:v>
                </c:pt>
                <c:pt idx="3362">
                  <c:v>0.996963562753032</c:v>
                </c:pt>
                <c:pt idx="3363">
                  <c:v>0.996963562753032</c:v>
                </c:pt>
                <c:pt idx="3364">
                  <c:v>0.996963562753032</c:v>
                </c:pt>
                <c:pt idx="3365">
                  <c:v>0.996963562753032</c:v>
                </c:pt>
                <c:pt idx="3366">
                  <c:v>0.996963562753032</c:v>
                </c:pt>
                <c:pt idx="3367">
                  <c:v>0.996963562753032</c:v>
                </c:pt>
                <c:pt idx="3368">
                  <c:v>0.996963562753032</c:v>
                </c:pt>
                <c:pt idx="3369">
                  <c:v>0.996963562753032</c:v>
                </c:pt>
                <c:pt idx="3370">
                  <c:v>0.996963562753032</c:v>
                </c:pt>
                <c:pt idx="3371">
                  <c:v>0.996963562753032</c:v>
                </c:pt>
                <c:pt idx="3372">
                  <c:v>0.996963562753032</c:v>
                </c:pt>
                <c:pt idx="3373">
                  <c:v>0.996963562753032</c:v>
                </c:pt>
                <c:pt idx="3374">
                  <c:v>0.996963562753032</c:v>
                </c:pt>
                <c:pt idx="3375">
                  <c:v>0.996963562753032</c:v>
                </c:pt>
                <c:pt idx="3376">
                  <c:v>0.996963562753032</c:v>
                </c:pt>
                <c:pt idx="3377">
                  <c:v>0.996963562753032</c:v>
                </c:pt>
                <c:pt idx="3378">
                  <c:v>0.996963562753032</c:v>
                </c:pt>
                <c:pt idx="3379">
                  <c:v>0.996963562753032</c:v>
                </c:pt>
                <c:pt idx="3380">
                  <c:v>0.996963562753032</c:v>
                </c:pt>
                <c:pt idx="3381">
                  <c:v>0.996963562753032</c:v>
                </c:pt>
                <c:pt idx="3382">
                  <c:v>0.996963562753032</c:v>
                </c:pt>
                <c:pt idx="3383">
                  <c:v>0.996963562753032</c:v>
                </c:pt>
                <c:pt idx="3384">
                  <c:v>0.996963562753032</c:v>
                </c:pt>
                <c:pt idx="3385">
                  <c:v>0.996963562753032</c:v>
                </c:pt>
                <c:pt idx="3386">
                  <c:v>0.996963562753032</c:v>
                </c:pt>
                <c:pt idx="3387">
                  <c:v>0.996963562753032</c:v>
                </c:pt>
                <c:pt idx="3388">
                  <c:v>0.996963562753032</c:v>
                </c:pt>
                <c:pt idx="3389">
                  <c:v>0.996963562753032</c:v>
                </c:pt>
                <c:pt idx="3390">
                  <c:v>0.996963562753032</c:v>
                </c:pt>
                <c:pt idx="3391">
                  <c:v>0.996963562753032</c:v>
                </c:pt>
                <c:pt idx="3392">
                  <c:v>0.996963562753032</c:v>
                </c:pt>
                <c:pt idx="3393">
                  <c:v>0.996963562753032</c:v>
                </c:pt>
                <c:pt idx="3394">
                  <c:v>0.996963562753032</c:v>
                </c:pt>
                <c:pt idx="3395">
                  <c:v>0.996963562753032</c:v>
                </c:pt>
                <c:pt idx="3396">
                  <c:v>0.996963562753032</c:v>
                </c:pt>
                <c:pt idx="3397">
                  <c:v>0.996963562753032</c:v>
                </c:pt>
                <c:pt idx="3398">
                  <c:v>0.996963562753032</c:v>
                </c:pt>
                <c:pt idx="3399">
                  <c:v>0.996963562753032</c:v>
                </c:pt>
                <c:pt idx="3400">
                  <c:v>0.996963562753032</c:v>
                </c:pt>
                <c:pt idx="3401">
                  <c:v>0.996963562753032</c:v>
                </c:pt>
                <c:pt idx="3402">
                  <c:v>0.996963562753032</c:v>
                </c:pt>
                <c:pt idx="3403">
                  <c:v>0.996963562753032</c:v>
                </c:pt>
                <c:pt idx="3404">
                  <c:v>0.996963562753032</c:v>
                </c:pt>
                <c:pt idx="3405">
                  <c:v>0.996963562753032</c:v>
                </c:pt>
                <c:pt idx="3406">
                  <c:v>0.996963562753032</c:v>
                </c:pt>
                <c:pt idx="3407">
                  <c:v>0.996963562753032</c:v>
                </c:pt>
                <c:pt idx="3408">
                  <c:v>0.996963562753032</c:v>
                </c:pt>
                <c:pt idx="3409">
                  <c:v>0.996963562753032</c:v>
                </c:pt>
                <c:pt idx="3410">
                  <c:v>0.996963562753032</c:v>
                </c:pt>
                <c:pt idx="3411">
                  <c:v>0.996963562753032</c:v>
                </c:pt>
                <c:pt idx="3412">
                  <c:v>0.996963562753032</c:v>
                </c:pt>
                <c:pt idx="3413">
                  <c:v>0.996963562753032</c:v>
                </c:pt>
                <c:pt idx="3414">
                  <c:v>0.996963562753032</c:v>
                </c:pt>
                <c:pt idx="3415">
                  <c:v>0.996963562753032</c:v>
                </c:pt>
                <c:pt idx="3416">
                  <c:v>0.996963562753032</c:v>
                </c:pt>
                <c:pt idx="3417">
                  <c:v>0.996963562753032</c:v>
                </c:pt>
                <c:pt idx="3418">
                  <c:v>0.996963562753032</c:v>
                </c:pt>
                <c:pt idx="3419">
                  <c:v>0.996963562753032</c:v>
                </c:pt>
                <c:pt idx="3420">
                  <c:v>0.996963562753032</c:v>
                </c:pt>
                <c:pt idx="3421">
                  <c:v>0.996963562753032</c:v>
                </c:pt>
                <c:pt idx="3422">
                  <c:v>0.996963562753032</c:v>
                </c:pt>
                <c:pt idx="3423">
                  <c:v>0.996963562753032</c:v>
                </c:pt>
                <c:pt idx="3424">
                  <c:v>0.996963562753032</c:v>
                </c:pt>
                <c:pt idx="3425">
                  <c:v>0.996963562753032</c:v>
                </c:pt>
                <c:pt idx="3426">
                  <c:v>0.996963562753032</c:v>
                </c:pt>
                <c:pt idx="3427">
                  <c:v>0.996963562753032</c:v>
                </c:pt>
                <c:pt idx="3428">
                  <c:v>0.996963562753032</c:v>
                </c:pt>
                <c:pt idx="3429">
                  <c:v>0.996963562753032</c:v>
                </c:pt>
                <c:pt idx="3430">
                  <c:v>0.996963562753032</c:v>
                </c:pt>
                <c:pt idx="3431">
                  <c:v>0.996963562753032</c:v>
                </c:pt>
                <c:pt idx="3432">
                  <c:v>0.996963562753032</c:v>
                </c:pt>
                <c:pt idx="3433">
                  <c:v>0.996963562753032</c:v>
                </c:pt>
                <c:pt idx="3434">
                  <c:v>0.996963562753032</c:v>
                </c:pt>
                <c:pt idx="3435">
                  <c:v>0.996963562753032</c:v>
                </c:pt>
                <c:pt idx="3436">
                  <c:v>0.996963562753032</c:v>
                </c:pt>
                <c:pt idx="3437">
                  <c:v>0.996963562753032</c:v>
                </c:pt>
                <c:pt idx="3438">
                  <c:v>0.996963562753032</c:v>
                </c:pt>
                <c:pt idx="3439">
                  <c:v>0.996963562753032</c:v>
                </c:pt>
                <c:pt idx="3440">
                  <c:v>0.996963562753032</c:v>
                </c:pt>
                <c:pt idx="3441">
                  <c:v>0.996963562753032</c:v>
                </c:pt>
                <c:pt idx="3442">
                  <c:v>0.996963562753032</c:v>
                </c:pt>
                <c:pt idx="3443">
                  <c:v>0.996963562753032</c:v>
                </c:pt>
                <c:pt idx="3444">
                  <c:v>0.996963562753032</c:v>
                </c:pt>
                <c:pt idx="3445">
                  <c:v>0.996963562753032</c:v>
                </c:pt>
                <c:pt idx="3446">
                  <c:v>0.996963562753032</c:v>
                </c:pt>
                <c:pt idx="3447">
                  <c:v>0.996963562753032</c:v>
                </c:pt>
                <c:pt idx="3448">
                  <c:v>0.996963562753032</c:v>
                </c:pt>
                <c:pt idx="3449">
                  <c:v>0.996963562753032</c:v>
                </c:pt>
                <c:pt idx="3450">
                  <c:v>0.996963562753032</c:v>
                </c:pt>
                <c:pt idx="3451">
                  <c:v>0.996963562753032</c:v>
                </c:pt>
                <c:pt idx="3452">
                  <c:v>0.996963562753032</c:v>
                </c:pt>
                <c:pt idx="3453">
                  <c:v>0.996963562753032</c:v>
                </c:pt>
                <c:pt idx="3454">
                  <c:v>0.996963562753032</c:v>
                </c:pt>
                <c:pt idx="3455">
                  <c:v>0.996963562753032</c:v>
                </c:pt>
                <c:pt idx="3456">
                  <c:v>0.996963562753032</c:v>
                </c:pt>
                <c:pt idx="3457">
                  <c:v>0.996963562753032</c:v>
                </c:pt>
                <c:pt idx="3458">
                  <c:v>0.996963562753032</c:v>
                </c:pt>
                <c:pt idx="3459">
                  <c:v>0.996963562753032</c:v>
                </c:pt>
                <c:pt idx="3460">
                  <c:v>0.996963562753032</c:v>
                </c:pt>
                <c:pt idx="3461">
                  <c:v>0.996963562753032</c:v>
                </c:pt>
                <c:pt idx="3462">
                  <c:v>0.996963562753032</c:v>
                </c:pt>
                <c:pt idx="3463">
                  <c:v>0.996963562753032</c:v>
                </c:pt>
                <c:pt idx="3464">
                  <c:v>0.996963562753032</c:v>
                </c:pt>
                <c:pt idx="3465">
                  <c:v>0.996963562753032</c:v>
                </c:pt>
                <c:pt idx="3466">
                  <c:v>0.996963562753032</c:v>
                </c:pt>
                <c:pt idx="3467">
                  <c:v>0.996963562753032</c:v>
                </c:pt>
                <c:pt idx="3468">
                  <c:v>0.996963562753032</c:v>
                </c:pt>
                <c:pt idx="3469">
                  <c:v>0.996963562753032</c:v>
                </c:pt>
                <c:pt idx="3470">
                  <c:v>0.996963562753032</c:v>
                </c:pt>
                <c:pt idx="3471">
                  <c:v>0.996963562753032</c:v>
                </c:pt>
                <c:pt idx="3472">
                  <c:v>0.996963562753032</c:v>
                </c:pt>
                <c:pt idx="3473">
                  <c:v>0.996963562753032</c:v>
                </c:pt>
                <c:pt idx="3474">
                  <c:v>0.996963562753032</c:v>
                </c:pt>
                <c:pt idx="3475">
                  <c:v>0.996963562753032</c:v>
                </c:pt>
                <c:pt idx="3476">
                  <c:v>0.996963562753032</c:v>
                </c:pt>
                <c:pt idx="3477">
                  <c:v>0.996963562753032</c:v>
                </c:pt>
                <c:pt idx="3478">
                  <c:v>0.996963562753032</c:v>
                </c:pt>
                <c:pt idx="3479">
                  <c:v>0.996963562753032</c:v>
                </c:pt>
                <c:pt idx="3480">
                  <c:v>0.996963562753032</c:v>
                </c:pt>
                <c:pt idx="3481">
                  <c:v>0.996963562753032</c:v>
                </c:pt>
                <c:pt idx="3482">
                  <c:v>0.996963562753032</c:v>
                </c:pt>
                <c:pt idx="3483">
                  <c:v>0.996963562753032</c:v>
                </c:pt>
                <c:pt idx="3484">
                  <c:v>0.996963562753032</c:v>
                </c:pt>
                <c:pt idx="3485">
                  <c:v>0.996963562753032</c:v>
                </c:pt>
                <c:pt idx="3486">
                  <c:v>0.996963562753032</c:v>
                </c:pt>
                <c:pt idx="3487">
                  <c:v>0.996963562753032</c:v>
                </c:pt>
                <c:pt idx="3488">
                  <c:v>0.996963562753032</c:v>
                </c:pt>
                <c:pt idx="3489">
                  <c:v>0.996963562753032</c:v>
                </c:pt>
                <c:pt idx="3490">
                  <c:v>0.996963562753032</c:v>
                </c:pt>
                <c:pt idx="3491">
                  <c:v>0.996963562753032</c:v>
                </c:pt>
                <c:pt idx="3492">
                  <c:v>0.996963562753032</c:v>
                </c:pt>
                <c:pt idx="3493">
                  <c:v>0.996963562753032</c:v>
                </c:pt>
                <c:pt idx="3494">
                  <c:v>0.996963562753032</c:v>
                </c:pt>
                <c:pt idx="3495">
                  <c:v>0.996963562753032</c:v>
                </c:pt>
                <c:pt idx="3496">
                  <c:v>0.996963562753032</c:v>
                </c:pt>
                <c:pt idx="3497">
                  <c:v>0.996963562753032</c:v>
                </c:pt>
                <c:pt idx="3498">
                  <c:v>0.996963562753032</c:v>
                </c:pt>
                <c:pt idx="3499">
                  <c:v>0.996963562753032</c:v>
                </c:pt>
                <c:pt idx="3500">
                  <c:v>0.996963562753032</c:v>
                </c:pt>
                <c:pt idx="3501">
                  <c:v>0.996963562753032</c:v>
                </c:pt>
                <c:pt idx="3502">
                  <c:v>0.996963562753032</c:v>
                </c:pt>
                <c:pt idx="3503">
                  <c:v>0.996963562753032</c:v>
                </c:pt>
                <c:pt idx="3504">
                  <c:v>0.996963562753032</c:v>
                </c:pt>
                <c:pt idx="3505">
                  <c:v>0.996963562753032</c:v>
                </c:pt>
                <c:pt idx="3506">
                  <c:v>0.996963562753032</c:v>
                </c:pt>
                <c:pt idx="3507">
                  <c:v>0.996963562753032</c:v>
                </c:pt>
                <c:pt idx="3508">
                  <c:v>0.996963562753032</c:v>
                </c:pt>
                <c:pt idx="3509">
                  <c:v>0.996963562753032</c:v>
                </c:pt>
                <c:pt idx="3510">
                  <c:v>0.996963562753032</c:v>
                </c:pt>
                <c:pt idx="3511">
                  <c:v>0.996963562753032</c:v>
                </c:pt>
                <c:pt idx="3512">
                  <c:v>0.996963562753032</c:v>
                </c:pt>
                <c:pt idx="3513">
                  <c:v>0.996963562753032</c:v>
                </c:pt>
                <c:pt idx="3514">
                  <c:v>0.996963562753032</c:v>
                </c:pt>
                <c:pt idx="3515">
                  <c:v>0.996963562753032</c:v>
                </c:pt>
                <c:pt idx="3516">
                  <c:v>0.996963562753032</c:v>
                </c:pt>
                <c:pt idx="3517">
                  <c:v>0.996963562753032</c:v>
                </c:pt>
                <c:pt idx="3518">
                  <c:v>0.996963562753032</c:v>
                </c:pt>
                <c:pt idx="3519">
                  <c:v>0.996963562753032</c:v>
                </c:pt>
                <c:pt idx="3520">
                  <c:v>0.996963562753032</c:v>
                </c:pt>
                <c:pt idx="3521">
                  <c:v>0.996963562753032</c:v>
                </c:pt>
                <c:pt idx="3522">
                  <c:v>0.996963562753032</c:v>
                </c:pt>
                <c:pt idx="3523">
                  <c:v>0.996963562753032</c:v>
                </c:pt>
                <c:pt idx="3524">
                  <c:v>0.996963562753032</c:v>
                </c:pt>
                <c:pt idx="3525">
                  <c:v>0.996963562753032</c:v>
                </c:pt>
                <c:pt idx="3526">
                  <c:v>0.996963562753032</c:v>
                </c:pt>
                <c:pt idx="3527">
                  <c:v>0.996963562753032</c:v>
                </c:pt>
                <c:pt idx="3528">
                  <c:v>0.996963562753032</c:v>
                </c:pt>
                <c:pt idx="3529">
                  <c:v>0.996963562753032</c:v>
                </c:pt>
                <c:pt idx="3530">
                  <c:v>0.996963562753032</c:v>
                </c:pt>
                <c:pt idx="3531">
                  <c:v>0.996963562753032</c:v>
                </c:pt>
                <c:pt idx="3532">
                  <c:v>0.996963562753032</c:v>
                </c:pt>
                <c:pt idx="3533">
                  <c:v>0.996963562753032</c:v>
                </c:pt>
                <c:pt idx="3534">
                  <c:v>0.996963562753032</c:v>
                </c:pt>
                <c:pt idx="3535">
                  <c:v>0.996963562753032</c:v>
                </c:pt>
                <c:pt idx="3536">
                  <c:v>0.996963562753032</c:v>
                </c:pt>
                <c:pt idx="3537">
                  <c:v>0.996963562753032</c:v>
                </c:pt>
                <c:pt idx="3538">
                  <c:v>0.996963562753032</c:v>
                </c:pt>
                <c:pt idx="3539">
                  <c:v>0.996963562753032</c:v>
                </c:pt>
                <c:pt idx="3540">
                  <c:v>0.996963562753032</c:v>
                </c:pt>
                <c:pt idx="3541">
                  <c:v>0.996963562753032</c:v>
                </c:pt>
                <c:pt idx="3542">
                  <c:v>0.996963562753032</c:v>
                </c:pt>
                <c:pt idx="3543">
                  <c:v>0.996963562753032</c:v>
                </c:pt>
                <c:pt idx="3544">
                  <c:v>0.996963562753032</c:v>
                </c:pt>
                <c:pt idx="3545">
                  <c:v>0.996963562753032</c:v>
                </c:pt>
                <c:pt idx="3546">
                  <c:v>0.996963562753032</c:v>
                </c:pt>
                <c:pt idx="3547">
                  <c:v>0.996963562753032</c:v>
                </c:pt>
                <c:pt idx="3548">
                  <c:v>0.996963562753032</c:v>
                </c:pt>
                <c:pt idx="3549">
                  <c:v>0.996963562753032</c:v>
                </c:pt>
                <c:pt idx="3550">
                  <c:v>0.996963562753032</c:v>
                </c:pt>
                <c:pt idx="3551">
                  <c:v>0.996963562753032</c:v>
                </c:pt>
                <c:pt idx="3552">
                  <c:v>0.996963562753032</c:v>
                </c:pt>
                <c:pt idx="3553">
                  <c:v>0.996963562753032</c:v>
                </c:pt>
                <c:pt idx="3554">
                  <c:v>0.996963562753032</c:v>
                </c:pt>
                <c:pt idx="3555">
                  <c:v>0.996963562753032</c:v>
                </c:pt>
                <c:pt idx="3556">
                  <c:v>0.996963562753032</c:v>
                </c:pt>
                <c:pt idx="3557">
                  <c:v>0.996963562753032</c:v>
                </c:pt>
                <c:pt idx="3558">
                  <c:v>0.996963562753032</c:v>
                </c:pt>
                <c:pt idx="3559">
                  <c:v>0.996963562753032</c:v>
                </c:pt>
                <c:pt idx="3560">
                  <c:v>0.996963562753032</c:v>
                </c:pt>
                <c:pt idx="3561">
                  <c:v>0.996963562753032</c:v>
                </c:pt>
                <c:pt idx="3562">
                  <c:v>0.996963562753032</c:v>
                </c:pt>
                <c:pt idx="3563">
                  <c:v>0.996963562753032</c:v>
                </c:pt>
                <c:pt idx="3564">
                  <c:v>0.996963562753032</c:v>
                </c:pt>
                <c:pt idx="3565">
                  <c:v>0.996963562753032</c:v>
                </c:pt>
                <c:pt idx="3566">
                  <c:v>0.996963562753032</c:v>
                </c:pt>
                <c:pt idx="3567">
                  <c:v>0.996963562753032</c:v>
                </c:pt>
                <c:pt idx="3568">
                  <c:v>0.996963562753032</c:v>
                </c:pt>
                <c:pt idx="3569">
                  <c:v>0.996963562753032</c:v>
                </c:pt>
                <c:pt idx="3570">
                  <c:v>0.996963562753032</c:v>
                </c:pt>
                <c:pt idx="3571">
                  <c:v>0.996963562753032</c:v>
                </c:pt>
                <c:pt idx="3572">
                  <c:v>0.996963562753032</c:v>
                </c:pt>
                <c:pt idx="3573">
                  <c:v>0.996963562753032</c:v>
                </c:pt>
                <c:pt idx="3574">
                  <c:v>0.996963562753032</c:v>
                </c:pt>
                <c:pt idx="3575">
                  <c:v>0.996963562753032</c:v>
                </c:pt>
                <c:pt idx="3576">
                  <c:v>0.996963562753032</c:v>
                </c:pt>
                <c:pt idx="3577">
                  <c:v>0.996963562753032</c:v>
                </c:pt>
                <c:pt idx="3578">
                  <c:v>0.996963562753032</c:v>
                </c:pt>
                <c:pt idx="3579">
                  <c:v>0.996963562753032</c:v>
                </c:pt>
                <c:pt idx="3580">
                  <c:v>0.996963562753032</c:v>
                </c:pt>
                <c:pt idx="3581">
                  <c:v>0.996963562753032</c:v>
                </c:pt>
                <c:pt idx="3582">
                  <c:v>0.996963562753032</c:v>
                </c:pt>
                <c:pt idx="3583">
                  <c:v>0.996963562753032</c:v>
                </c:pt>
                <c:pt idx="3584">
                  <c:v>0.996963562753032</c:v>
                </c:pt>
                <c:pt idx="3585">
                  <c:v>0.996963562753032</c:v>
                </c:pt>
                <c:pt idx="3586">
                  <c:v>0.996963562753032</c:v>
                </c:pt>
                <c:pt idx="3587">
                  <c:v>0.996963562753032</c:v>
                </c:pt>
                <c:pt idx="3588">
                  <c:v>0.996963562753032</c:v>
                </c:pt>
                <c:pt idx="3589">
                  <c:v>0.996963562753032</c:v>
                </c:pt>
                <c:pt idx="3590">
                  <c:v>0.996963562753032</c:v>
                </c:pt>
                <c:pt idx="3591">
                  <c:v>0.996963562753032</c:v>
                </c:pt>
                <c:pt idx="3592">
                  <c:v>0.996963562753032</c:v>
                </c:pt>
                <c:pt idx="3593">
                  <c:v>0.996963562753032</c:v>
                </c:pt>
                <c:pt idx="3594">
                  <c:v>0.996963562753032</c:v>
                </c:pt>
                <c:pt idx="3595">
                  <c:v>0.996963562753032</c:v>
                </c:pt>
                <c:pt idx="3596">
                  <c:v>0.996963562753032</c:v>
                </c:pt>
                <c:pt idx="3597">
                  <c:v>0.996963562753032</c:v>
                </c:pt>
                <c:pt idx="3598">
                  <c:v>0.996963562753032</c:v>
                </c:pt>
                <c:pt idx="3599">
                  <c:v>0.996963562753032</c:v>
                </c:pt>
                <c:pt idx="3600">
                  <c:v>0.996963562753032</c:v>
                </c:pt>
                <c:pt idx="3601">
                  <c:v>0.996963562753032</c:v>
                </c:pt>
                <c:pt idx="3602">
                  <c:v>0.996963562753032</c:v>
                </c:pt>
                <c:pt idx="3603">
                  <c:v>0.996963562753032</c:v>
                </c:pt>
                <c:pt idx="3604">
                  <c:v>0.996963562753032</c:v>
                </c:pt>
                <c:pt idx="3605">
                  <c:v>0.996963562753032</c:v>
                </c:pt>
                <c:pt idx="3606">
                  <c:v>0.996963562753032</c:v>
                </c:pt>
                <c:pt idx="3607">
                  <c:v>0.996963562753032</c:v>
                </c:pt>
                <c:pt idx="3608">
                  <c:v>0.996963562753032</c:v>
                </c:pt>
                <c:pt idx="3609">
                  <c:v>0.996963562753032</c:v>
                </c:pt>
                <c:pt idx="3610">
                  <c:v>0.996963562753032</c:v>
                </c:pt>
                <c:pt idx="3611">
                  <c:v>0.996963562753032</c:v>
                </c:pt>
                <c:pt idx="3612">
                  <c:v>0.996963562753032</c:v>
                </c:pt>
                <c:pt idx="3613">
                  <c:v>0.996963562753032</c:v>
                </c:pt>
                <c:pt idx="3614">
                  <c:v>0.996963562753032</c:v>
                </c:pt>
                <c:pt idx="3615">
                  <c:v>0.996963562753032</c:v>
                </c:pt>
                <c:pt idx="3616">
                  <c:v>0.996963562753032</c:v>
                </c:pt>
                <c:pt idx="3617">
                  <c:v>0.996963562753032</c:v>
                </c:pt>
                <c:pt idx="3618">
                  <c:v>0.996963562753032</c:v>
                </c:pt>
                <c:pt idx="3619">
                  <c:v>0.996963562753032</c:v>
                </c:pt>
                <c:pt idx="3620">
                  <c:v>0.996963562753032</c:v>
                </c:pt>
                <c:pt idx="3621">
                  <c:v>0.996963562753032</c:v>
                </c:pt>
                <c:pt idx="3622">
                  <c:v>0.996963562753032</c:v>
                </c:pt>
                <c:pt idx="3623">
                  <c:v>0.996963562753032</c:v>
                </c:pt>
                <c:pt idx="3624">
                  <c:v>0.996963562753032</c:v>
                </c:pt>
                <c:pt idx="3625">
                  <c:v>0.996963562753032</c:v>
                </c:pt>
                <c:pt idx="3626">
                  <c:v>0.996963562753032</c:v>
                </c:pt>
                <c:pt idx="3627">
                  <c:v>0.996963562753032</c:v>
                </c:pt>
                <c:pt idx="3628">
                  <c:v>0.996963562753032</c:v>
                </c:pt>
                <c:pt idx="3629">
                  <c:v>0.996963562753032</c:v>
                </c:pt>
                <c:pt idx="3630">
                  <c:v>0.996963562753032</c:v>
                </c:pt>
                <c:pt idx="3631">
                  <c:v>0.996963562753032</c:v>
                </c:pt>
                <c:pt idx="3632">
                  <c:v>0.996963562753032</c:v>
                </c:pt>
                <c:pt idx="3633">
                  <c:v>0.996963562753032</c:v>
                </c:pt>
                <c:pt idx="3634">
                  <c:v>0.996963562753032</c:v>
                </c:pt>
                <c:pt idx="3635">
                  <c:v>0.996963562753032</c:v>
                </c:pt>
                <c:pt idx="3636">
                  <c:v>0.996963562753032</c:v>
                </c:pt>
                <c:pt idx="3637">
                  <c:v>0.996963562753032</c:v>
                </c:pt>
                <c:pt idx="3638">
                  <c:v>0.996963562753032</c:v>
                </c:pt>
                <c:pt idx="3639">
                  <c:v>0.996963562753032</c:v>
                </c:pt>
                <c:pt idx="3640">
                  <c:v>0.996963562753032</c:v>
                </c:pt>
                <c:pt idx="3641">
                  <c:v>0.996963562753032</c:v>
                </c:pt>
                <c:pt idx="3642">
                  <c:v>0.996963562753032</c:v>
                </c:pt>
                <c:pt idx="3643">
                  <c:v>0.996963562753032</c:v>
                </c:pt>
                <c:pt idx="3644">
                  <c:v>0.996963562753032</c:v>
                </c:pt>
                <c:pt idx="3645">
                  <c:v>0.996963562753032</c:v>
                </c:pt>
                <c:pt idx="3646">
                  <c:v>0.996963562753032</c:v>
                </c:pt>
                <c:pt idx="3647">
                  <c:v>0.996963562753032</c:v>
                </c:pt>
                <c:pt idx="3648">
                  <c:v>0.996963562753032</c:v>
                </c:pt>
                <c:pt idx="3649">
                  <c:v>0.996963562753032</c:v>
                </c:pt>
                <c:pt idx="3650">
                  <c:v>0.996963562753032</c:v>
                </c:pt>
                <c:pt idx="3651">
                  <c:v>0.996963562753032</c:v>
                </c:pt>
                <c:pt idx="3652">
                  <c:v>0.996963562753032</c:v>
                </c:pt>
                <c:pt idx="3653">
                  <c:v>0.996963562753032</c:v>
                </c:pt>
                <c:pt idx="3654">
                  <c:v>0.996963562753032</c:v>
                </c:pt>
                <c:pt idx="3655">
                  <c:v>0.996963562753032</c:v>
                </c:pt>
                <c:pt idx="3656">
                  <c:v>0.996963562753032</c:v>
                </c:pt>
                <c:pt idx="3657">
                  <c:v>0.996963562753032</c:v>
                </c:pt>
                <c:pt idx="3658">
                  <c:v>0.996963562753032</c:v>
                </c:pt>
                <c:pt idx="3659">
                  <c:v>0.996963562753032</c:v>
                </c:pt>
                <c:pt idx="3660">
                  <c:v>0.996963562753032</c:v>
                </c:pt>
                <c:pt idx="3661">
                  <c:v>0.996963562753032</c:v>
                </c:pt>
                <c:pt idx="3662">
                  <c:v>0.996963562753032</c:v>
                </c:pt>
                <c:pt idx="3663">
                  <c:v>0.996963562753032</c:v>
                </c:pt>
                <c:pt idx="3664">
                  <c:v>0.996963562753032</c:v>
                </c:pt>
                <c:pt idx="3665">
                  <c:v>0.996963562753032</c:v>
                </c:pt>
                <c:pt idx="3666">
                  <c:v>0.996963562753032</c:v>
                </c:pt>
                <c:pt idx="3667">
                  <c:v>0.996963562753032</c:v>
                </c:pt>
                <c:pt idx="3668">
                  <c:v>0.996963562753032</c:v>
                </c:pt>
                <c:pt idx="3669">
                  <c:v>0.996963562753032</c:v>
                </c:pt>
                <c:pt idx="3670">
                  <c:v>0.996963562753032</c:v>
                </c:pt>
                <c:pt idx="3671">
                  <c:v>0.996963562753032</c:v>
                </c:pt>
                <c:pt idx="3672">
                  <c:v>0.996963562753032</c:v>
                </c:pt>
                <c:pt idx="3673">
                  <c:v>0.996963562753032</c:v>
                </c:pt>
                <c:pt idx="3674">
                  <c:v>0.996963562753032</c:v>
                </c:pt>
                <c:pt idx="3675">
                  <c:v>0.996963562753032</c:v>
                </c:pt>
                <c:pt idx="3676">
                  <c:v>0.996963562753032</c:v>
                </c:pt>
                <c:pt idx="3677">
                  <c:v>0.996963562753032</c:v>
                </c:pt>
                <c:pt idx="3678">
                  <c:v>0.996963562753032</c:v>
                </c:pt>
                <c:pt idx="3679">
                  <c:v>0.996963562753032</c:v>
                </c:pt>
                <c:pt idx="3680">
                  <c:v>0.996963562753032</c:v>
                </c:pt>
                <c:pt idx="3681">
                  <c:v>0.996963562753032</c:v>
                </c:pt>
                <c:pt idx="3682">
                  <c:v>0.996963562753032</c:v>
                </c:pt>
                <c:pt idx="3683">
                  <c:v>0.996963562753032</c:v>
                </c:pt>
                <c:pt idx="3684">
                  <c:v>0.996963562753032</c:v>
                </c:pt>
                <c:pt idx="3685">
                  <c:v>0.996963562753032</c:v>
                </c:pt>
                <c:pt idx="3686">
                  <c:v>0.996963562753032</c:v>
                </c:pt>
                <c:pt idx="3687">
                  <c:v>0.996963562753032</c:v>
                </c:pt>
                <c:pt idx="3688">
                  <c:v>0.996963562753032</c:v>
                </c:pt>
                <c:pt idx="3689">
                  <c:v>0.996963562753032</c:v>
                </c:pt>
                <c:pt idx="3690">
                  <c:v>0.996963562753032</c:v>
                </c:pt>
                <c:pt idx="3691">
                  <c:v>0.996963562753032</c:v>
                </c:pt>
                <c:pt idx="3692">
                  <c:v>0.996963562753032</c:v>
                </c:pt>
                <c:pt idx="3693">
                  <c:v>0.996963562753032</c:v>
                </c:pt>
                <c:pt idx="3694">
                  <c:v>0.996963562753032</c:v>
                </c:pt>
                <c:pt idx="3695">
                  <c:v>0.996963562753032</c:v>
                </c:pt>
                <c:pt idx="3696">
                  <c:v>0.996963562753032</c:v>
                </c:pt>
                <c:pt idx="3697">
                  <c:v>0.996963562753032</c:v>
                </c:pt>
                <c:pt idx="3698">
                  <c:v>0.996963562753032</c:v>
                </c:pt>
                <c:pt idx="3699">
                  <c:v>0.996963562753032</c:v>
                </c:pt>
                <c:pt idx="3700">
                  <c:v>0.996963562753032</c:v>
                </c:pt>
                <c:pt idx="3701">
                  <c:v>0.996963562753032</c:v>
                </c:pt>
                <c:pt idx="3702">
                  <c:v>0.996963562753032</c:v>
                </c:pt>
                <c:pt idx="3703">
                  <c:v>0.996963562753032</c:v>
                </c:pt>
                <c:pt idx="3704">
                  <c:v>0.996963562753032</c:v>
                </c:pt>
                <c:pt idx="3705">
                  <c:v>0.996963562753032</c:v>
                </c:pt>
                <c:pt idx="3706">
                  <c:v>0.996963562753032</c:v>
                </c:pt>
                <c:pt idx="3707">
                  <c:v>0.996963562753032</c:v>
                </c:pt>
                <c:pt idx="3708">
                  <c:v>0.996963562753032</c:v>
                </c:pt>
                <c:pt idx="3709">
                  <c:v>0.996963562753032</c:v>
                </c:pt>
                <c:pt idx="3710">
                  <c:v>0.996963562753032</c:v>
                </c:pt>
                <c:pt idx="3711">
                  <c:v>0.996963562753032</c:v>
                </c:pt>
                <c:pt idx="3712">
                  <c:v>0.996963562753032</c:v>
                </c:pt>
                <c:pt idx="3713">
                  <c:v>0.996963562753032</c:v>
                </c:pt>
                <c:pt idx="3714">
                  <c:v>0.996963562753032</c:v>
                </c:pt>
                <c:pt idx="3715">
                  <c:v>0.996963562753032</c:v>
                </c:pt>
                <c:pt idx="3716">
                  <c:v>0.996963562753032</c:v>
                </c:pt>
                <c:pt idx="3717">
                  <c:v>0.996963562753032</c:v>
                </c:pt>
                <c:pt idx="3718">
                  <c:v>0.996963562753032</c:v>
                </c:pt>
                <c:pt idx="3719">
                  <c:v>0.996963562753032</c:v>
                </c:pt>
                <c:pt idx="3720">
                  <c:v>0.996963562753032</c:v>
                </c:pt>
                <c:pt idx="3721">
                  <c:v>0.996963562753032</c:v>
                </c:pt>
                <c:pt idx="3722">
                  <c:v>0.996963562753032</c:v>
                </c:pt>
                <c:pt idx="3723">
                  <c:v>0.996963562753032</c:v>
                </c:pt>
                <c:pt idx="3724">
                  <c:v>0.996963562753032</c:v>
                </c:pt>
                <c:pt idx="3725">
                  <c:v>0.996963562753032</c:v>
                </c:pt>
                <c:pt idx="3726">
                  <c:v>0.996963562753032</c:v>
                </c:pt>
                <c:pt idx="3727">
                  <c:v>0.996963562753032</c:v>
                </c:pt>
                <c:pt idx="3728">
                  <c:v>0.996963562753032</c:v>
                </c:pt>
                <c:pt idx="3729">
                  <c:v>0.996963562753032</c:v>
                </c:pt>
                <c:pt idx="3730">
                  <c:v>0.996963562753032</c:v>
                </c:pt>
                <c:pt idx="3731">
                  <c:v>0.996963562753032</c:v>
                </c:pt>
                <c:pt idx="3732">
                  <c:v>0.996963562753032</c:v>
                </c:pt>
                <c:pt idx="3733">
                  <c:v>0.996963562753032</c:v>
                </c:pt>
                <c:pt idx="3734">
                  <c:v>0.996963562753032</c:v>
                </c:pt>
                <c:pt idx="3735">
                  <c:v>0.996963562753032</c:v>
                </c:pt>
                <c:pt idx="3736">
                  <c:v>0.996963562753032</c:v>
                </c:pt>
                <c:pt idx="3737">
                  <c:v>0.996963562753032</c:v>
                </c:pt>
                <c:pt idx="3738">
                  <c:v>0.996963562753032</c:v>
                </c:pt>
                <c:pt idx="3739">
                  <c:v>0.996963562753032</c:v>
                </c:pt>
                <c:pt idx="3740">
                  <c:v>0.996963562753032</c:v>
                </c:pt>
                <c:pt idx="3741">
                  <c:v>0.996963562753032</c:v>
                </c:pt>
                <c:pt idx="3742">
                  <c:v>0.996963562753032</c:v>
                </c:pt>
                <c:pt idx="3743">
                  <c:v>0.996963562753032</c:v>
                </c:pt>
                <c:pt idx="3744">
                  <c:v>0.996963562753032</c:v>
                </c:pt>
                <c:pt idx="3745">
                  <c:v>0.996963562753032</c:v>
                </c:pt>
                <c:pt idx="3746">
                  <c:v>0.996963562753032</c:v>
                </c:pt>
                <c:pt idx="3747">
                  <c:v>0.996963562753032</c:v>
                </c:pt>
                <c:pt idx="3748">
                  <c:v>0.996963562753032</c:v>
                </c:pt>
                <c:pt idx="3749">
                  <c:v>0.996963562753032</c:v>
                </c:pt>
                <c:pt idx="3750">
                  <c:v>0.996963562753032</c:v>
                </c:pt>
                <c:pt idx="3751">
                  <c:v>0.996963562753032</c:v>
                </c:pt>
                <c:pt idx="3752">
                  <c:v>0.996963562753032</c:v>
                </c:pt>
                <c:pt idx="3753">
                  <c:v>0.996963562753032</c:v>
                </c:pt>
                <c:pt idx="3754">
                  <c:v>0.996963562753032</c:v>
                </c:pt>
                <c:pt idx="3755">
                  <c:v>0.996963562753032</c:v>
                </c:pt>
                <c:pt idx="3756">
                  <c:v>0.996963562753032</c:v>
                </c:pt>
                <c:pt idx="3757">
                  <c:v>0.996963562753032</c:v>
                </c:pt>
                <c:pt idx="3758">
                  <c:v>0.996963562753032</c:v>
                </c:pt>
                <c:pt idx="3759">
                  <c:v>0.996963562753032</c:v>
                </c:pt>
                <c:pt idx="3760">
                  <c:v>0.996963562753032</c:v>
                </c:pt>
                <c:pt idx="3761">
                  <c:v>0.996963562753032</c:v>
                </c:pt>
                <c:pt idx="3762">
                  <c:v>0.996963562753032</c:v>
                </c:pt>
                <c:pt idx="3763">
                  <c:v>0.996963562753032</c:v>
                </c:pt>
                <c:pt idx="3764">
                  <c:v>0.996963562753032</c:v>
                </c:pt>
                <c:pt idx="3765">
                  <c:v>0.996963562753032</c:v>
                </c:pt>
                <c:pt idx="3766">
                  <c:v>0.996963562753032</c:v>
                </c:pt>
                <c:pt idx="3767">
                  <c:v>0.996963562753032</c:v>
                </c:pt>
                <c:pt idx="3768">
                  <c:v>0.996963562753032</c:v>
                </c:pt>
                <c:pt idx="3769">
                  <c:v>0.996963562753032</c:v>
                </c:pt>
                <c:pt idx="3770">
                  <c:v>0.996963562753032</c:v>
                </c:pt>
                <c:pt idx="3771">
                  <c:v>0.996963562753032</c:v>
                </c:pt>
                <c:pt idx="3772">
                  <c:v>0.996963562753032</c:v>
                </c:pt>
                <c:pt idx="3773">
                  <c:v>0.996963562753032</c:v>
                </c:pt>
                <c:pt idx="3774">
                  <c:v>0.996963562753032</c:v>
                </c:pt>
                <c:pt idx="3775">
                  <c:v>0.996963562753032</c:v>
                </c:pt>
                <c:pt idx="3776">
                  <c:v>0.996963562753032</c:v>
                </c:pt>
                <c:pt idx="3777">
                  <c:v>0.996963562753032</c:v>
                </c:pt>
                <c:pt idx="3778">
                  <c:v>0.996963562753032</c:v>
                </c:pt>
                <c:pt idx="3779">
                  <c:v>0.996963562753032</c:v>
                </c:pt>
                <c:pt idx="3780">
                  <c:v>0.996963562753032</c:v>
                </c:pt>
                <c:pt idx="3781">
                  <c:v>0.996963562753032</c:v>
                </c:pt>
                <c:pt idx="3782">
                  <c:v>0.996963562753032</c:v>
                </c:pt>
                <c:pt idx="3783">
                  <c:v>0.996963562753032</c:v>
                </c:pt>
                <c:pt idx="3784">
                  <c:v>0.996963562753032</c:v>
                </c:pt>
                <c:pt idx="3785">
                  <c:v>0.996963562753032</c:v>
                </c:pt>
                <c:pt idx="3786">
                  <c:v>0.996963562753032</c:v>
                </c:pt>
                <c:pt idx="3787">
                  <c:v>0.996963562753032</c:v>
                </c:pt>
                <c:pt idx="3788">
                  <c:v>0.996963562753032</c:v>
                </c:pt>
                <c:pt idx="3789">
                  <c:v>0.996963562753032</c:v>
                </c:pt>
                <c:pt idx="3790">
                  <c:v>0.996963562753032</c:v>
                </c:pt>
                <c:pt idx="3791">
                  <c:v>0.996963562753032</c:v>
                </c:pt>
                <c:pt idx="3792">
                  <c:v>0.996963562753032</c:v>
                </c:pt>
                <c:pt idx="3793">
                  <c:v>0.996963562753032</c:v>
                </c:pt>
                <c:pt idx="3794">
                  <c:v>0.996963562753032</c:v>
                </c:pt>
                <c:pt idx="3795">
                  <c:v>0.996963562753032</c:v>
                </c:pt>
                <c:pt idx="3796">
                  <c:v>0.996963562753032</c:v>
                </c:pt>
                <c:pt idx="3797">
                  <c:v>0.996963562753032</c:v>
                </c:pt>
                <c:pt idx="3798">
                  <c:v>0.996963562753032</c:v>
                </c:pt>
                <c:pt idx="3799">
                  <c:v>0.996963562753032</c:v>
                </c:pt>
                <c:pt idx="3800">
                  <c:v>0.996963562753032</c:v>
                </c:pt>
                <c:pt idx="3801">
                  <c:v>0.996963562753032</c:v>
                </c:pt>
                <c:pt idx="3802">
                  <c:v>0.996963562753032</c:v>
                </c:pt>
                <c:pt idx="3803">
                  <c:v>0.996963562753032</c:v>
                </c:pt>
                <c:pt idx="3804">
                  <c:v>0.996963562753032</c:v>
                </c:pt>
                <c:pt idx="3805">
                  <c:v>0.996963562753032</c:v>
                </c:pt>
                <c:pt idx="3806">
                  <c:v>0.996963562753032</c:v>
                </c:pt>
                <c:pt idx="3807">
                  <c:v>0.996963562753032</c:v>
                </c:pt>
                <c:pt idx="3808">
                  <c:v>0.996963562753032</c:v>
                </c:pt>
                <c:pt idx="3809">
                  <c:v>0.996963562753032</c:v>
                </c:pt>
                <c:pt idx="3810">
                  <c:v>0.996963562753032</c:v>
                </c:pt>
                <c:pt idx="3811">
                  <c:v>0.996963562753032</c:v>
                </c:pt>
                <c:pt idx="3812">
                  <c:v>0.996963562753032</c:v>
                </c:pt>
                <c:pt idx="3813">
                  <c:v>0.996963562753032</c:v>
                </c:pt>
                <c:pt idx="3814">
                  <c:v>0.996963562753032</c:v>
                </c:pt>
                <c:pt idx="3815">
                  <c:v>0.996963562753032</c:v>
                </c:pt>
                <c:pt idx="3816">
                  <c:v>0.996963562753032</c:v>
                </c:pt>
                <c:pt idx="3817">
                  <c:v>0.996963562753032</c:v>
                </c:pt>
                <c:pt idx="3818">
                  <c:v>0.996963562753032</c:v>
                </c:pt>
                <c:pt idx="3819">
                  <c:v>0.996963562753032</c:v>
                </c:pt>
                <c:pt idx="3820">
                  <c:v>0.996963562753032</c:v>
                </c:pt>
                <c:pt idx="3821">
                  <c:v>0.996963562753032</c:v>
                </c:pt>
                <c:pt idx="3822">
                  <c:v>0.996963562753032</c:v>
                </c:pt>
                <c:pt idx="3823">
                  <c:v>0.996963562753032</c:v>
                </c:pt>
                <c:pt idx="3824">
                  <c:v>0.996963562753032</c:v>
                </c:pt>
                <c:pt idx="3825">
                  <c:v>0.996963562753032</c:v>
                </c:pt>
                <c:pt idx="3826">
                  <c:v>0.996963562753032</c:v>
                </c:pt>
                <c:pt idx="3827">
                  <c:v>0.996963562753032</c:v>
                </c:pt>
                <c:pt idx="3828">
                  <c:v>0.996963562753032</c:v>
                </c:pt>
                <c:pt idx="3829">
                  <c:v>0.996963562753032</c:v>
                </c:pt>
                <c:pt idx="3830">
                  <c:v>0.996963562753032</c:v>
                </c:pt>
                <c:pt idx="3831">
                  <c:v>0.996963562753032</c:v>
                </c:pt>
                <c:pt idx="3832">
                  <c:v>0.996963562753032</c:v>
                </c:pt>
                <c:pt idx="3833">
                  <c:v>0.996963562753032</c:v>
                </c:pt>
                <c:pt idx="3834">
                  <c:v>0.996963562753032</c:v>
                </c:pt>
                <c:pt idx="3835">
                  <c:v>0.996963562753032</c:v>
                </c:pt>
                <c:pt idx="3836">
                  <c:v>0.996963562753032</c:v>
                </c:pt>
                <c:pt idx="3837">
                  <c:v>0.996963562753032</c:v>
                </c:pt>
                <c:pt idx="3838">
                  <c:v>0.996963562753032</c:v>
                </c:pt>
                <c:pt idx="3839">
                  <c:v>0.996963562753032</c:v>
                </c:pt>
                <c:pt idx="3840">
                  <c:v>0.996963562753032</c:v>
                </c:pt>
                <c:pt idx="3841">
                  <c:v>0.996963562753032</c:v>
                </c:pt>
                <c:pt idx="3842">
                  <c:v>0.996963562753032</c:v>
                </c:pt>
                <c:pt idx="3843">
                  <c:v>0.996963562753032</c:v>
                </c:pt>
                <c:pt idx="3844">
                  <c:v>0.996963562753032</c:v>
                </c:pt>
                <c:pt idx="3845">
                  <c:v>0.996963562753032</c:v>
                </c:pt>
                <c:pt idx="3846">
                  <c:v>0.996963562753032</c:v>
                </c:pt>
                <c:pt idx="3847">
                  <c:v>0.996963562753032</c:v>
                </c:pt>
                <c:pt idx="3848">
                  <c:v>0.996963562753032</c:v>
                </c:pt>
                <c:pt idx="3849">
                  <c:v>0.996963562753032</c:v>
                </c:pt>
                <c:pt idx="3850">
                  <c:v>0.996963562753032</c:v>
                </c:pt>
                <c:pt idx="3851">
                  <c:v>0.996963562753032</c:v>
                </c:pt>
                <c:pt idx="3852">
                  <c:v>0.996963562753032</c:v>
                </c:pt>
                <c:pt idx="3853">
                  <c:v>0.996963562753032</c:v>
                </c:pt>
                <c:pt idx="3854">
                  <c:v>0.996963562753032</c:v>
                </c:pt>
                <c:pt idx="3855">
                  <c:v>0.996963562753032</c:v>
                </c:pt>
                <c:pt idx="3856">
                  <c:v>0.996963562753032</c:v>
                </c:pt>
                <c:pt idx="3857">
                  <c:v>0.996963562753032</c:v>
                </c:pt>
                <c:pt idx="3858">
                  <c:v>0.996963562753032</c:v>
                </c:pt>
                <c:pt idx="3859">
                  <c:v>0.996963562753032</c:v>
                </c:pt>
                <c:pt idx="3860">
                  <c:v>0.996963562753032</c:v>
                </c:pt>
                <c:pt idx="3861">
                  <c:v>0.996963562753032</c:v>
                </c:pt>
                <c:pt idx="3862">
                  <c:v>0.996963562753032</c:v>
                </c:pt>
                <c:pt idx="3863">
                  <c:v>0.996963562753032</c:v>
                </c:pt>
                <c:pt idx="3864">
                  <c:v>0.996963562753032</c:v>
                </c:pt>
                <c:pt idx="3865">
                  <c:v>0.996963562753032</c:v>
                </c:pt>
                <c:pt idx="3866">
                  <c:v>0.996963562753032</c:v>
                </c:pt>
                <c:pt idx="3867">
                  <c:v>0.996963562753032</c:v>
                </c:pt>
                <c:pt idx="3868">
                  <c:v>0.996963562753032</c:v>
                </c:pt>
                <c:pt idx="3869">
                  <c:v>0.996963562753032</c:v>
                </c:pt>
                <c:pt idx="3870">
                  <c:v>0.996963562753032</c:v>
                </c:pt>
                <c:pt idx="3871">
                  <c:v>0.996963562753032</c:v>
                </c:pt>
                <c:pt idx="3872">
                  <c:v>0.996963562753032</c:v>
                </c:pt>
                <c:pt idx="3873">
                  <c:v>0.996963562753032</c:v>
                </c:pt>
                <c:pt idx="3874">
                  <c:v>0.996963562753032</c:v>
                </c:pt>
                <c:pt idx="3875">
                  <c:v>0.996963562753032</c:v>
                </c:pt>
                <c:pt idx="3876">
                  <c:v>0.996963562753032</c:v>
                </c:pt>
                <c:pt idx="3877">
                  <c:v>0.996963562753032</c:v>
                </c:pt>
                <c:pt idx="3878">
                  <c:v>0.996963562753032</c:v>
                </c:pt>
                <c:pt idx="3879">
                  <c:v>0.996963562753032</c:v>
                </c:pt>
                <c:pt idx="3880">
                  <c:v>0.996963562753032</c:v>
                </c:pt>
                <c:pt idx="3881">
                  <c:v>0.996963562753032</c:v>
                </c:pt>
                <c:pt idx="3882">
                  <c:v>0.996963562753032</c:v>
                </c:pt>
                <c:pt idx="3883">
                  <c:v>0.996963562753032</c:v>
                </c:pt>
                <c:pt idx="3884">
                  <c:v>0.996963562753032</c:v>
                </c:pt>
                <c:pt idx="3885">
                  <c:v>0.996963562753032</c:v>
                </c:pt>
                <c:pt idx="3886">
                  <c:v>0.996963562753032</c:v>
                </c:pt>
                <c:pt idx="3887">
                  <c:v>0.996963562753032</c:v>
                </c:pt>
                <c:pt idx="3888">
                  <c:v>0.996963562753032</c:v>
                </c:pt>
                <c:pt idx="3889">
                  <c:v>0.996963562753032</c:v>
                </c:pt>
                <c:pt idx="3890">
                  <c:v>0.996963562753032</c:v>
                </c:pt>
                <c:pt idx="3891">
                  <c:v>0.996963562753032</c:v>
                </c:pt>
                <c:pt idx="3892">
                  <c:v>0.996963562753032</c:v>
                </c:pt>
                <c:pt idx="3893">
                  <c:v>0.996963562753032</c:v>
                </c:pt>
                <c:pt idx="3894">
                  <c:v>0.996963562753032</c:v>
                </c:pt>
                <c:pt idx="3895">
                  <c:v>0.996963562753032</c:v>
                </c:pt>
                <c:pt idx="3896">
                  <c:v>0.996963562753032</c:v>
                </c:pt>
                <c:pt idx="3897">
                  <c:v>0.996963562753032</c:v>
                </c:pt>
                <c:pt idx="3898">
                  <c:v>0.996963562753032</c:v>
                </c:pt>
                <c:pt idx="3899">
                  <c:v>0.996963562753032</c:v>
                </c:pt>
                <c:pt idx="3900">
                  <c:v>0.996963562753032</c:v>
                </c:pt>
                <c:pt idx="3901">
                  <c:v>0.996963562753032</c:v>
                </c:pt>
                <c:pt idx="3902">
                  <c:v>0.996963562753032</c:v>
                </c:pt>
                <c:pt idx="3903">
                  <c:v>0.996963562753032</c:v>
                </c:pt>
                <c:pt idx="3904">
                  <c:v>0.996963562753032</c:v>
                </c:pt>
                <c:pt idx="3905">
                  <c:v>0.996963562753032</c:v>
                </c:pt>
                <c:pt idx="3906">
                  <c:v>0.996963562753032</c:v>
                </c:pt>
                <c:pt idx="3907">
                  <c:v>0.996963562753032</c:v>
                </c:pt>
                <c:pt idx="3908">
                  <c:v>0.996963562753032</c:v>
                </c:pt>
                <c:pt idx="3909">
                  <c:v>0.996963562753032</c:v>
                </c:pt>
                <c:pt idx="3910">
                  <c:v>0.996963562753032</c:v>
                </c:pt>
                <c:pt idx="3911">
                  <c:v>0.996963562753032</c:v>
                </c:pt>
                <c:pt idx="3912">
                  <c:v>0.996963562753032</c:v>
                </c:pt>
                <c:pt idx="3913">
                  <c:v>0.996963562753032</c:v>
                </c:pt>
                <c:pt idx="3914">
                  <c:v>0.996963562753032</c:v>
                </c:pt>
                <c:pt idx="3915">
                  <c:v>0.996963562753032</c:v>
                </c:pt>
                <c:pt idx="3916">
                  <c:v>0.996963562753032</c:v>
                </c:pt>
                <c:pt idx="3917">
                  <c:v>0.996963562753032</c:v>
                </c:pt>
                <c:pt idx="3918">
                  <c:v>0.996963562753032</c:v>
                </c:pt>
                <c:pt idx="3919">
                  <c:v>0.996963562753032</c:v>
                </c:pt>
                <c:pt idx="3920">
                  <c:v>0.996963562753032</c:v>
                </c:pt>
                <c:pt idx="3921">
                  <c:v>0.996963562753032</c:v>
                </c:pt>
                <c:pt idx="3922">
                  <c:v>0.996963562753032</c:v>
                </c:pt>
                <c:pt idx="3923">
                  <c:v>0.996963562753032</c:v>
                </c:pt>
                <c:pt idx="3924">
                  <c:v>0.996963562753032</c:v>
                </c:pt>
                <c:pt idx="3925">
                  <c:v>0.996963562753032</c:v>
                </c:pt>
                <c:pt idx="3926">
                  <c:v>0.996963562753032</c:v>
                </c:pt>
                <c:pt idx="3927">
                  <c:v>0.996963562753032</c:v>
                </c:pt>
                <c:pt idx="3928">
                  <c:v>0.996963562753032</c:v>
                </c:pt>
                <c:pt idx="3929">
                  <c:v>0.996963562753032</c:v>
                </c:pt>
                <c:pt idx="3930">
                  <c:v>0.996963562753032</c:v>
                </c:pt>
                <c:pt idx="3931">
                  <c:v>0.996963562753032</c:v>
                </c:pt>
                <c:pt idx="3932">
                  <c:v>0.996963562753032</c:v>
                </c:pt>
                <c:pt idx="3933">
                  <c:v>0.996963562753032</c:v>
                </c:pt>
                <c:pt idx="3934">
                  <c:v>0.996963562753032</c:v>
                </c:pt>
                <c:pt idx="3935">
                  <c:v>0.996963562753032</c:v>
                </c:pt>
                <c:pt idx="3936">
                  <c:v>0.996963562753032</c:v>
                </c:pt>
                <c:pt idx="3937">
                  <c:v>0.996963562753032</c:v>
                </c:pt>
                <c:pt idx="3938">
                  <c:v>0.996963562753032</c:v>
                </c:pt>
                <c:pt idx="3939">
                  <c:v>0.996963562753032</c:v>
                </c:pt>
                <c:pt idx="3940">
                  <c:v>0.996963562753032</c:v>
                </c:pt>
                <c:pt idx="3941">
                  <c:v>0.996963562753032</c:v>
                </c:pt>
                <c:pt idx="3942">
                  <c:v>0.996963562753032</c:v>
                </c:pt>
                <c:pt idx="3943">
                  <c:v>0.996963562753032</c:v>
                </c:pt>
                <c:pt idx="3944">
                  <c:v>0.996963562753032</c:v>
                </c:pt>
                <c:pt idx="3945">
                  <c:v>0.996963562753032</c:v>
                </c:pt>
                <c:pt idx="3946">
                  <c:v>0.996963562753032</c:v>
                </c:pt>
                <c:pt idx="3947">
                  <c:v>0.996963562753032</c:v>
                </c:pt>
                <c:pt idx="3948">
                  <c:v>0.996963562753032</c:v>
                </c:pt>
                <c:pt idx="3949">
                  <c:v>0.996963562753032</c:v>
                </c:pt>
                <c:pt idx="3950">
                  <c:v>0.996963562753032</c:v>
                </c:pt>
                <c:pt idx="3951">
                  <c:v>0.996963562753032</c:v>
                </c:pt>
                <c:pt idx="3952">
                  <c:v>0.996963562753032</c:v>
                </c:pt>
                <c:pt idx="3953">
                  <c:v>0.996963562753032</c:v>
                </c:pt>
                <c:pt idx="3954">
                  <c:v>0.996963562753032</c:v>
                </c:pt>
                <c:pt idx="3955">
                  <c:v>0.996963562753032</c:v>
                </c:pt>
                <c:pt idx="3956">
                  <c:v>0.996963562753032</c:v>
                </c:pt>
                <c:pt idx="3957">
                  <c:v>0.996963562753032</c:v>
                </c:pt>
                <c:pt idx="3958">
                  <c:v>0.996963562753032</c:v>
                </c:pt>
                <c:pt idx="3959">
                  <c:v>0.996963562753032</c:v>
                </c:pt>
                <c:pt idx="3960">
                  <c:v>0.996963562753032</c:v>
                </c:pt>
                <c:pt idx="3961">
                  <c:v>0.996963562753032</c:v>
                </c:pt>
                <c:pt idx="3962">
                  <c:v>0.996963562753032</c:v>
                </c:pt>
                <c:pt idx="3963">
                  <c:v>0.996963562753032</c:v>
                </c:pt>
                <c:pt idx="3964">
                  <c:v>0.996963562753032</c:v>
                </c:pt>
                <c:pt idx="3965">
                  <c:v>0.996963562753032</c:v>
                </c:pt>
                <c:pt idx="3966">
                  <c:v>0.996963562753032</c:v>
                </c:pt>
                <c:pt idx="3967">
                  <c:v>0.996963562753032</c:v>
                </c:pt>
                <c:pt idx="3968">
                  <c:v>0.996963562753032</c:v>
                </c:pt>
                <c:pt idx="3969">
                  <c:v>0.996963562753032</c:v>
                </c:pt>
                <c:pt idx="3970">
                  <c:v>0.996963562753032</c:v>
                </c:pt>
                <c:pt idx="3971">
                  <c:v>0.996963562753032</c:v>
                </c:pt>
                <c:pt idx="3972">
                  <c:v>0.996963562753032</c:v>
                </c:pt>
                <c:pt idx="3973">
                  <c:v>0.996963562753032</c:v>
                </c:pt>
                <c:pt idx="3974">
                  <c:v>0.996963562753032</c:v>
                </c:pt>
                <c:pt idx="3975">
                  <c:v>0.996963562753032</c:v>
                </c:pt>
                <c:pt idx="3976">
                  <c:v>0.996963562753032</c:v>
                </c:pt>
                <c:pt idx="3977">
                  <c:v>0.996963562753032</c:v>
                </c:pt>
                <c:pt idx="3978">
                  <c:v>0.996963562753032</c:v>
                </c:pt>
                <c:pt idx="3979">
                  <c:v>0.996963562753032</c:v>
                </c:pt>
                <c:pt idx="3980">
                  <c:v>0.996963562753032</c:v>
                </c:pt>
                <c:pt idx="3981">
                  <c:v>0.996963562753032</c:v>
                </c:pt>
                <c:pt idx="3982">
                  <c:v>0.996963562753032</c:v>
                </c:pt>
                <c:pt idx="3983">
                  <c:v>0.996963562753032</c:v>
                </c:pt>
                <c:pt idx="3984">
                  <c:v>0.996963562753032</c:v>
                </c:pt>
                <c:pt idx="3985">
                  <c:v>0.996963562753032</c:v>
                </c:pt>
                <c:pt idx="3986">
                  <c:v>0.996963562753032</c:v>
                </c:pt>
                <c:pt idx="3987">
                  <c:v>0.996963562753032</c:v>
                </c:pt>
                <c:pt idx="3988">
                  <c:v>0.996963562753032</c:v>
                </c:pt>
                <c:pt idx="3989">
                  <c:v>0.996963562753032</c:v>
                </c:pt>
                <c:pt idx="3990">
                  <c:v>0.996963562753032</c:v>
                </c:pt>
                <c:pt idx="3991">
                  <c:v>0.996963562753032</c:v>
                </c:pt>
                <c:pt idx="3992">
                  <c:v>0.996963562753032</c:v>
                </c:pt>
                <c:pt idx="3993">
                  <c:v>0.996963562753032</c:v>
                </c:pt>
                <c:pt idx="3994">
                  <c:v>0.996963562753032</c:v>
                </c:pt>
                <c:pt idx="3995">
                  <c:v>0.996963562753032</c:v>
                </c:pt>
                <c:pt idx="3996">
                  <c:v>0.996963562753032</c:v>
                </c:pt>
                <c:pt idx="3997">
                  <c:v>0.996963562753032</c:v>
                </c:pt>
                <c:pt idx="3998">
                  <c:v>0.996963562753032</c:v>
                </c:pt>
                <c:pt idx="3999">
                  <c:v>0.996963562753032</c:v>
                </c:pt>
                <c:pt idx="4000">
                  <c:v>0.99797570850202399</c:v>
                </c:pt>
                <c:pt idx="4001">
                  <c:v>1</c:v>
                </c:pt>
              </c:numCache>
            </c:numRef>
          </c:yVal>
          <c:smooth val="0"/>
        </c:ser>
        <c:ser>
          <c:idx val="1"/>
          <c:order val="1"/>
          <c:tx>
            <c:strRef>
              <c:f>'Award Distribution Data'!$N$2</c:f>
              <c:strCache>
                <c:ptCount val="1"/>
                <c:pt idx="0">
                  <c:v>HHS</c:v>
                </c:pt>
              </c:strCache>
            </c:strRef>
          </c:tx>
          <c:spPr>
            <a:ln>
              <a:prstDash val="lgDash"/>
            </a:ln>
          </c:spPr>
          <c:marker>
            <c:symbol val="none"/>
          </c:marker>
          <c:xVal>
            <c:numRef>
              <c:f>'Award Distribution Data'!$L$3:$L$4004</c:f>
              <c:numCache>
                <c:formatCode>"$"#,##0</c:formatCode>
                <c:ptCount val="4002"/>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pt idx="21">
                  <c:v>21000</c:v>
                </c:pt>
                <c:pt idx="22">
                  <c:v>22000</c:v>
                </c:pt>
                <c:pt idx="23">
                  <c:v>23000</c:v>
                </c:pt>
                <c:pt idx="24">
                  <c:v>24000</c:v>
                </c:pt>
                <c:pt idx="25">
                  <c:v>25000</c:v>
                </c:pt>
                <c:pt idx="26">
                  <c:v>26000</c:v>
                </c:pt>
                <c:pt idx="27">
                  <c:v>27000</c:v>
                </c:pt>
                <c:pt idx="28">
                  <c:v>28000</c:v>
                </c:pt>
                <c:pt idx="29">
                  <c:v>29000</c:v>
                </c:pt>
                <c:pt idx="30">
                  <c:v>30000</c:v>
                </c:pt>
                <c:pt idx="31">
                  <c:v>31000</c:v>
                </c:pt>
                <c:pt idx="32">
                  <c:v>32000</c:v>
                </c:pt>
                <c:pt idx="33">
                  <c:v>33000</c:v>
                </c:pt>
                <c:pt idx="34">
                  <c:v>34000</c:v>
                </c:pt>
                <c:pt idx="35">
                  <c:v>35000</c:v>
                </c:pt>
                <c:pt idx="36">
                  <c:v>36000</c:v>
                </c:pt>
                <c:pt idx="37">
                  <c:v>37000</c:v>
                </c:pt>
                <c:pt idx="38">
                  <c:v>38000</c:v>
                </c:pt>
                <c:pt idx="39">
                  <c:v>39000</c:v>
                </c:pt>
                <c:pt idx="40">
                  <c:v>40000</c:v>
                </c:pt>
                <c:pt idx="41">
                  <c:v>41000</c:v>
                </c:pt>
                <c:pt idx="42">
                  <c:v>42000</c:v>
                </c:pt>
                <c:pt idx="43">
                  <c:v>43000</c:v>
                </c:pt>
                <c:pt idx="44">
                  <c:v>44000</c:v>
                </c:pt>
                <c:pt idx="45">
                  <c:v>45000</c:v>
                </c:pt>
                <c:pt idx="46">
                  <c:v>46000</c:v>
                </c:pt>
                <c:pt idx="47">
                  <c:v>47000</c:v>
                </c:pt>
                <c:pt idx="48">
                  <c:v>48000</c:v>
                </c:pt>
                <c:pt idx="49">
                  <c:v>49000</c:v>
                </c:pt>
                <c:pt idx="50">
                  <c:v>50000</c:v>
                </c:pt>
                <c:pt idx="51">
                  <c:v>51000</c:v>
                </c:pt>
                <c:pt idx="52">
                  <c:v>52000</c:v>
                </c:pt>
                <c:pt idx="53">
                  <c:v>53000</c:v>
                </c:pt>
                <c:pt idx="54">
                  <c:v>54000</c:v>
                </c:pt>
                <c:pt idx="55">
                  <c:v>55000</c:v>
                </c:pt>
                <c:pt idx="56">
                  <c:v>56000</c:v>
                </c:pt>
                <c:pt idx="57">
                  <c:v>57000</c:v>
                </c:pt>
                <c:pt idx="58">
                  <c:v>58000</c:v>
                </c:pt>
                <c:pt idx="59">
                  <c:v>59000</c:v>
                </c:pt>
                <c:pt idx="60">
                  <c:v>60000</c:v>
                </c:pt>
                <c:pt idx="61">
                  <c:v>61000</c:v>
                </c:pt>
                <c:pt idx="62">
                  <c:v>62000</c:v>
                </c:pt>
                <c:pt idx="63">
                  <c:v>63000</c:v>
                </c:pt>
                <c:pt idx="64">
                  <c:v>64000</c:v>
                </c:pt>
                <c:pt idx="65">
                  <c:v>65000</c:v>
                </c:pt>
                <c:pt idx="66">
                  <c:v>66000</c:v>
                </c:pt>
                <c:pt idx="67">
                  <c:v>67000</c:v>
                </c:pt>
                <c:pt idx="68">
                  <c:v>68000</c:v>
                </c:pt>
                <c:pt idx="69">
                  <c:v>69000</c:v>
                </c:pt>
                <c:pt idx="70">
                  <c:v>70000</c:v>
                </c:pt>
                <c:pt idx="71">
                  <c:v>71000</c:v>
                </c:pt>
                <c:pt idx="72">
                  <c:v>72000</c:v>
                </c:pt>
                <c:pt idx="73">
                  <c:v>73000</c:v>
                </c:pt>
                <c:pt idx="74">
                  <c:v>74000</c:v>
                </c:pt>
                <c:pt idx="75">
                  <c:v>75000</c:v>
                </c:pt>
                <c:pt idx="76">
                  <c:v>76000</c:v>
                </c:pt>
                <c:pt idx="77">
                  <c:v>77000</c:v>
                </c:pt>
                <c:pt idx="78">
                  <c:v>78000</c:v>
                </c:pt>
                <c:pt idx="79">
                  <c:v>79000</c:v>
                </c:pt>
                <c:pt idx="80">
                  <c:v>80000</c:v>
                </c:pt>
                <c:pt idx="81">
                  <c:v>81000</c:v>
                </c:pt>
                <c:pt idx="82">
                  <c:v>82000</c:v>
                </c:pt>
                <c:pt idx="83">
                  <c:v>83000</c:v>
                </c:pt>
                <c:pt idx="84">
                  <c:v>84000</c:v>
                </c:pt>
                <c:pt idx="85">
                  <c:v>85000</c:v>
                </c:pt>
                <c:pt idx="86">
                  <c:v>86000</c:v>
                </c:pt>
                <c:pt idx="87">
                  <c:v>87000</c:v>
                </c:pt>
                <c:pt idx="88">
                  <c:v>88000</c:v>
                </c:pt>
                <c:pt idx="89">
                  <c:v>89000</c:v>
                </c:pt>
                <c:pt idx="90">
                  <c:v>90000</c:v>
                </c:pt>
                <c:pt idx="91">
                  <c:v>91000</c:v>
                </c:pt>
                <c:pt idx="92">
                  <c:v>92000</c:v>
                </c:pt>
                <c:pt idx="93">
                  <c:v>93000</c:v>
                </c:pt>
                <c:pt idx="94">
                  <c:v>94000</c:v>
                </c:pt>
                <c:pt idx="95">
                  <c:v>95000</c:v>
                </c:pt>
                <c:pt idx="96">
                  <c:v>96000</c:v>
                </c:pt>
                <c:pt idx="97">
                  <c:v>97000</c:v>
                </c:pt>
                <c:pt idx="98">
                  <c:v>98000</c:v>
                </c:pt>
                <c:pt idx="99">
                  <c:v>99000</c:v>
                </c:pt>
                <c:pt idx="100">
                  <c:v>100000</c:v>
                </c:pt>
                <c:pt idx="101">
                  <c:v>101000</c:v>
                </c:pt>
                <c:pt idx="102">
                  <c:v>102000</c:v>
                </c:pt>
                <c:pt idx="103">
                  <c:v>103000</c:v>
                </c:pt>
                <c:pt idx="104">
                  <c:v>104000</c:v>
                </c:pt>
                <c:pt idx="105">
                  <c:v>105000</c:v>
                </c:pt>
                <c:pt idx="106">
                  <c:v>106000</c:v>
                </c:pt>
                <c:pt idx="107">
                  <c:v>107000</c:v>
                </c:pt>
                <c:pt idx="108">
                  <c:v>108000</c:v>
                </c:pt>
                <c:pt idx="109">
                  <c:v>109000</c:v>
                </c:pt>
                <c:pt idx="110">
                  <c:v>110000</c:v>
                </c:pt>
                <c:pt idx="111">
                  <c:v>111000</c:v>
                </c:pt>
                <c:pt idx="112">
                  <c:v>112000</c:v>
                </c:pt>
                <c:pt idx="113">
                  <c:v>113000</c:v>
                </c:pt>
                <c:pt idx="114">
                  <c:v>114000</c:v>
                </c:pt>
                <c:pt idx="115">
                  <c:v>115000</c:v>
                </c:pt>
                <c:pt idx="116">
                  <c:v>116000</c:v>
                </c:pt>
                <c:pt idx="117">
                  <c:v>117000</c:v>
                </c:pt>
                <c:pt idx="118">
                  <c:v>118000</c:v>
                </c:pt>
                <c:pt idx="119">
                  <c:v>119000</c:v>
                </c:pt>
                <c:pt idx="120">
                  <c:v>120000</c:v>
                </c:pt>
                <c:pt idx="121">
                  <c:v>121000</c:v>
                </c:pt>
                <c:pt idx="122">
                  <c:v>122000</c:v>
                </c:pt>
                <c:pt idx="123">
                  <c:v>123000</c:v>
                </c:pt>
                <c:pt idx="124">
                  <c:v>124000</c:v>
                </c:pt>
                <c:pt idx="125">
                  <c:v>125000</c:v>
                </c:pt>
                <c:pt idx="126">
                  <c:v>126000</c:v>
                </c:pt>
                <c:pt idx="127">
                  <c:v>127000</c:v>
                </c:pt>
                <c:pt idx="128">
                  <c:v>128000</c:v>
                </c:pt>
                <c:pt idx="129">
                  <c:v>129000</c:v>
                </c:pt>
                <c:pt idx="130">
                  <c:v>130000</c:v>
                </c:pt>
                <c:pt idx="131">
                  <c:v>131000</c:v>
                </c:pt>
                <c:pt idx="132">
                  <c:v>132000</c:v>
                </c:pt>
                <c:pt idx="133">
                  <c:v>133000</c:v>
                </c:pt>
                <c:pt idx="134">
                  <c:v>134000</c:v>
                </c:pt>
                <c:pt idx="135">
                  <c:v>135000</c:v>
                </c:pt>
                <c:pt idx="136">
                  <c:v>136000</c:v>
                </c:pt>
                <c:pt idx="137">
                  <c:v>137000</c:v>
                </c:pt>
                <c:pt idx="138">
                  <c:v>138000</c:v>
                </c:pt>
                <c:pt idx="139">
                  <c:v>139000</c:v>
                </c:pt>
                <c:pt idx="140">
                  <c:v>140000</c:v>
                </c:pt>
                <c:pt idx="141">
                  <c:v>141000</c:v>
                </c:pt>
                <c:pt idx="142">
                  <c:v>142000</c:v>
                </c:pt>
                <c:pt idx="143">
                  <c:v>143000</c:v>
                </c:pt>
                <c:pt idx="144">
                  <c:v>144000</c:v>
                </c:pt>
                <c:pt idx="145">
                  <c:v>145000</c:v>
                </c:pt>
                <c:pt idx="146">
                  <c:v>146000</c:v>
                </c:pt>
                <c:pt idx="147">
                  <c:v>147000</c:v>
                </c:pt>
                <c:pt idx="148">
                  <c:v>148000</c:v>
                </c:pt>
                <c:pt idx="149">
                  <c:v>149000</c:v>
                </c:pt>
                <c:pt idx="150">
                  <c:v>150000</c:v>
                </c:pt>
                <c:pt idx="151">
                  <c:v>151000</c:v>
                </c:pt>
                <c:pt idx="152">
                  <c:v>152000</c:v>
                </c:pt>
                <c:pt idx="153">
                  <c:v>153000</c:v>
                </c:pt>
                <c:pt idx="154">
                  <c:v>154000</c:v>
                </c:pt>
                <c:pt idx="155">
                  <c:v>155000</c:v>
                </c:pt>
                <c:pt idx="156">
                  <c:v>156000</c:v>
                </c:pt>
                <c:pt idx="157">
                  <c:v>157000</c:v>
                </c:pt>
                <c:pt idx="158">
                  <c:v>158000</c:v>
                </c:pt>
                <c:pt idx="159">
                  <c:v>159000</c:v>
                </c:pt>
                <c:pt idx="160">
                  <c:v>160000</c:v>
                </c:pt>
                <c:pt idx="161">
                  <c:v>161000</c:v>
                </c:pt>
                <c:pt idx="162">
                  <c:v>162000</c:v>
                </c:pt>
                <c:pt idx="163">
                  <c:v>163000</c:v>
                </c:pt>
                <c:pt idx="164">
                  <c:v>164000</c:v>
                </c:pt>
                <c:pt idx="165">
                  <c:v>165000</c:v>
                </c:pt>
                <c:pt idx="166">
                  <c:v>166000</c:v>
                </c:pt>
                <c:pt idx="167">
                  <c:v>167000</c:v>
                </c:pt>
                <c:pt idx="168">
                  <c:v>168000</c:v>
                </c:pt>
                <c:pt idx="169">
                  <c:v>169000</c:v>
                </c:pt>
                <c:pt idx="170">
                  <c:v>170000</c:v>
                </c:pt>
                <c:pt idx="171">
                  <c:v>171000</c:v>
                </c:pt>
                <c:pt idx="172">
                  <c:v>172000</c:v>
                </c:pt>
                <c:pt idx="173">
                  <c:v>173000</c:v>
                </c:pt>
                <c:pt idx="174">
                  <c:v>174000</c:v>
                </c:pt>
                <c:pt idx="175">
                  <c:v>175000</c:v>
                </c:pt>
                <c:pt idx="176">
                  <c:v>176000</c:v>
                </c:pt>
                <c:pt idx="177">
                  <c:v>177000</c:v>
                </c:pt>
                <c:pt idx="178">
                  <c:v>178000</c:v>
                </c:pt>
                <c:pt idx="179">
                  <c:v>179000</c:v>
                </c:pt>
                <c:pt idx="180">
                  <c:v>180000</c:v>
                </c:pt>
                <c:pt idx="181">
                  <c:v>181000</c:v>
                </c:pt>
                <c:pt idx="182">
                  <c:v>182000</c:v>
                </c:pt>
                <c:pt idx="183">
                  <c:v>183000</c:v>
                </c:pt>
                <c:pt idx="184">
                  <c:v>184000</c:v>
                </c:pt>
                <c:pt idx="185">
                  <c:v>185000</c:v>
                </c:pt>
                <c:pt idx="186">
                  <c:v>186000</c:v>
                </c:pt>
                <c:pt idx="187">
                  <c:v>187000</c:v>
                </c:pt>
                <c:pt idx="188">
                  <c:v>188000</c:v>
                </c:pt>
                <c:pt idx="189">
                  <c:v>189000</c:v>
                </c:pt>
                <c:pt idx="190">
                  <c:v>190000</c:v>
                </c:pt>
                <c:pt idx="191">
                  <c:v>191000</c:v>
                </c:pt>
                <c:pt idx="192">
                  <c:v>192000</c:v>
                </c:pt>
                <c:pt idx="193">
                  <c:v>193000</c:v>
                </c:pt>
                <c:pt idx="194">
                  <c:v>194000</c:v>
                </c:pt>
                <c:pt idx="195">
                  <c:v>195000</c:v>
                </c:pt>
                <c:pt idx="196">
                  <c:v>196000</c:v>
                </c:pt>
                <c:pt idx="197">
                  <c:v>197000</c:v>
                </c:pt>
                <c:pt idx="198">
                  <c:v>198000</c:v>
                </c:pt>
                <c:pt idx="199">
                  <c:v>199000</c:v>
                </c:pt>
                <c:pt idx="200">
                  <c:v>200000</c:v>
                </c:pt>
                <c:pt idx="201">
                  <c:v>201000</c:v>
                </c:pt>
                <c:pt idx="202">
                  <c:v>202000</c:v>
                </c:pt>
                <c:pt idx="203">
                  <c:v>203000</c:v>
                </c:pt>
                <c:pt idx="204">
                  <c:v>204000</c:v>
                </c:pt>
                <c:pt idx="205">
                  <c:v>205000</c:v>
                </c:pt>
                <c:pt idx="206">
                  <c:v>206000</c:v>
                </c:pt>
                <c:pt idx="207">
                  <c:v>207000</c:v>
                </c:pt>
                <c:pt idx="208">
                  <c:v>208000</c:v>
                </c:pt>
                <c:pt idx="209">
                  <c:v>209000</c:v>
                </c:pt>
                <c:pt idx="210">
                  <c:v>210000</c:v>
                </c:pt>
                <c:pt idx="211">
                  <c:v>211000</c:v>
                </c:pt>
                <c:pt idx="212">
                  <c:v>212000</c:v>
                </c:pt>
                <c:pt idx="213">
                  <c:v>213000</c:v>
                </c:pt>
                <c:pt idx="214">
                  <c:v>214000</c:v>
                </c:pt>
                <c:pt idx="215">
                  <c:v>215000</c:v>
                </c:pt>
                <c:pt idx="216">
                  <c:v>216000</c:v>
                </c:pt>
                <c:pt idx="217">
                  <c:v>217000</c:v>
                </c:pt>
                <c:pt idx="218">
                  <c:v>218000</c:v>
                </c:pt>
                <c:pt idx="219">
                  <c:v>219000</c:v>
                </c:pt>
                <c:pt idx="220">
                  <c:v>220000</c:v>
                </c:pt>
                <c:pt idx="221">
                  <c:v>221000</c:v>
                </c:pt>
                <c:pt idx="222">
                  <c:v>222000</c:v>
                </c:pt>
                <c:pt idx="223">
                  <c:v>223000</c:v>
                </c:pt>
                <c:pt idx="224">
                  <c:v>224000</c:v>
                </c:pt>
                <c:pt idx="225">
                  <c:v>225000</c:v>
                </c:pt>
                <c:pt idx="226">
                  <c:v>226000</c:v>
                </c:pt>
                <c:pt idx="227">
                  <c:v>227000</c:v>
                </c:pt>
                <c:pt idx="228">
                  <c:v>228000</c:v>
                </c:pt>
                <c:pt idx="229">
                  <c:v>229000</c:v>
                </c:pt>
                <c:pt idx="230">
                  <c:v>230000</c:v>
                </c:pt>
                <c:pt idx="231">
                  <c:v>231000</c:v>
                </c:pt>
                <c:pt idx="232">
                  <c:v>232000</c:v>
                </c:pt>
                <c:pt idx="233">
                  <c:v>233000</c:v>
                </c:pt>
                <c:pt idx="234">
                  <c:v>234000</c:v>
                </c:pt>
                <c:pt idx="235">
                  <c:v>235000</c:v>
                </c:pt>
                <c:pt idx="236">
                  <c:v>236000</c:v>
                </c:pt>
                <c:pt idx="237">
                  <c:v>237000</c:v>
                </c:pt>
                <c:pt idx="238">
                  <c:v>238000</c:v>
                </c:pt>
                <c:pt idx="239">
                  <c:v>239000</c:v>
                </c:pt>
                <c:pt idx="240">
                  <c:v>240000</c:v>
                </c:pt>
                <c:pt idx="241">
                  <c:v>241000</c:v>
                </c:pt>
                <c:pt idx="242">
                  <c:v>242000</c:v>
                </c:pt>
                <c:pt idx="243">
                  <c:v>243000</c:v>
                </c:pt>
                <c:pt idx="244">
                  <c:v>244000</c:v>
                </c:pt>
                <c:pt idx="245">
                  <c:v>245000</c:v>
                </c:pt>
                <c:pt idx="246">
                  <c:v>246000</c:v>
                </c:pt>
                <c:pt idx="247">
                  <c:v>247000</c:v>
                </c:pt>
                <c:pt idx="248">
                  <c:v>248000</c:v>
                </c:pt>
                <c:pt idx="249">
                  <c:v>249000</c:v>
                </c:pt>
                <c:pt idx="250">
                  <c:v>250000</c:v>
                </c:pt>
                <c:pt idx="251">
                  <c:v>251000</c:v>
                </c:pt>
                <c:pt idx="252">
                  <c:v>252000</c:v>
                </c:pt>
                <c:pt idx="253">
                  <c:v>253000</c:v>
                </c:pt>
                <c:pt idx="254">
                  <c:v>254000</c:v>
                </c:pt>
                <c:pt idx="255">
                  <c:v>255000</c:v>
                </c:pt>
                <c:pt idx="256">
                  <c:v>256000</c:v>
                </c:pt>
                <c:pt idx="257">
                  <c:v>257000</c:v>
                </c:pt>
                <c:pt idx="258">
                  <c:v>258000</c:v>
                </c:pt>
                <c:pt idx="259">
                  <c:v>259000</c:v>
                </c:pt>
                <c:pt idx="260">
                  <c:v>260000</c:v>
                </c:pt>
                <c:pt idx="261">
                  <c:v>261000</c:v>
                </c:pt>
                <c:pt idx="262">
                  <c:v>262000</c:v>
                </c:pt>
                <c:pt idx="263">
                  <c:v>263000</c:v>
                </c:pt>
                <c:pt idx="264">
                  <c:v>264000</c:v>
                </c:pt>
                <c:pt idx="265">
                  <c:v>265000</c:v>
                </c:pt>
                <c:pt idx="266">
                  <c:v>266000</c:v>
                </c:pt>
                <c:pt idx="267">
                  <c:v>267000</c:v>
                </c:pt>
                <c:pt idx="268">
                  <c:v>268000</c:v>
                </c:pt>
                <c:pt idx="269">
                  <c:v>269000</c:v>
                </c:pt>
                <c:pt idx="270">
                  <c:v>270000</c:v>
                </c:pt>
                <c:pt idx="271">
                  <c:v>271000</c:v>
                </c:pt>
                <c:pt idx="272">
                  <c:v>272000</c:v>
                </c:pt>
                <c:pt idx="273">
                  <c:v>273000</c:v>
                </c:pt>
                <c:pt idx="274">
                  <c:v>274000</c:v>
                </c:pt>
                <c:pt idx="275">
                  <c:v>275000</c:v>
                </c:pt>
                <c:pt idx="276">
                  <c:v>276000</c:v>
                </c:pt>
                <c:pt idx="277">
                  <c:v>277000</c:v>
                </c:pt>
                <c:pt idx="278">
                  <c:v>278000</c:v>
                </c:pt>
                <c:pt idx="279">
                  <c:v>279000</c:v>
                </c:pt>
                <c:pt idx="280">
                  <c:v>280000</c:v>
                </c:pt>
                <c:pt idx="281">
                  <c:v>281000</c:v>
                </c:pt>
                <c:pt idx="282">
                  <c:v>282000</c:v>
                </c:pt>
                <c:pt idx="283">
                  <c:v>283000</c:v>
                </c:pt>
                <c:pt idx="284">
                  <c:v>284000</c:v>
                </c:pt>
                <c:pt idx="285">
                  <c:v>285000</c:v>
                </c:pt>
                <c:pt idx="286">
                  <c:v>286000</c:v>
                </c:pt>
                <c:pt idx="287">
                  <c:v>287000</c:v>
                </c:pt>
                <c:pt idx="288">
                  <c:v>288000</c:v>
                </c:pt>
                <c:pt idx="289">
                  <c:v>289000</c:v>
                </c:pt>
                <c:pt idx="290">
                  <c:v>290000</c:v>
                </c:pt>
                <c:pt idx="291">
                  <c:v>291000</c:v>
                </c:pt>
                <c:pt idx="292">
                  <c:v>292000</c:v>
                </c:pt>
                <c:pt idx="293">
                  <c:v>293000</c:v>
                </c:pt>
                <c:pt idx="294">
                  <c:v>294000</c:v>
                </c:pt>
                <c:pt idx="295">
                  <c:v>295000</c:v>
                </c:pt>
                <c:pt idx="296">
                  <c:v>296000</c:v>
                </c:pt>
                <c:pt idx="297">
                  <c:v>297000</c:v>
                </c:pt>
                <c:pt idx="298">
                  <c:v>298000</c:v>
                </c:pt>
                <c:pt idx="299">
                  <c:v>299000</c:v>
                </c:pt>
                <c:pt idx="300">
                  <c:v>300000</c:v>
                </c:pt>
                <c:pt idx="301">
                  <c:v>301000</c:v>
                </c:pt>
                <c:pt idx="302">
                  <c:v>302000</c:v>
                </c:pt>
                <c:pt idx="303">
                  <c:v>303000</c:v>
                </c:pt>
                <c:pt idx="304">
                  <c:v>304000</c:v>
                </c:pt>
                <c:pt idx="305">
                  <c:v>305000</c:v>
                </c:pt>
                <c:pt idx="306">
                  <c:v>306000</c:v>
                </c:pt>
                <c:pt idx="307">
                  <c:v>307000</c:v>
                </c:pt>
                <c:pt idx="308">
                  <c:v>308000</c:v>
                </c:pt>
                <c:pt idx="309">
                  <c:v>309000</c:v>
                </c:pt>
                <c:pt idx="310">
                  <c:v>310000</c:v>
                </c:pt>
                <c:pt idx="311">
                  <c:v>311000</c:v>
                </c:pt>
                <c:pt idx="312">
                  <c:v>312000</c:v>
                </c:pt>
                <c:pt idx="313">
                  <c:v>313000</c:v>
                </c:pt>
                <c:pt idx="314">
                  <c:v>314000</c:v>
                </c:pt>
                <c:pt idx="315">
                  <c:v>315000</c:v>
                </c:pt>
                <c:pt idx="316">
                  <c:v>316000</c:v>
                </c:pt>
                <c:pt idx="317">
                  <c:v>317000</c:v>
                </c:pt>
                <c:pt idx="318">
                  <c:v>318000</c:v>
                </c:pt>
                <c:pt idx="319">
                  <c:v>319000</c:v>
                </c:pt>
                <c:pt idx="320">
                  <c:v>320000</c:v>
                </c:pt>
                <c:pt idx="321">
                  <c:v>321000</c:v>
                </c:pt>
                <c:pt idx="322">
                  <c:v>322000</c:v>
                </c:pt>
                <c:pt idx="323">
                  <c:v>323000</c:v>
                </c:pt>
                <c:pt idx="324">
                  <c:v>324000</c:v>
                </c:pt>
                <c:pt idx="325">
                  <c:v>325000</c:v>
                </c:pt>
                <c:pt idx="326">
                  <c:v>326000</c:v>
                </c:pt>
                <c:pt idx="327">
                  <c:v>327000</c:v>
                </c:pt>
                <c:pt idx="328">
                  <c:v>328000</c:v>
                </c:pt>
                <c:pt idx="329">
                  <c:v>329000</c:v>
                </c:pt>
                <c:pt idx="330">
                  <c:v>330000</c:v>
                </c:pt>
                <c:pt idx="331">
                  <c:v>331000</c:v>
                </c:pt>
                <c:pt idx="332">
                  <c:v>332000</c:v>
                </c:pt>
                <c:pt idx="333">
                  <c:v>333000</c:v>
                </c:pt>
                <c:pt idx="334">
                  <c:v>334000</c:v>
                </c:pt>
                <c:pt idx="335">
                  <c:v>335000</c:v>
                </c:pt>
                <c:pt idx="336">
                  <c:v>336000</c:v>
                </c:pt>
                <c:pt idx="337">
                  <c:v>337000</c:v>
                </c:pt>
                <c:pt idx="338">
                  <c:v>338000</c:v>
                </c:pt>
                <c:pt idx="339">
                  <c:v>339000</c:v>
                </c:pt>
                <c:pt idx="340">
                  <c:v>340000</c:v>
                </c:pt>
                <c:pt idx="341">
                  <c:v>341000</c:v>
                </c:pt>
                <c:pt idx="342">
                  <c:v>342000</c:v>
                </c:pt>
                <c:pt idx="343">
                  <c:v>343000</c:v>
                </c:pt>
                <c:pt idx="344">
                  <c:v>344000</c:v>
                </c:pt>
                <c:pt idx="345">
                  <c:v>345000</c:v>
                </c:pt>
                <c:pt idx="346">
                  <c:v>346000</c:v>
                </c:pt>
                <c:pt idx="347">
                  <c:v>347000</c:v>
                </c:pt>
                <c:pt idx="348">
                  <c:v>348000</c:v>
                </c:pt>
                <c:pt idx="349">
                  <c:v>349000</c:v>
                </c:pt>
                <c:pt idx="350">
                  <c:v>350000</c:v>
                </c:pt>
                <c:pt idx="351">
                  <c:v>351000</c:v>
                </c:pt>
                <c:pt idx="352">
                  <c:v>352000</c:v>
                </c:pt>
                <c:pt idx="353">
                  <c:v>353000</c:v>
                </c:pt>
                <c:pt idx="354">
                  <c:v>354000</c:v>
                </c:pt>
                <c:pt idx="355">
                  <c:v>355000</c:v>
                </c:pt>
                <c:pt idx="356">
                  <c:v>356000</c:v>
                </c:pt>
                <c:pt idx="357">
                  <c:v>357000</c:v>
                </c:pt>
                <c:pt idx="358">
                  <c:v>358000</c:v>
                </c:pt>
                <c:pt idx="359">
                  <c:v>359000</c:v>
                </c:pt>
                <c:pt idx="360">
                  <c:v>360000</c:v>
                </c:pt>
                <c:pt idx="361">
                  <c:v>361000</c:v>
                </c:pt>
                <c:pt idx="362">
                  <c:v>362000</c:v>
                </c:pt>
                <c:pt idx="363">
                  <c:v>363000</c:v>
                </c:pt>
                <c:pt idx="364">
                  <c:v>364000</c:v>
                </c:pt>
                <c:pt idx="365">
                  <c:v>365000</c:v>
                </c:pt>
                <c:pt idx="366">
                  <c:v>366000</c:v>
                </c:pt>
                <c:pt idx="367">
                  <c:v>367000</c:v>
                </c:pt>
                <c:pt idx="368">
                  <c:v>368000</c:v>
                </c:pt>
                <c:pt idx="369">
                  <c:v>369000</c:v>
                </c:pt>
                <c:pt idx="370">
                  <c:v>370000</c:v>
                </c:pt>
                <c:pt idx="371">
                  <c:v>371000</c:v>
                </c:pt>
                <c:pt idx="372">
                  <c:v>372000</c:v>
                </c:pt>
                <c:pt idx="373">
                  <c:v>373000</c:v>
                </c:pt>
                <c:pt idx="374">
                  <c:v>374000</c:v>
                </c:pt>
                <c:pt idx="375">
                  <c:v>375000</c:v>
                </c:pt>
                <c:pt idx="376">
                  <c:v>376000</c:v>
                </c:pt>
                <c:pt idx="377">
                  <c:v>377000</c:v>
                </c:pt>
                <c:pt idx="378">
                  <c:v>378000</c:v>
                </c:pt>
                <c:pt idx="379">
                  <c:v>379000</c:v>
                </c:pt>
                <c:pt idx="380">
                  <c:v>380000</c:v>
                </c:pt>
                <c:pt idx="381">
                  <c:v>381000</c:v>
                </c:pt>
                <c:pt idx="382">
                  <c:v>382000</c:v>
                </c:pt>
                <c:pt idx="383">
                  <c:v>383000</c:v>
                </c:pt>
                <c:pt idx="384">
                  <c:v>384000</c:v>
                </c:pt>
                <c:pt idx="385">
                  <c:v>385000</c:v>
                </c:pt>
                <c:pt idx="386">
                  <c:v>386000</c:v>
                </c:pt>
                <c:pt idx="387">
                  <c:v>387000</c:v>
                </c:pt>
                <c:pt idx="388">
                  <c:v>388000</c:v>
                </c:pt>
                <c:pt idx="389">
                  <c:v>389000</c:v>
                </c:pt>
                <c:pt idx="390">
                  <c:v>390000</c:v>
                </c:pt>
                <c:pt idx="391">
                  <c:v>391000</c:v>
                </c:pt>
                <c:pt idx="392">
                  <c:v>392000</c:v>
                </c:pt>
                <c:pt idx="393">
                  <c:v>393000</c:v>
                </c:pt>
                <c:pt idx="394">
                  <c:v>394000</c:v>
                </c:pt>
                <c:pt idx="395">
                  <c:v>395000</c:v>
                </c:pt>
                <c:pt idx="396">
                  <c:v>396000</c:v>
                </c:pt>
                <c:pt idx="397">
                  <c:v>397000</c:v>
                </c:pt>
                <c:pt idx="398">
                  <c:v>398000</c:v>
                </c:pt>
                <c:pt idx="399">
                  <c:v>399000</c:v>
                </c:pt>
                <c:pt idx="400">
                  <c:v>400000</c:v>
                </c:pt>
                <c:pt idx="401">
                  <c:v>401000</c:v>
                </c:pt>
                <c:pt idx="402">
                  <c:v>402000</c:v>
                </c:pt>
                <c:pt idx="403">
                  <c:v>403000</c:v>
                </c:pt>
                <c:pt idx="404">
                  <c:v>404000</c:v>
                </c:pt>
                <c:pt idx="405">
                  <c:v>405000</c:v>
                </c:pt>
                <c:pt idx="406">
                  <c:v>406000</c:v>
                </c:pt>
                <c:pt idx="407">
                  <c:v>407000</c:v>
                </c:pt>
                <c:pt idx="408">
                  <c:v>408000</c:v>
                </c:pt>
                <c:pt idx="409">
                  <c:v>409000</c:v>
                </c:pt>
                <c:pt idx="410">
                  <c:v>410000</c:v>
                </c:pt>
                <c:pt idx="411">
                  <c:v>411000</c:v>
                </c:pt>
                <c:pt idx="412">
                  <c:v>412000</c:v>
                </c:pt>
                <c:pt idx="413">
                  <c:v>413000</c:v>
                </c:pt>
                <c:pt idx="414">
                  <c:v>414000</c:v>
                </c:pt>
                <c:pt idx="415">
                  <c:v>415000</c:v>
                </c:pt>
                <c:pt idx="416">
                  <c:v>416000</c:v>
                </c:pt>
                <c:pt idx="417">
                  <c:v>417000</c:v>
                </c:pt>
                <c:pt idx="418">
                  <c:v>418000</c:v>
                </c:pt>
                <c:pt idx="419">
                  <c:v>419000</c:v>
                </c:pt>
                <c:pt idx="420">
                  <c:v>420000</c:v>
                </c:pt>
                <c:pt idx="421">
                  <c:v>421000</c:v>
                </c:pt>
                <c:pt idx="422">
                  <c:v>422000</c:v>
                </c:pt>
                <c:pt idx="423">
                  <c:v>423000</c:v>
                </c:pt>
                <c:pt idx="424">
                  <c:v>424000</c:v>
                </c:pt>
                <c:pt idx="425">
                  <c:v>425000</c:v>
                </c:pt>
                <c:pt idx="426">
                  <c:v>426000</c:v>
                </c:pt>
                <c:pt idx="427">
                  <c:v>427000</c:v>
                </c:pt>
                <c:pt idx="428">
                  <c:v>428000</c:v>
                </c:pt>
                <c:pt idx="429">
                  <c:v>429000</c:v>
                </c:pt>
                <c:pt idx="430">
                  <c:v>430000</c:v>
                </c:pt>
                <c:pt idx="431">
                  <c:v>431000</c:v>
                </c:pt>
                <c:pt idx="432">
                  <c:v>432000</c:v>
                </c:pt>
                <c:pt idx="433">
                  <c:v>433000</c:v>
                </c:pt>
                <c:pt idx="434">
                  <c:v>434000</c:v>
                </c:pt>
                <c:pt idx="435">
                  <c:v>435000</c:v>
                </c:pt>
                <c:pt idx="436">
                  <c:v>436000</c:v>
                </c:pt>
                <c:pt idx="437">
                  <c:v>437000</c:v>
                </c:pt>
                <c:pt idx="438">
                  <c:v>438000</c:v>
                </c:pt>
                <c:pt idx="439">
                  <c:v>439000</c:v>
                </c:pt>
                <c:pt idx="440">
                  <c:v>440000</c:v>
                </c:pt>
                <c:pt idx="441">
                  <c:v>441000</c:v>
                </c:pt>
                <c:pt idx="442">
                  <c:v>442000</c:v>
                </c:pt>
                <c:pt idx="443">
                  <c:v>443000</c:v>
                </c:pt>
                <c:pt idx="444">
                  <c:v>444000</c:v>
                </c:pt>
                <c:pt idx="445">
                  <c:v>445000</c:v>
                </c:pt>
                <c:pt idx="446">
                  <c:v>446000</c:v>
                </c:pt>
                <c:pt idx="447">
                  <c:v>447000</c:v>
                </c:pt>
                <c:pt idx="448">
                  <c:v>448000</c:v>
                </c:pt>
                <c:pt idx="449">
                  <c:v>449000</c:v>
                </c:pt>
                <c:pt idx="450">
                  <c:v>450000</c:v>
                </c:pt>
                <c:pt idx="451">
                  <c:v>451000</c:v>
                </c:pt>
                <c:pt idx="452">
                  <c:v>452000</c:v>
                </c:pt>
                <c:pt idx="453">
                  <c:v>453000</c:v>
                </c:pt>
                <c:pt idx="454">
                  <c:v>454000</c:v>
                </c:pt>
                <c:pt idx="455">
                  <c:v>455000</c:v>
                </c:pt>
                <c:pt idx="456">
                  <c:v>456000</c:v>
                </c:pt>
                <c:pt idx="457">
                  <c:v>457000</c:v>
                </c:pt>
                <c:pt idx="458">
                  <c:v>458000</c:v>
                </c:pt>
                <c:pt idx="459">
                  <c:v>459000</c:v>
                </c:pt>
                <c:pt idx="460">
                  <c:v>460000</c:v>
                </c:pt>
                <c:pt idx="461">
                  <c:v>461000</c:v>
                </c:pt>
                <c:pt idx="462">
                  <c:v>462000</c:v>
                </c:pt>
                <c:pt idx="463">
                  <c:v>463000</c:v>
                </c:pt>
                <c:pt idx="464">
                  <c:v>464000</c:v>
                </c:pt>
                <c:pt idx="465">
                  <c:v>465000</c:v>
                </c:pt>
                <c:pt idx="466">
                  <c:v>466000</c:v>
                </c:pt>
                <c:pt idx="467">
                  <c:v>467000</c:v>
                </c:pt>
                <c:pt idx="468">
                  <c:v>468000</c:v>
                </c:pt>
                <c:pt idx="469">
                  <c:v>469000</c:v>
                </c:pt>
                <c:pt idx="470">
                  <c:v>470000</c:v>
                </c:pt>
                <c:pt idx="471">
                  <c:v>471000</c:v>
                </c:pt>
                <c:pt idx="472">
                  <c:v>472000</c:v>
                </c:pt>
                <c:pt idx="473">
                  <c:v>473000</c:v>
                </c:pt>
                <c:pt idx="474">
                  <c:v>474000</c:v>
                </c:pt>
                <c:pt idx="475">
                  <c:v>475000</c:v>
                </c:pt>
                <c:pt idx="476">
                  <c:v>476000</c:v>
                </c:pt>
                <c:pt idx="477">
                  <c:v>477000</c:v>
                </c:pt>
                <c:pt idx="478">
                  <c:v>478000</c:v>
                </c:pt>
                <c:pt idx="479">
                  <c:v>479000</c:v>
                </c:pt>
                <c:pt idx="480">
                  <c:v>480000</c:v>
                </c:pt>
                <c:pt idx="481">
                  <c:v>481000</c:v>
                </c:pt>
                <c:pt idx="482">
                  <c:v>482000</c:v>
                </c:pt>
                <c:pt idx="483">
                  <c:v>483000</c:v>
                </c:pt>
                <c:pt idx="484">
                  <c:v>484000</c:v>
                </c:pt>
                <c:pt idx="485">
                  <c:v>485000</c:v>
                </c:pt>
                <c:pt idx="486">
                  <c:v>486000</c:v>
                </c:pt>
                <c:pt idx="487">
                  <c:v>487000</c:v>
                </c:pt>
                <c:pt idx="488">
                  <c:v>488000</c:v>
                </c:pt>
                <c:pt idx="489">
                  <c:v>489000</c:v>
                </c:pt>
                <c:pt idx="490">
                  <c:v>490000</c:v>
                </c:pt>
                <c:pt idx="491">
                  <c:v>491000</c:v>
                </c:pt>
                <c:pt idx="492">
                  <c:v>492000</c:v>
                </c:pt>
                <c:pt idx="493">
                  <c:v>493000</c:v>
                </c:pt>
                <c:pt idx="494">
                  <c:v>494000</c:v>
                </c:pt>
                <c:pt idx="495">
                  <c:v>495000</c:v>
                </c:pt>
                <c:pt idx="496">
                  <c:v>496000</c:v>
                </c:pt>
                <c:pt idx="497">
                  <c:v>497000</c:v>
                </c:pt>
                <c:pt idx="498">
                  <c:v>498000</c:v>
                </c:pt>
                <c:pt idx="499">
                  <c:v>499000</c:v>
                </c:pt>
                <c:pt idx="500">
                  <c:v>500000</c:v>
                </c:pt>
                <c:pt idx="501">
                  <c:v>501000</c:v>
                </c:pt>
                <c:pt idx="502">
                  <c:v>502000</c:v>
                </c:pt>
                <c:pt idx="503">
                  <c:v>503000</c:v>
                </c:pt>
                <c:pt idx="504">
                  <c:v>504000</c:v>
                </c:pt>
                <c:pt idx="505">
                  <c:v>505000</c:v>
                </c:pt>
                <c:pt idx="506">
                  <c:v>506000</c:v>
                </c:pt>
                <c:pt idx="507">
                  <c:v>507000</c:v>
                </c:pt>
                <c:pt idx="508">
                  <c:v>508000</c:v>
                </c:pt>
                <c:pt idx="509">
                  <c:v>509000</c:v>
                </c:pt>
                <c:pt idx="510">
                  <c:v>510000</c:v>
                </c:pt>
                <c:pt idx="511">
                  <c:v>511000</c:v>
                </c:pt>
                <c:pt idx="512">
                  <c:v>512000</c:v>
                </c:pt>
                <c:pt idx="513">
                  <c:v>513000</c:v>
                </c:pt>
                <c:pt idx="514">
                  <c:v>514000</c:v>
                </c:pt>
                <c:pt idx="515">
                  <c:v>515000</c:v>
                </c:pt>
                <c:pt idx="516">
                  <c:v>516000</c:v>
                </c:pt>
                <c:pt idx="517">
                  <c:v>517000</c:v>
                </c:pt>
                <c:pt idx="518">
                  <c:v>518000</c:v>
                </c:pt>
                <c:pt idx="519">
                  <c:v>519000</c:v>
                </c:pt>
                <c:pt idx="520">
                  <c:v>520000</c:v>
                </c:pt>
                <c:pt idx="521">
                  <c:v>521000</c:v>
                </c:pt>
                <c:pt idx="522">
                  <c:v>522000</c:v>
                </c:pt>
                <c:pt idx="523">
                  <c:v>523000</c:v>
                </c:pt>
                <c:pt idx="524">
                  <c:v>524000</c:v>
                </c:pt>
                <c:pt idx="525">
                  <c:v>525000</c:v>
                </c:pt>
                <c:pt idx="526">
                  <c:v>526000</c:v>
                </c:pt>
                <c:pt idx="527">
                  <c:v>527000</c:v>
                </c:pt>
                <c:pt idx="528">
                  <c:v>528000</c:v>
                </c:pt>
                <c:pt idx="529">
                  <c:v>529000</c:v>
                </c:pt>
                <c:pt idx="530">
                  <c:v>530000</c:v>
                </c:pt>
                <c:pt idx="531">
                  <c:v>531000</c:v>
                </c:pt>
                <c:pt idx="532">
                  <c:v>532000</c:v>
                </c:pt>
                <c:pt idx="533">
                  <c:v>533000</c:v>
                </c:pt>
                <c:pt idx="534">
                  <c:v>534000</c:v>
                </c:pt>
                <c:pt idx="535">
                  <c:v>535000</c:v>
                </c:pt>
                <c:pt idx="536">
                  <c:v>536000</c:v>
                </c:pt>
                <c:pt idx="537">
                  <c:v>537000</c:v>
                </c:pt>
                <c:pt idx="538">
                  <c:v>538000</c:v>
                </c:pt>
                <c:pt idx="539">
                  <c:v>539000</c:v>
                </c:pt>
                <c:pt idx="540">
                  <c:v>540000</c:v>
                </c:pt>
                <c:pt idx="541">
                  <c:v>541000</c:v>
                </c:pt>
                <c:pt idx="542">
                  <c:v>542000</c:v>
                </c:pt>
                <c:pt idx="543">
                  <c:v>543000</c:v>
                </c:pt>
                <c:pt idx="544">
                  <c:v>544000</c:v>
                </c:pt>
                <c:pt idx="545">
                  <c:v>545000</c:v>
                </c:pt>
                <c:pt idx="546">
                  <c:v>546000</c:v>
                </c:pt>
                <c:pt idx="547">
                  <c:v>547000</c:v>
                </c:pt>
                <c:pt idx="548">
                  <c:v>548000</c:v>
                </c:pt>
                <c:pt idx="549">
                  <c:v>549000</c:v>
                </c:pt>
                <c:pt idx="550">
                  <c:v>550000</c:v>
                </c:pt>
                <c:pt idx="551">
                  <c:v>551000</c:v>
                </c:pt>
                <c:pt idx="552">
                  <c:v>552000</c:v>
                </c:pt>
                <c:pt idx="553">
                  <c:v>553000</c:v>
                </c:pt>
                <c:pt idx="554">
                  <c:v>554000</c:v>
                </c:pt>
                <c:pt idx="555">
                  <c:v>555000</c:v>
                </c:pt>
                <c:pt idx="556">
                  <c:v>556000</c:v>
                </c:pt>
                <c:pt idx="557">
                  <c:v>557000</c:v>
                </c:pt>
                <c:pt idx="558">
                  <c:v>558000</c:v>
                </c:pt>
                <c:pt idx="559">
                  <c:v>559000</c:v>
                </c:pt>
                <c:pt idx="560">
                  <c:v>560000</c:v>
                </c:pt>
                <c:pt idx="561">
                  <c:v>561000</c:v>
                </c:pt>
                <c:pt idx="562">
                  <c:v>562000</c:v>
                </c:pt>
                <c:pt idx="563">
                  <c:v>563000</c:v>
                </c:pt>
                <c:pt idx="564">
                  <c:v>564000</c:v>
                </c:pt>
                <c:pt idx="565">
                  <c:v>565000</c:v>
                </c:pt>
                <c:pt idx="566">
                  <c:v>566000</c:v>
                </c:pt>
                <c:pt idx="567">
                  <c:v>567000</c:v>
                </c:pt>
                <c:pt idx="568">
                  <c:v>568000</c:v>
                </c:pt>
                <c:pt idx="569">
                  <c:v>569000</c:v>
                </c:pt>
                <c:pt idx="570">
                  <c:v>570000</c:v>
                </c:pt>
                <c:pt idx="571">
                  <c:v>571000</c:v>
                </c:pt>
                <c:pt idx="572">
                  <c:v>572000</c:v>
                </c:pt>
                <c:pt idx="573">
                  <c:v>573000</c:v>
                </c:pt>
                <c:pt idx="574">
                  <c:v>574000</c:v>
                </c:pt>
                <c:pt idx="575">
                  <c:v>575000</c:v>
                </c:pt>
                <c:pt idx="576">
                  <c:v>576000</c:v>
                </c:pt>
                <c:pt idx="577">
                  <c:v>577000</c:v>
                </c:pt>
                <c:pt idx="578">
                  <c:v>578000</c:v>
                </c:pt>
                <c:pt idx="579">
                  <c:v>579000</c:v>
                </c:pt>
                <c:pt idx="580">
                  <c:v>580000</c:v>
                </c:pt>
                <c:pt idx="581">
                  <c:v>581000</c:v>
                </c:pt>
                <c:pt idx="582">
                  <c:v>582000</c:v>
                </c:pt>
                <c:pt idx="583">
                  <c:v>583000</c:v>
                </c:pt>
                <c:pt idx="584">
                  <c:v>584000</c:v>
                </c:pt>
                <c:pt idx="585">
                  <c:v>585000</c:v>
                </c:pt>
                <c:pt idx="586">
                  <c:v>586000</c:v>
                </c:pt>
                <c:pt idx="587">
                  <c:v>587000</c:v>
                </c:pt>
                <c:pt idx="588">
                  <c:v>588000</c:v>
                </c:pt>
                <c:pt idx="589">
                  <c:v>589000</c:v>
                </c:pt>
                <c:pt idx="590">
                  <c:v>590000</c:v>
                </c:pt>
                <c:pt idx="591">
                  <c:v>591000</c:v>
                </c:pt>
                <c:pt idx="592">
                  <c:v>592000</c:v>
                </c:pt>
                <c:pt idx="593">
                  <c:v>593000</c:v>
                </c:pt>
                <c:pt idx="594">
                  <c:v>594000</c:v>
                </c:pt>
                <c:pt idx="595">
                  <c:v>595000</c:v>
                </c:pt>
                <c:pt idx="596">
                  <c:v>596000</c:v>
                </c:pt>
                <c:pt idx="597">
                  <c:v>597000</c:v>
                </c:pt>
                <c:pt idx="598">
                  <c:v>598000</c:v>
                </c:pt>
                <c:pt idx="599">
                  <c:v>599000</c:v>
                </c:pt>
                <c:pt idx="600">
                  <c:v>600000</c:v>
                </c:pt>
                <c:pt idx="601">
                  <c:v>601000</c:v>
                </c:pt>
                <c:pt idx="602">
                  <c:v>602000</c:v>
                </c:pt>
                <c:pt idx="603">
                  <c:v>603000</c:v>
                </c:pt>
                <c:pt idx="604">
                  <c:v>604000</c:v>
                </c:pt>
                <c:pt idx="605">
                  <c:v>605000</c:v>
                </c:pt>
                <c:pt idx="606">
                  <c:v>606000</c:v>
                </c:pt>
                <c:pt idx="607">
                  <c:v>607000</c:v>
                </c:pt>
                <c:pt idx="608">
                  <c:v>608000</c:v>
                </c:pt>
                <c:pt idx="609">
                  <c:v>609000</c:v>
                </c:pt>
                <c:pt idx="610">
                  <c:v>610000</c:v>
                </c:pt>
                <c:pt idx="611">
                  <c:v>611000</c:v>
                </c:pt>
                <c:pt idx="612">
                  <c:v>612000</c:v>
                </c:pt>
                <c:pt idx="613">
                  <c:v>613000</c:v>
                </c:pt>
                <c:pt idx="614">
                  <c:v>614000</c:v>
                </c:pt>
                <c:pt idx="615">
                  <c:v>615000</c:v>
                </c:pt>
                <c:pt idx="616">
                  <c:v>616000</c:v>
                </c:pt>
                <c:pt idx="617">
                  <c:v>617000</c:v>
                </c:pt>
                <c:pt idx="618">
                  <c:v>618000</c:v>
                </c:pt>
                <c:pt idx="619">
                  <c:v>619000</c:v>
                </c:pt>
                <c:pt idx="620">
                  <c:v>620000</c:v>
                </c:pt>
                <c:pt idx="621">
                  <c:v>621000</c:v>
                </c:pt>
                <c:pt idx="622">
                  <c:v>622000</c:v>
                </c:pt>
                <c:pt idx="623">
                  <c:v>623000</c:v>
                </c:pt>
                <c:pt idx="624">
                  <c:v>624000</c:v>
                </c:pt>
                <c:pt idx="625">
                  <c:v>625000</c:v>
                </c:pt>
                <c:pt idx="626">
                  <c:v>626000</c:v>
                </c:pt>
                <c:pt idx="627">
                  <c:v>627000</c:v>
                </c:pt>
                <c:pt idx="628">
                  <c:v>628000</c:v>
                </c:pt>
                <c:pt idx="629">
                  <c:v>629000</c:v>
                </c:pt>
                <c:pt idx="630">
                  <c:v>630000</c:v>
                </c:pt>
                <c:pt idx="631">
                  <c:v>631000</c:v>
                </c:pt>
                <c:pt idx="632">
                  <c:v>632000</c:v>
                </c:pt>
                <c:pt idx="633">
                  <c:v>633000</c:v>
                </c:pt>
                <c:pt idx="634">
                  <c:v>634000</c:v>
                </c:pt>
                <c:pt idx="635">
                  <c:v>635000</c:v>
                </c:pt>
                <c:pt idx="636">
                  <c:v>636000</c:v>
                </c:pt>
                <c:pt idx="637">
                  <c:v>637000</c:v>
                </c:pt>
                <c:pt idx="638">
                  <c:v>638000</c:v>
                </c:pt>
                <c:pt idx="639">
                  <c:v>639000</c:v>
                </c:pt>
                <c:pt idx="640">
                  <c:v>640000</c:v>
                </c:pt>
                <c:pt idx="641">
                  <c:v>641000</c:v>
                </c:pt>
                <c:pt idx="642">
                  <c:v>642000</c:v>
                </c:pt>
                <c:pt idx="643">
                  <c:v>643000</c:v>
                </c:pt>
                <c:pt idx="644">
                  <c:v>644000</c:v>
                </c:pt>
                <c:pt idx="645">
                  <c:v>645000</c:v>
                </c:pt>
                <c:pt idx="646">
                  <c:v>646000</c:v>
                </c:pt>
                <c:pt idx="647">
                  <c:v>647000</c:v>
                </c:pt>
                <c:pt idx="648">
                  <c:v>648000</c:v>
                </c:pt>
                <c:pt idx="649">
                  <c:v>649000</c:v>
                </c:pt>
                <c:pt idx="650">
                  <c:v>650000</c:v>
                </c:pt>
                <c:pt idx="651">
                  <c:v>651000</c:v>
                </c:pt>
                <c:pt idx="652">
                  <c:v>652000</c:v>
                </c:pt>
                <c:pt idx="653">
                  <c:v>653000</c:v>
                </c:pt>
                <c:pt idx="654">
                  <c:v>654000</c:v>
                </c:pt>
                <c:pt idx="655">
                  <c:v>655000</c:v>
                </c:pt>
                <c:pt idx="656">
                  <c:v>656000</c:v>
                </c:pt>
                <c:pt idx="657">
                  <c:v>657000</c:v>
                </c:pt>
                <c:pt idx="658">
                  <c:v>658000</c:v>
                </c:pt>
                <c:pt idx="659">
                  <c:v>659000</c:v>
                </c:pt>
                <c:pt idx="660">
                  <c:v>660000</c:v>
                </c:pt>
                <c:pt idx="661">
                  <c:v>661000</c:v>
                </c:pt>
                <c:pt idx="662">
                  <c:v>662000</c:v>
                </c:pt>
                <c:pt idx="663">
                  <c:v>663000</c:v>
                </c:pt>
                <c:pt idx="664">
                  <c:v>664000</c:v>
                </c:pt>
                <c:pt idx="665">
                  <c:v>665000</c:v>
                </c:pt>
                <c:pt idx="666">
                  <c:v>666000</c:v>
                </c:pt>
                <c:pt idx="667">
                  <c:v>667000</c:v>
                </c:pt>
                <c:pt idx="668">
                  <c:v>668000</c:v>
                </c:pt>
                <c:pt idx="669">
                  <c:v>669000</c:v>
                </c:pt>
                <c:pt idx="670">
                  <c:v>670000</c:v>
                </c:pt>
                <c:pt idx="671">
                  <c:v>671000</c:v>
                </c:pt>
                <c:pt idx="672">
                  <c:v>672000</c:v>
                </c:pt>
                <c:pt idx="673">
                  <c:v>673000</c:v>
                </c:pt>
                <c:pt idx="674">
                  <c:v>674000</c:v>
                </c:pt>
                <c:pt idx="675">
                  <c:v>675000</c:v>
                </c:pt>
                <c:pt idx="676">
                  <c:v>676000</c:v>
                </c:pt>
                <c:pt idx="677">
                  <c:v>677000</c:v>
                </c:pt>
                <c:pt idx="678">
                  <c:v>678000</c:v>
                </c:pt>
                <c:pt idx="679">
                  <c:v>679000</c:v>
                </c:pt>
                <c:pt idx="680">
                  <c:v>680000</c:v>
                </c:pt>
                <c:pt idx="681">
                  <c:v>681000</c:v>
                </c:pt>
                <c:pt idx="682">
                  <c:v>682000</c:v>
                </c:pt>
                <c:pt idx="683">
                  <c:v>683000</c:v>
                </c:pt>
                <c:pt idx="684">
                  <c:v>684000</c:v>
                </c:pt>
                <c:pt idx="685">
                  <c:v>685000</c:v>
                </c:pt>
                <c:pt idx="686">
                  <c:v>686000</c:v>
                </c:pt>
                <c:pt idx="687">
                  <c:v>687000</c:v>
                </c:pt>
                <c:pt idx="688">
                  <c:v>688000</c:v>
                </c:pt>
                <c:pt idx="689">
                  <c:v>689000</c:v>
                </c:pt>
                <c:pt idx="690">
                  <c:v>690000</c:v>
                </c:pt>
                <c:pt idx="691">
                  <c:v>691000</c:v>
                </c:pt>
                <c:pt idx="692">
                  <c:v>692000</c:v>
                </c:pt>
                <c:pt idx="693">
                  <c:v>693000</c:v>
                </c:pt>
                <c:pt idx="694">
                  <c:v>694000</c:v>
                </c:pt>
                <c:pt idx="695">
                  <c:v>695000</c:v>
                </c:pt>
                <c:pt idx="696">
                  <c:v>696000</c:v>
                </c:pt>
                <c:pt idx="697">
                  <c:v>697000</c:v>
                </c:pt>
                <c:pt idx="698">
                  <c:v>698000</c:v>
                </c:pt>
                <c:pt idx="699">
                  <c:v>699000</c:v>
                </c:pt>
                <c:pt idx="700">
                  <c:v>700000</c:v>
                </c:pt>
                <c:pt idx="701">
                  <c:v>701000</c:v>
                </c:pt>
                <c:pt idx="702">
                  <c:v>702000</c:v>
                </c:pt>
                <c:pt idx="703">
                  <c:v>703000</c:v>
                </c:pt>
                <c:pt idx="704">
                  <c:v>704000</c:v>
                </c:pt>
                <c:pt idx="705">
                  <c:v>705000</c:v>
                </c:pt>
                <c:pt idx="706">
                  <c:v>706000</c:v>
                </c:pt>
                <c:pt idx="707">
                  <c:v>707000</c:v>
                </c:pt>
                <c:pt idx="708">
                  <c:v>708000</c:v>
                </c:pt>
                <c:pt idx="709">
                  <c:v>709000</c:v>
                </c:pt>
                <c:pt idx="710">
                  <c:v>710000</c:v>
                </c:pt>
                <c:pt idx="711">
                  <c:v>711000</c:v>
                </c:pt>
                <c:pt idx="712">
                  <c:v>712000</c:v>
                </c:pt>
                <c:pt idx="713">
                  <c:v>713000</c:v>
                </c:pt>
                <c:pt idx="714">
                  <c:v>714000</c:v>
                </c:pt>
                <c:pt idx="715">
                  <c:v>715000</c:v>
                </c:pt>
                <c:pt idx="716">
                  <c:v>716000</c:v>
                </c:pt>
                <c:pt idx="717">
                  <c:v>717000</c:v>
                </c:pt>
                <c:pt idx="718">
                  <c:v>718000</c:v>
                </c:pt>
                <c:pt idx="719">
                  <c:v>719000</c:v>
                </c:pt>
                <c:pt idx="720">
                  <c:v>720000</c:v>
                </c:pt>
                <c:pt idx="721">
                  <c:v>721000</c:v>
                </c:pt>
                <c:pt idx="722">
                  <c:v>722000</c:v>
                </c:pt>
                <c:pt idx="723">
                  <c:v>723000</c:v>
                </c:pt>
                <c:pt idx="724">
                  <c:v>724000</c:v>
                </c:pt>
                <c:pt idx="725">
                  <c:v>725000</c:v>
                </c:pt>
                <c:pt idx="726">
                  <c:v>726000</c:v>
                </c:pt>
                <c:pt idx="727">
                  <c:v>727000</c:v>
                </c:pt>
                <c:pt idx="728">
                  <c:v>728000</c:v>
                </c:pt>
                <c:pt idx="729">
                  <c:v>729000</c:v>
                </c:pt>
                <c:pt idx="730">
                  <c:v>730000</c:v>
                </c:pt>
                <c:pt idx="731">
                  <c:v>731000</c:v>
                </c:pt>
                <c:pt idx="732">
                  <c:v>732000</c:v>
                </c:pt>
                <c:pt idx="733">
                  <c:v>733000</c:v>
                </c:pt>
                <c:pt idx="734">
                  <c:v>734000</c:v>
                </c:pt>
                <c:pt idx="735">
                  <c:v>735000</c:v>
                </c:pt>
                <c:pt idx="736">
                  <c:v>736000</c:v>
                </c:pt>
                <c:pt idx="737">
                  <c:v>737000</c:v>
                </c:pt>
                <c:pt idx="738">
                  <c:v>738000</c:v>
                </c:pt>
                <c:pt idx="739">
                  <c:v>739000</c:v>
                </c:pt>
                <c:pt idx="740">
                  <c:v>740000</c:v>
                </c:pt>
                <c:pt idx="741">
                  <c:v>741000</c:v>
                </c:pt>
                <c:pt idx="742">
                  <c:v>742000</c:v>
                </c:pt>
                <c:pt idx="743">
                  <c:v>743000</c:v>
                </c:pt>
                <c:pt idx="744">
                  <c:v>744000</c:v>
                </c:pt>
                <c:pt idx="745">
                  <c:v>745000</c:v>
                </c:pt>
                <c:pt idx="746">
                  <c:v>746000</c:v>
                </c:pt>
                <c:pt idx="747">
                  <c:v>747000</c:v>
                </c:pt>
                <c:pt idx="748">
                  <c:v>748000</c:v>
                </c:pt>
                <c:pt idx="749">
                  <c:v>749000</c:v>
                </c:pt>
                <c:pt idx="750">
                  <c:v>750000</c:v>
                </c:pt>
                <c:pt idx="751">
                  <c:v>751000</c:v>
                </c:pt>
                <c:pt idx="752">
                  <c:v>752000</c:v>
                </c:pt>
                <c:pt idx="753">
                  <c:v>753000</c:v>
                </c:pt>
                <c:pt idx="754">
                  <c:v>754000</c:v>
                </c:pt>
                <c:pt idx="755">
                  <c:v>755000</c:v>
                </c:pt>
                <c:pt idx="756">
                  <c:v>756000</c:v>
                </c:pt>
                <c:pt idx="757">
                  <c:v>757000</c:v>
                </c:pt>
                <c:pt idx="758">
                  <c:v>758000</c:v>
                </c:pt>
                <c:pt idx="759">
                  <c:v>759000</c:v>
                </c:pt>
                <c:pt idx="760">
                  <c:v>760000</c:v>
                </c:pt>
                <c:pt idx="761">
                  <c:v>761000</c:v>
                </c:pt>
                <c:pt idx="762">
                  <c:v>762000</c:v>
                </c:pt>
                <c:pt idx="763">
                  <c:v>763000</c:v>
                </c:pt>
                <c:pt idx="764">
                  <c:v>764000</c:v>
                </c:pt>
                <c:pt idx="765">
                  <c:v>765000</c:v>
                </c:pt>
                <c:pt idx="766">
                  <c:v>766000</c:v>
                </c:pt>
                <c:pt idx="767">
                  <c:v>767000</c:v>
                </c:pt>
                <c:pt idx="768">
                  <c:v>768000</c:v>
                </c:pt>
                <c:pt idx="769">
                  <c:v>769000</c:v>
                </c:pt>
                <c:pt idx="770">
                  <c:v>770000</c:v>
                </c:pt>
                <c:pt idx="771">
                  <c:v>771000</c:v>
                </c:pt>
                <c:pt idx="772">
                  <c:v>772000</c:v>
                </c:pt>
                <c:pt idx="773">
                  <c:v>773000</c:v>
                </c:pt>
                <c:pt idx="774">
                  <c:v>774000</c:v>
                </c:pt>
                <c:pt idx="775">
                  <c:v>775000</c:v>
                </c:pt>
                <c:pt idx="776">
                  <c:v>776000</c:v>
                </c:pt>
                <c:pt idx="777">
                  <c:v>777000</c:v>
                </c:pt>
                <c:pt idx="778">
                  <c:v>778000</c:v>
                </c:pt>
                <c:pt idx="779">
                  <c:v>779000</c:v>
                </c:pt>
                <c:pt idx="780">
                  <c:v>780000</c:v>
                </c:pt>
                <c:pt idx="781">
                  <c:v>781000</c:v>
                </c:pt>
                <c:pt idx="782">
                  <c:v>782000</c:v>
                </c:pt>
                <c:pt idx="783">
                  <c:v>783000</c:v>
                </c:pt>
                <c:pt idx="784">
                  <c:v>784000</c:v>
                </c:pt>
                <c:pt idx="785">
                  <c:v>785000</c:v>
                </c:pt>
                <c:pt idx="786">
                  <c:v>786000</c:v>
                </c:pt>
                <c:pt idx="787">
                  <c:v>787000</c:v>
                </c:pt>
                <c:pt idx="788">
                  <c:v>788000</c:v>
                </c:pt>
                <c:pt idx="789">
                  <c:v>789000</c:v>
                </c:pt>
                <c:pt idx="790">
                  <c:v>790000</c:v>
                </c:pt>
                <c:pt idx="791">
                  <c:v>791000</c:v>
                </c:pt>
                <c:pt idx="792">
                  <c:v>792000</c:v>
                </c:pt>
                <c:pt idx="793">
                  <c:v>793000</c:v>
                </c:pt>
                <c:pt idx="794">
                  <c:v>794000</c:v>
                </c:pt>
                <c:pt idx="795">
                  <c:v>795000</c:v>
                </c:pt>
                <c:pt idx="796">
                  <c:v>796000</c:v>
                </c:pt>
                <c:pt idx="797">
                  <c:v>797000</c:v>
                </c:pt>
                <c:pt idx="798">
                  <c:v>798000</c:v>
                </c:pt>
                <c:pt idx="799">
                  <c:v>799000</c:v>
                </c:pt>
                <c:pt idx="800">
                  <c:v>800000</c:v>
                </c:pt>
                <c:pt idx="801">
                  <c:v>801000</c:v>
                </c:pt>
                <c:pt idx="802">
                  <c:v>802000</c:v>
                </c:pt>
                <c:pt idx="803">
                  <c:v>803000</c:v>
                </c:pt>
                <c:pt idx="804">
                  <c:v>804000</c:v>
                </c:pt>
                <c:pt idx="805">
                  <c:v>805000</c:v>
                </c:pt>
                <c:pt idx="806">
                  <c:v>806000</c:v>
                </c:pt>
                <c:pt idx="807">
                  <c:v>807000</c:v>
                </c:pt>
                <c:pt idx="808">
                  <c:v>808000</c:v>
                </c:pt>
                <c:pt idx="809">
                  <c:v>809000</c:v>
                </c:pt>
                <c:pt idx="810">
                  <c:v>810000</c:v>
                </c:pt>
                <c:pt idx="811">
                  <c:v>811000</c:v>
                </c:pt>
                <c:pt idx="812">
                  <c:v>812000</c:v>
                </c:pt>
                <c:pt idx="813">
                  <c:v>813000</c:v>
                </c:pt>
                <c:pt idx="814">
                  <c:v>814000</c:v>
                </c:pt>
                <c:pt idx="815">
                  <c:v>815000</c:v>
                </c:pt>
                <c:pt idx="816">
                  <c:v>816000</c:v>
                </c:pt>
                <c:pt idx="817">
                  <c:v>817000</c:v>
                </c:pt>
                <c:pt idx="818">
                  <c:v>818000</c:v>
                </c:pt>
                <c:pt idx="819">
                  <c:v>819000</c:v>
                </c:pt>
                <c:pt idx="820">
                  <c:v>820000</c:v>
                </c:pt>
                <c:pt idx="821">
                  <c:v>821000</c:v>
                </c:pt>
                <c:pt idx="822">
                  <c:v>822000</c:v>
                </c:pt>
                <c:pt idx="823">
                  <c:v>823000</c:v>
                </c:pt>
                <c:pt idx="824">
                  <c:v>824000</c:v>
                </c:pt>
                <c:pt idx="825">
                  <c:v>825000</c:v>
                </c:pt>
                <c:pt idx="826">
                  <c:v>826000</c:v>
                </c:pt>
                <c:pt idx="827">
                  <c:v>827000</c:v>
                </c:pt>
                <c:pt idx="828">
                  <c:v>828000</c:v>
                </c:pt>
                <c:pt idx="829">
                  <c:v>829000</c:v>
                </c:pt>
                <c:pt idx="830">
                  <c:v>830000</c:v>
                </c:pt>
                <c:pt idx="831">
                  <c:v>831000</c:v>
                </c:pt>
                <c:pt idx="832">
                  <c:v>832000</c:v>
                </c:pt>
                <c:pt idx="833">
                  <c:v>833000</c:v>
                </c:pt>
                <c:pt idx="834">
                  <c:v>834000</c:v>
                </c:pt>
                <c:pt idx="835">
                  <c:v>835000</c:v>
                </c:pt>
                <c:pt idx="836">
                  <c:v>836000</c:v>
                </c:pt>
                <c:pt idx="837">
                  <c:v>837000</c:v>
                </c:pt>
                <c:pt idx="838">
                  <c:v>838000</c:v>
                </c:pt>
                <c:pt idx="839">
                  <c:v>839000</c:v>
                </c:pt>
                <c:pt idx="840">
                  <c:v>840000</c:v>
                </c:pt>
                <c:pt idx="841">
                  <c:v>841000</c:v>
                </c:pt>
                <c:pt idx="842">
                  <c:v>842000</c:v>
                </c:pt>
                <c:pt idx="843">
                  <c:v>843000</c:v>
                </c:pt>
                <c:pt idx="844">
                  <c:v>844000</c:v>
                </c:pt>
                <c:pt idx="845">
                  <c:v>845000</c:v>
                </c:pt>
                <c:pt idx="846">
                  <c:v>846000</c:v>
                </c:pt>
                <c:pt idx="847">
                  <c:v>847000</c:v>
                </c:pt>
                <c:pt idx="848">
                  <c:v>848000</c:v>
                </c:pt>
                <c:pt idx="849">
                  <c:v>849000</c:v>
                </c:pt>
                <c:pt idx="850">
                  <c:v>850000</c:v>
                </c:pt>
                <c:pt idx="851">
                  <c:v>851000</c:v>
                </c:pt>
                <c:pt idx="852">
                  <c:v>852000</c:v>
                </c:pt>
                <c:pt idx="853">
                  <c:v>853000</c:v>
                </c:pt>
                <c:pt idx="854">
                  <c:v>854000</c:v>
                </c:pt>
                <c:pt idx="855">
                  <c:v>855000</c:v>
                </c:pt>
                <c:pt idx="856">
                  <c:v>856000</c:v>
                </c:pt>
                <c:pt idx="857">
                  <c:v>857000</c:v>
                </c:pt>
                <c:pt idx="858">
                  <c:v>858000</c:v>
                </c:pt>
                <c:pt idx="859">
                  <c:v>859000</c:v>
                </c:pt>
                <c:pt idx="860">
                  <c:v>860000</c:v>
                </c:pt>
                <c:pt idx="861">
                  <c:v>861000</c:v>
                </c:pt>
                <c:pt idx="862">
                  <c:v>862000</c:v>
                </c:pt>
                <c:pt idx="863">
                  <c:v>863000</c:v>
                </c:pt>
                <c:pt idx="864">
                  <c:v>864000</c:v>
                </c:pt>
                <c:pt idx="865">
                  <c:v>865000</c:v>
                </c:pt>
                <c:pt idx="866">
                  <c:v>866000</c:v>
                </c:pt>
                <c:pt idx="867">
                  <c:v>867000</c:v>
                </c:pt>
                <c:pt idx="868">
                  <c:v>868000</c:v>
                </c:pt>
                <c:pt idx="869">
                  <c:v>869000</c:v>
                </c:pt>
                <c:pt idx="870">
                  <c:v>870000</c:v>
                </c:pt>
                <c:pt idx="871">
                  <c:v>871000</c:v>
                </c:pt>
                <c:pt idx="872">
                  <c:v>872000</c:v>
                </c:pt>
                <c:pt idx="873">
                  <c:v>873000</c:v>
                </c:pt>
                <c:pt idx="874">
                  <c:v>874000</c:v>
                </c:pt>
                <c:pt idx="875">
                  <c:v>875000</c:v>
                </c:pt>
                <c:pt idx="876">
                  <c:v>876000</c:v>
                </c:pt>
                <c:pt idx="877">
                  <c:v>877000</c:v>
                </c:pt>
                <c:pt idx="878">
                  <c:v>878000</c:v>
                </c:pt>
                <c:pt idx="879">
                  <c:v>879000</c:v>
                </c:pt>
                <c:pt idx="880">
                  <c:v>880000</c:v>
                </c:pt>
                <c:pt idx="881">
                  <c:v>881000</c:v>
                </c:pt>
                <c:pt idx="882">
                  <c:v>882000</c:v>
                </c:pt>
                <c:pt idx="883">
                  <c:v>883000</c:v>
                </c:pt>
                <c:pt idx="884">
                  <c:v>884000</c:v>
                </c:pt>
                <c:pt idx="885">
                  <c:v>885000</c:v>
                </c:pt>
                <c:pt idx="886">
                  <c:v>886000</c:v>
                </c:pt>
                <c:pt idx="887">
                  <c:v>887000</c:v>
                </c:pt>
                <c:pt idx="888">
                  <c:v>888000</c:v>
                </c:pt>
                <c:pt idx="889">
                  <c:v>889000</c:v>
                </c:pt>
                <c:pt idx="890">
                  <c:v>890000</c:v>
                </c:pt>
                <c:pt idx="891">
                  <c:v>891000</c:v>
                </c:pt>
                <c:pt idx="892">
                  <c:v>892000</c:v>
                </c:pt>
                <c:pt idx="893">
                  <c:v>893000</c:v>
                </c:pt>
                <c:pt idx="894">
                  <c:v>894000</c:v>
                </c:pt>
                <c:pt idx="895">
                  <c:v>895000</c:v>
                </c:pt>
                <c:pt idx="896">
                  <c:v>896000</c:v>
                </c:pt>
                <c:pt idx="897">
                  <c:v>897000</c:v>
                </c:pt>
                <c:pt idx="898">
                  <c:v>898000</c:v>
                </c:pt>
                <c:pt idx="899">
                  <c:v>899000</c:v>
                </c:pt>
                <c:pt idx="900">
                  <c:v>900000</c:v>
                </c:pt>
                <c:pt idx="901">
                  <c:v>901000</c:v>
                </c:pt>
                <c:pt idx="902">
                  <c:v>902000</c:v>
                </c:pt>
                <c:pt idx="903">
                  <c:v>903000</c:v>
                </c:pt>
                <c:pt idx="904">
                  <c:v>904000</c:v>
                </c:pt>
                <c:pt idx="905">
                  <c:v>905000</c:v>
                </c:pt>
                <c:pt idx="906">
                  <c:v>906000</c:v>
                </c:pt>
                <c:pt idx="907">
                  <c:v>907000</c:v>
                </c:pt>
                <c:pt idx="908">
                  <c:v>908000</c:v>
                </c:pt>
                <c:pt idx="909">
                  <c:v>909000</c:v>
                </c:pt>
                <c:pt idx="910">
                  <c:v>910000</c:v>
                </c:pt>
                <c:pt idx="911">
                  <c:v>911000</c:v>
                </c:pt>
                <c:pt idx="912">
                  <c:v>912000</c:v>
                </c:pt>
                <c:pt idx="913">
                  <c:v>913000</c:v>
                </c:pt>
                <c:pt idx="914">
                  <c:v>914000</c:v>
                </c:pt>
                <c:pt idx="915">
                  <c:v>915000</c:v>
                </c:pt>
                <c:pt idx="916">
                  <c:v>916000</c:v>
                </c:pt>
                <c:pt idx="917">
                  <c:v>917000</c:v>
                </c:pt>
                <c:pt idx="918">
                  <c:v>918000</c:v>
                </c:pt>
                <c:pt idx="919">
                  <c:v>919000</c:v>
                </c:pt>
                <c:pt idx="920">
                  <c:v>920000</c:v>
                </c:pt>
                <c:pt idx="921">
                  <c:v>921000</c:v>
                </c:pt>
                <c:pt idx="922">
                  <c:v>922000</c:v>
                </c:pt>
                <c:pt idx="923">
                  <c:v>923000</c:v>
                </c:pt>
                <c:pt idx="924">
                  <c:v>924000</c:v>
                </c:pt>
                <c:pt idx="925">
                  <c:v>925000</c:v>
                </c:pt>
                <c:pt idx="926">
                  <c:v>926000</c:v>
                </c:pt>
                <c:pt idx="927">
                  <c:v>927000</c:v>
                </c:pt>
                <c:pt idx="928">
                  <c:v>928000</c:v>
                </c:pt>
                <c:pt idx="929">
                  <c:v>929000</c:v>
                </c:pt>
                <c:pt idx="930">
                  <c:v>930000</c:v>
                </c:pt>
                <c:pt idx="931">
                  <c:v>931000</c:v>
                </c:pt>
                <c:pt idx="932">
                  <c:v>932000</c:v>
                </c:pt>
                <c:pt idx="933">
                  <c:v>933000</c:v>
                </c:pt>
                <c:pt idx="934">
                  <c:v>934000</c:v>
                </c:pt>
                <c:pt idx="935">
                  <c:v>935000</c:v>
                </c:pt>
                <c:pt idx="936">
                  <c:v>936000</c:v>
                </c:pt>
                <c:pt idx="937">
                  <c:v>937000</c:v>
                </c:pt>
                <c:pt idx="938">
                  <c:v>938000</c:v>
                </c:pt>
                <c:pt idx="939">
                  <c:v>939000</c:v>
                </c:pt>
                <c:pt idx="940">
                  <c:v>940000</c:v>
                </c:pt>
                <c:pt idx="941">
                  <c:v>941000</c:v>
                </c:pt>
                <c:pt idx="942">
                  <c:v>942000</c:v>
                </c:pt>
                <c:pt idx="943">
                  <c:v>943000</c:v>
                </c:pt>
                <c:pt idx="944">
                  <c:v>944000</c:v>
                </c:pt>
                <c:pt idx="945">
                  <c:v>945000</c:v>
                </c:pt>
                <c:pt idx="946">
                  <c:v>946000</c:v>
                </c:pt>
                <c:pt idx="947">
                  <c:v>947000</c:v>
                </c:pt>
                <c:pt idx="948">
                  <c:v>948000</c:v>
                </c:pt>
                <c:pt idx="949">
                  <c:v>949000</c:v>
                </c:pt>
                <c:pt idx="950">
                  <c:v>950000</c:v>
                </c:pt>
                <c:pt idx="951">
                  <c:v>951000</c:v>
                </c:pt>
                <c:pt idx="952">
                  <c:v>952000</c:v>
                </c:pt>
                <c:pt idx="953">
                  <c:v>953000</c:v>
                </c:pt>
                <c:pt idx="954">
                  <c:v>954000</c:v>
                </c:pt>
                <c:pt idx="955">
                  <c:v>955000</c:v>
                </c:pt>
                <c:pt idx="956">
                  <c:v>956000</c:v>
                </c:pt>
                <c:pt idx="957">
                  <c:v>957000</c:v>
                </c:pt>
                <c:pt idx="958">
                  <c:v>958000</c:v>
                </c:pt>
                <c:pt idx="959">
                  <c:v>959000</c:v>
                </c:pt>
                <c:pt idx="960">
                  <c:v>960000</c:v>
                </c:pt>
                <c:pt idx="961">
                  <c:v>961000</c:v>
                </c:pt>
                <c:pt idx="962">
                  <c:v>962000</c:v>
                </c:pt>
                <c:pt idx="963">
                  <c:v>963000</c:v>
                </c:pt>
                <c:pt idx="964">
                  <c:v>964000</c:v>
                </c:pt>
                <c:pt idx="965">
                  <c:v>965000</c:v>
                </c:pt>
                <c:pt idx="966">
                  <c:v>966000</c:v>
                </c:pt>
                <c:pt idx="967">
                  <c:v>967000</c:v>
                </c:pt>
                <c:pt idx="968">
                  <c:v>968000</c:v>
                </c:pt>
                <c:pt idx="969">
                  <c:v>969000</c:v>
                </c:pt>
                <c:pt idx="970">
                  <c:v>970000</c:v>
                </c:pt>
                <c:pt idx="971">
                  <c:v>971000</c:v>
                </c:pt>
                <c:pt idx="972">
                  <c:v>972000</c:v>
                </c:pt>
                <c:pt idx="973">
                  <c:v>973000</c:v>
                </c:pt>
                <c:pt idx="974">
                  <c:v>974000</c:v>
                </c:pt>
                <c:pt idx="975">
                  <c:v>975000</c:v>
                </c:pt>
                <c:pt idx="976">
                  <c:v>976000</c:v>
                </c:pt>
                <c:pt idx="977">
                  <c:v>977000</c:v>
                </c:pt>
                <c:pt idx="978">
                  <c:v>978000</c:v>
                </c:pt>
                <c:pt idx="979">
                  <c:v>979000</c:v>
                </c:pt>
                <c:pt idx="980">
                  <c:v>980000</c:v>
                </c:pt>
                <c:pt idx="981">
                  <c:v>981000</c:v>
                </c:pt>
                <c:pt idx="982">
                  <c:v>982000</c:v>
                </c:pt>
                <c:pt idx="983">
                  <c:v>983000</c:v>
                </c:pt>
                <c:pt idx="984">
                  <c:v>984000</c:v>
                </c:pt>
                <c:pt idx="985">
                  <c:v>985000</c:v>
                </c:pt>
                <c:pt idx="986">
                  <c:v>986000</c:v>
                </c:pt>
                <c:pt idx="987">
                  <c:v>987000</c:v>
                </c:pt>
                <c:pt idx="988">
                  <c:v>988000</c:v>
                </c:pt>
                <c:pt idx="989">
                  <c:v>989000</c:v>
                </c:pt>
                <c:pt idx="990">
                  <c:v>990000</c:v>
                </c:pt>
                <c:pt idx="991">
                  <c:v>991000</c:v>
                </c:pt>
                <c:pt idx="992">
                  <c:v>992000</c:v>
                </c:pt>
                <c:pt idx="993">
                  <c:v>993000</c:v>
                </c:pt>
                <c:pt idx="994">
                  <c:v>994000</c:v>
                </c:pt>
                <c:pt idx="995">
                  <c:v>995000</c:v>
                </c:pt>
                <c:pt idx="996">
                  <c:v>996000</c:v>
                </c:pt>
                <c:pt idx="997">
                  <c:v>997000</c:v>
                </c:pt>
                <c:pt idx="998">
                  <c:v>998000</c:v>
                </c:pt>
                <c:pt idx="999">
                  <c:v>999000</c:v>
                </c:pt>
                <c:pt idx="1000">
                  <c:v>1000000</c:v>
                </c:pt>
                <c:pt idx="1001">
                  <c:v>1001000</c:v>
                </c:pt>
                <c:pt idx="1002">
                  <c:v>1002000</c:v>
                </c:pt>
                <c:pt idx="1003">
                  <c:v>1003000</c:v>
                </c:pt>
                <c:pt idx="1004">
                  <c:v>1004000</c:v>
                </c:pt>
                <c:pt idx="1005">
                  <c:v>1005000</c:v>
                </c:pt>
                <c:pt idx="1006">
                  <c:v>1006000</c:v>
                </c:pt>
                <c:pt idx="1007">
                  <c:v>1007000</c:v>
                </c:pt>
                <c:pt idx="1008">
                  <c:v>1008000</c:v>
                </c:pt>
                <c:pt idx="1009">
                  <c:v>1009000</c:v>
                </c:pt>
                <c:pt idx="1010">
                  <c:v>1010000</c:v>
                </c:pt>
                <c:pt idx="1011">
                  <c:v>1011000</c:v>
                </c:pt>
                <c:pt idx="1012">
                  <c:v>1012000</c:v>
                </c:pt>
                <c:pt idx="1013">
                  <c:v>1013000</c:v>
                </c:pt>
                <c:pt idx="1014">
                  <c:v>1014000</c:v>
                </c:pt>
                <c:pt idx="1015">
                  <c:v>1015000</c:v>
                </c:pt>
                <c:pt idx="1016">
                  <c:v>1016000</c:v>
                </c:pt>
                <c:pt idx="1017">
                  <c:v>1017000</c:v>
                </c:pt>
                <c:pt idx="1018">
                  <c:v>1018000</c:v>
                </c:pt>
                <c:pt idx="1019">
                  <c:v>1019000</c:v>
                </c:pt>
                <c:pt idx="1020">
                  <c:v>1020000</c:v>
                </c:pt>
                <c:pt idx="1021">
                  <c:v>1021000</c:v>
                </c:pt>
                <c:pt idx="1022">
                  <c:v>1022000</c:v>
                </c:pt>
                <c:pt idx="1023">
                  <c:v>1023000</c:v>
                </c:pt>
                <c:pt idx="1024">
                  <c:v>1024000</c:v>
                </c:pt>
                <c:pt idx="1025">
                  <c:v>1025000</c:v>
                </c:pt>
                <c:pt idx="1026">
                  <c:v>1026000</c:v>
                </c:pt>
                <c:pt idx="1027">
                  <c:v>1027000</c:v>
                </c:pt>
                <c:pt idx="1028">
                  <c:v>1028000</c:v>
                </c:pt>
                <c:pt idx="1029">
                  <c:v>1029000</c:v>
                </c:pt>
                <c:pt idx="1030">
                  <c:v>1030000</c:v>
                </c:pt>
                <c:pt idx="1031">
                  <c:v>1031000</c:v>
                </c:pt>
                <c:pt idx="1032">
                  <c:v>1032000</c:v>
                </c:pt>
                <c:pt idx="1033">
                  <c:v>1033000</c:v>
                </c:pt>
                <c:pt idx="1034">
                  <c:v>1034000</c:v>
                </c:pt>
                <c:pt idx="1035">
                  <c:v>1035000</c:v>
                </c:pt>
                <c:pt idx="1036">
                  <c:v>1036000</c:v>
                </c:pt>
                <c:pt idx="1037">
                  <c:v>1037000</c:v>
                </c:pt>
                <c:pt idx="1038">
                  <c:v>1038000</c:v>
                </c:pt>
                <c:pt idx="1039">
                  <c:v>1039000</c:v>
                </c:pt>
                <c:pt idx="1040">
                  <c:v>1040000</c:v>
                </c:pt>
                <c:pt idx="1041">
                  <c:v>1041000</c:v>
                </c:pt>
                <c:pt idx="1042">
                  <c:v>1042000</c:v>
                </c:pt>
                <c:pt idx="1043">
                  <c:v>1043000</c:v>
                </c:pt>
                <c:pt idx="1044">
                  <c:v>1044000</c:v>
                </c:pt>
                <c:pt idx="1045">
                  <c:v>1045000</c:v>
                </c:pt>
                <c:pt idx="1046">
                  <c:v>1046000</c:v>
                </c:pt>
                <c:pt idx="1047">
                  <c:v>1047000</c:v>
                </c:pt>
                <c:pt idx="1048">
                  <c:v>1048000</c:v>
                </c:pt>
                <c:pt idx="1049">
                  <c:v>1049000</c:v>
                </c:pt>
                <c:pt idx="1050">
                  <c:v>1050000</c:v>
                </c:pt>
                <c:pt idx="1051">
                  <c:v>1051000</c:v>
                </c:pt>
                <c:pt idx="1052">
                  <c:v>1052000</c:v>
                </c:pt>
                <c:pt idx="1053">
                  <c:v>1053000</c:v>
                </c:pt>
                <c:pt idx="1054">
                  <c:v>1054000</c:v>
                </c:pt>
                <c:pt idx="1055">
                  <c:v>1055000</c:v>
                </c:pt>
                <c:pt idx="1056">
                  <c:v>1056000</c:v>
                </c:pt>
                <c:pt idx="1057">
                  <c:v>1057000</c:v>
                </c:pt>
                <c:pt idx="1058">
                  <c:v>1058000</c:v>
                </c:pt>
                <c:pt idx="1059">
                  <c:v>1059000</c:v>
                </c:pt>
                <c:pt idx="1060">
                  <c:v>1060000</c:v>
                </c:pt>
                <c:pt idx="1061">
                  <c:v>1061000</c:v>
                </c:pt>
                <c:pt idx="1062">
                  <c:v>1062000</c:v>
                </c:pt>
                <c:pt idx="1063">
                  <c:v>1063000</c:v>
                </c:pt>
                <c:pt idx="1064">
                  <c:v>1064000</c:v>
                </c:pt>
                <c:pt idx="1065">
                  <c:v>1065000</c:v>
                </c:pt>
                <c:pt idx="1066">
                  <c:v>1066000</c:v>
                </c:pt>
                <c:pt idx="1067">
                  <c:v>1067000</c:v>
                </c:pt>
                <c:pt idx="1068">
                  <c:v>1068000</c:v>
                </c:pt>
                <c:pt idx="1069">
                  <c:v>1069000</c:v>
                </c:pt>
                <c:pt idx="1070">
                  <c:v>1070000</c:v>
                </c:pt>
                <c:pt idx="1071">
                  <c:v>1071000</c:v>
                </c:pt>
                <c:pt idx="1072">
                  <c:v>1072000</c:v>
                </c:pt>
                <c:pt idx="1073">
                  <c:v>1073000</c:v>
                </c:pt>
                <c:pt idx="1074">
                  <c:v>1074000</c:v>
                </c:pt>
                <c:pt idx="1075">
                  <c:v>1075000</c:v>
                </c:pt>
                <c:pt idx="1076">
                  <c:v>1076000</c:v>
                </c:pt>
                <c:pt idx="1077">
                  <c:v>1077000</c:v>
                </c:pt>
                <c:pt idx="1078">
                  <c:v>1078000</c:v>
                </c:pt>
                <c:pt idx="1079">
                  <c:v>1079000</c:v>
                </c:pt>
                <c:pt idx="1080">
                  <c:v>1080000</c:v>
                </c:pt>
                <c:pt idx="1081">
                  <c:v>1081000</c:v>
                </c:pt>
                <c:pt idx="1082">
                  <c:v>1082000</c:v>
                </c:pt>
                <c:pt idx="1083">
                  <c:v>1083000</c:v>
                </c:pt>
                <c:pt idx="1084">
                  <c:v>1084000</c:v>
                </c:pt>
                <c:pt idx="1085">
                  <c:v>1085000</c:v>
                </c:pt>
                <c:pt idx="1086">
                  <c:v>1086000</c:v>
                </c:pt>
                <c:pt idx="1087">
                  <c:v>1087000</c:v>
                </c:pt>
                <c:pt idx="1088">
                  <c:v>1088000</c:v>
                </c:pt>
                <c:pt idx="1089">
                  <c:v>1089000</c:v>
                </c:pt>
                <c:pt idx="1090">
                  <c:v>1090000</c:v>
                </c:pt>
                <c:pt idx="1091">
                  <c:v>1091000</c:v>
                </c:pt>
                <c:pt idx="1092">
                  <c:v>1092000</c:v>
                </c:pt>
                <c:pt idx="1093">
                  <c:v>1093000</c:v>
                </c:pt>
                <c:pt idx="1094">
                  <c:v>1094000</c:v>
                </c:pt>
                <c:pt idx="1095">
                  <c:v>1095000</c:v>
                </c:pt>
                <c:pt idx="1096">
                  <c:v>1096000</c:v>
                </c:pt>
                <c:pt idx="1097">
                  <c:v>1097000</c:v>
                </c:pt>
                <c:pt idx="1098">
                  <c:v>1098000</c:v>
                </c:pt>
                <c:pt idx="1099">
                  <c:v>1099000</c:v>
                </c:pt>
                <c:pt idx="1100">
                  <c:v>1100000</c:v>
                </c:pt>
                <c:pt idx="1101">
                  <c:v>1101000</c:v>
                </c:pt>
                <c:pt idx="1102">
                  <c:v>1102000</c:v>
                </c:pt>
                <c:pt idx="1103">
                  <c:v>1103000</c:v>
                </c:pt>
                <c:pt idx="1104">
                  <c:v>1104000</c:v>
                </c:pt>
                <c:pt idx="1105">
                  <c:v>1105000</c:v>
                </c:pt>
                <c:pt idx="1106">
                  <c:v>1106000</c:v>
                </c:pt>
                <c:pt idx="1107">
                  <c:v>1107000</c:v>
                </c:pt>
                <c:pt idx="1108">
                  <c:v>1108000</c:v>
                </c:pt>
                <c:pt idx="1109">
                  <c:v>1109000</c:v>
                </c:pt>
                <c:pt idx="1110">
                  <c:v>1110000</c:v>
                </c:pt>
                <c:pt idx="1111">
                  <c:v>1111000</c:v>
                </c:pt>
                <c:pt idx="1112">
                  <c:v>1112000</c:v>
                </c:pt>
                <c:pt idx="1113">
                  <c:v>1113000</c:v>
                </c:pt>
                <c:pt idx="1114">
                  <c:v>1114000</c:v>
                </c:pt>
                <c:pt idx="1115">
                  <c:v>1115000</c:v>
                </c:pt>
                <c:pt idx="1116">
                  <c:v>1116000</c:v>
                </c:pt>
                <c:pt idx="1117">
                  <c:v>1117000</c:v>
                </c:pt>
                <c:pt idx="1118">
                  <c:v>1118000</c:v>
                </c:pt>
                <c:pt idx="1119">
                  <c:v>1119000</c:v>
                </c:pt>
                <c:pt idx="1120">
                  <c:v>1120000</c:v>
                </c:pt>
                <c:pt idx="1121">
                  <c:v>1121000</c:v>
                </c:pt>
                <c:pt idx="1122">
                  <c:v>1122000</c:v>
                </c:pt>
                <c:pt idx="1123">
                  <c:v>1123000</c:v>
                </c:pt>
                <c:pt idx="1124">
                  <c:v>1124000</c:v>
                </c:pt>
                <c:pt idx="1125">
                  <c:v>1125000</c:v>
                </c:pt>
                <c:pt idx="1126">
                  <c:v>1126000</c:v>
                </c:pt>
                <c:pt idx="1127">
                  <c:v>1127000</c:v>
                </c:pt>
                <c:pt idx="1128">
                  <c:v>1128000</c:v>
                </c:pt>
                <c:pt idx="1129">
                  <c:v>1129000</c:v>
                </c:pt>
                <c:pt idx="1130">
                  <c:v>1130000</c:v>
                </c:pt>
                <c:pt idx="1131">
                  <c:v>1131000</c:v>
                </c:pt>
                <c:pt idx="1132">
                  <c:v>1132000</c:v>
                </c:pt>
                <c:pt idx="1133">
                  <c:v>1133000</c:v>
                </c:pt>
                <c:pt idx="1134">
                  <c:v>1134000</c:v>
                </c:pt>
                <c:pt idx="1135">
                  <c:v>1135000</c:v>
                </c:pt>
                <c:pt idx="1136">
                  <c:v>1136000</c:v>
                </c:pt>
                <c:pt idx="1137">
                  <c:v>1137000</c:v>
                </c:pt>
                <c:pt idx="1138">
                  <c:v>1138000</c:v>
                </c:pt>
                <c:pt idx="1139">
                  <c:v>1139000</c:v>
                </c:pt>
                <c:pt idx="1140">
                  <c:v>1140000</c:v>
                </c:pt>
                <c:pt idx="1141">
                  <c:v>1141000</c:v>
                </c:pt>
                <c:pt idx="1142">
                  <c:v>1142000</c:v>
                </c:pt>
                <c:pt idx="1143">
                  <c:v>1143000</c:v>
                </c:pt>
                <c:pt idx="1144">
                  <c:v>1144000</c:v>
                </c:pt>
                <c:pt idx="1145">
                  <c:v>1145000</c:v>
                </c:pt>
                <c:pt idx="1146">
                  <c:v>1146000</c:v>
                </c:pt>
                <c:pt idx="1147">
                  <c:v>1147000</c:v>
                </c:pt>
                <c:pt idx="1148">
                  <c:v>1148000</c:v>
                </c:pt>
                <c:pt idx="1149">
                  <c:v>1149000</c:v>
                </c:pt>
                <c:pt idx="1150">
                  <c:v>1150000</c:v>
                </c:pt>
                <c:pt idx="1151">
                  <c:v>1151000</c:v>
                </c:pt>
                <c:pt idx="1152">
                  <c:v>1152000</c:v>
                </c:pt>
                <c:pt idx="1153">
                  <c:v>1153000</c:v>
                </c:pt>
                <c:pt idx="1154">
                  <c:v>1154000</c:v>
                </c:pt>
                <c:pt idx="1155">
                  <c:v>1155000</c:v>
                </c:pt>
                <c:pt idx="1156">
                  <c:v>1156000</c:v>
                </c:pt>
                <c:pt idx="1157">
                  <c:v>1157000</c:v>
                </c:pt>
                <c:pt idx="1158">
                  <c:v>1158000</c:v>
                </c:pt>
                <c:pt idx="1159">
                  <c:v>1159000</c:v>
                </c:pt>
                <c:pt idx="1160">
                  <c:v>1160000</c:v>
                </c:pt>
                <c:pt idx="1161">
                  <c:v>1161000</c:v>
                </c:pt>
                <c:pt idx="1162">
                  <c:v>1162000</c:v>
                </c:pt>
                <c:pt idx="1163">
                  <c:v>1163000</c:v>
                </c:pt>
                <c:pt idx="1164">
                  <c:v>1164000</c:v>
                </c:pt>
                <c:pt idx="1165">
                  <c:v>1165000</c:v>
                </c:pt>
                <c:pt idx="1166">
                  <c:v>1166000</c:v>
                </c:pt>
                <c:pt idx="1167">
                  <c:v>1167000</c:v>
                </c:pt>
                <c:pt idx="1168">
                  <c:v>1168000</c:v>
                </c:pt>
                <c:pt idx="1169">
                  <c:v>1169000</c:v>
                </c:pt>
                <c:pt idx="1170">
                  <c:v>1170000</c:v>
                </c:pt>
                <c:pt idx="1171">
                  <c:v>1171000</c:v>
                </c:pt>
                <c:pt idx="1172">
                  <c:v>1172000</c:v>
                </c:pt>
                <c:pt idx="1173">
                  <c:v>1173000</c:v>
                </c:pt>
                <c:pt idx="1174">
                  <c:v>1174000</c:v>
                </c:pt>
                <c:pt idx="1175">
                  <c:v>1175000</c:v>
                </c:pt>
                <c:pt idx="1176">
                  <c:v>1176000</c:v>
                </c:pt>
                <c:pt idx="1177">
                  <c:v>1177000</c:v>
                </c:pt>
                <c:pt idx="1178">
                  <c:v>1178000</c:v>
                </c:pt>
                <c:pt idx="1179">
                  <c:v>1179000</c:v>
                </c:pt>
                <c:pt idx="1180">
                  <c:v>1180000</c:v>
                </c:pt>
                <c:pt idx="1181">
                  <c:v>1181000</c:v>
                </c:pt>
                <c:pt idx="1182">
                  <c:v>1182000</c:v>
                </c:pt>
                <c:pt idx="1183">
                  <c:v>1183000</c:v>
                </c:pt>
                <c:pt idx="1184">
                  <c:v>1184000</c:v>
                </c:pt>
                <c:pt idx="1185">
                  <c:v>1185000</c:v>
                </c:pt>
                <c:pt idx="1186">
                  <c:v>1186000</c:v>
                </c:pt>
                <c:pt idx="1187">
                  <c:v>1187000</c:v>
                </c:pt>
                <c:pt idx="1188">
                  <c:v>1188000</c:v>
                </c:pt>
                <c:pt idx="1189">
                  <c:v>1189000</c:v>
                </c:pt>
                <c:pt idx="1190">
                  <c:v>1190000</c:v>
                </c:pt>
                <c:pt idx="1191">
                  <c:v>1191000</c:v>
                </c:pt>
                <c:pt idx="1192">
                  <c:v>1192000</c:v>
                </c:pt>
                <c:pt idx="1193">
                  <c:v>1193000</c:v>
                </c:pt>
                <c:pt idx="1194">
                  <c:v>1194000</c:v>
                </c:pt>
                <c:pt idx="1195">
                  <c:v>1195000</c:v>
                </c:pt>
                <c:pt idx="1196">
                  <c:v>1196000</c:v>
                </c:pt>
                <c:pt idx="1197">
                  <c:v>1197000</c:v>
                </c:pt>
                <c:pt idx="1198">
                  <c:v>1198000</c:v>
                </c:pt>
                <c:pt idx="1199">
                  <c:v>1199000</c:v>
                </c:pt>
                <c:pt idx="1200">
                  <c:v>1200000</c:v>
                </c:pt>
                <c:pt idx="1201">
                  <c:v>1201000</c:v>
                </c:pt>
                <c:pt idx="1202">
                  <c:v>1202000</c:v>
                </c:pt>
                <c:pt idx="1203">
                  <c:v>1203000</c:v>
                </c:pt>
                <c:pt idx="1204">
                  <c:v>1204000</c:v>
                </c:pt>
                <c:pt idx="1205">
                  <c:v>1205000</c:v>
                </c:pt>
                <c:pt idx="1206">
                  <c:v>1206000</c:v>
                </c:pt>
                <c:pt idx="1207">
                  <c:v>1207000</c:v>
                </c:pt>
                <c:pt idx="1208">
                  <c:v>1208000</c:v>
                </c:pt>
                <c:pt idx="1209">
                  <c:v>1209000</c:v>
                </c:pt>
                <c:pt idx="1210">
                  <c:v>1210000</c:v>
                </c:pt>
                <c:pt idx="1211">
                  <c:v>1211000</c:v>
                </c:pt>
                <c:pt idx="1212">
                  <c:v>1212000</c:v>
                </c:pt>
                <c:pt idx="1213">
                  <c:v>1213000</c:v>
                </c:pt>
                <c:pt idx="1214">
                  <c:v>1214000</c:v>
                </c:pt>
                <c:pt idx="1215">
                  <c:v>1215000</c:v>
                </c:pt>
                <c:pt idx="1216">
                  <c:v>1216000</c:v>
                </c:pt>
                <c:pt idx="1217">
                  <c:v>1217000</c:v>
                </c:pt>
                <c:pt idx="1218">
                  <c:v>1218000</c:v>
                </c:pt>
                <c:pt idx="1219">
                  <c:v>1219000</c:v>
                </c:pt>
                <c:pt idx="1220">
                  <c:v>1220000</c:v>
                </c:pt>
                <c:pt idx="1221">
                  <c:v>1221000</c:v>
                </c:pt>
                <c:pt idx="1222">
                  <c:v>1222000</c:v>
                </c:pt>
                <c:pt idx="1223">
                  <c:v>1223000</c:v>
                </c:pt>
                <c:pt idx="1224">
                  <c:v>1224000</c:v>
                </c:pt>
                <c:pt idx="1225">
                  <c:v>1225000</c:v>
                </c:pt>
                <c:pt idx="1226">
                  <c:v>1226000</c:v>
                </c:pt>
                <c:pt idx="1227">
                  <c:v>1227000</c:v>
                </c:pt>
                <c:pt idx="1228">
                  <c:v>1228000</c:v>
                </c:pt>
                <c:pt idx="1229">
                  <c:v>1229000</c:v>
                </c:pt>
                <c:pt idx="1230">
                  <c:v>1230000</c:v>
                </c:pt>
                <c:pt idx="1231">
                  <c:v>1231000</c:v>
                </c:pt>
                <c:pt idx="1232">
                  <c:v>1232000</c:v>
                </c:pt>
                <c:pt idx="1233">
                  <c:v>1233000</c:v>
                </c:pt>
                <c:pt idx="1234">
                  <c:v>1234000</c:v>
                </c:pt>
                <c:pt idx="1235">
                  <c:v>1235000</c:v>
                </c:pt>
                <c:pt idx="1236">
                  <c:v>1236000</c:v>
                </c:pt>
                <c:pt idx="1237">
                  <c:v>1237000</c:v>
                </c:pt>
                <c:pt idx="1238">
                  <c:v>1238000</c:v>
                </c:pt>
                <c:pt idx="1239">
                  <c:v>1239000</c:v>
                </c:pt>
                <c:pt idx="1240">
                  <c:v>1240000</c:v>
                </c:pt>
                <c:pt idx="1241">
                  <c:v>1241000</c:v>
                </c:pt>
                <c:pt idx="1242">
                  <c:v>1242000</c:v>
                </c:pt>
                <c:pt idx="1243">
                  <c:v>1243000</c:v>
                </c:pt>
                <c:pt idx="1244">
                  <c:v>1244000</c:v>
                </c:pt>
                <c:pt idx="1245">
                  <c:v>1245000</c:v>
                </c:pt>
                <c:pt idx="1246">
                  <c:v>1246000</c:v>
                </c:pt>
                <c:pt idx="1247">
                  <c:v>1247000</c:v>
                </c:pt>
                <c:pt idx="1248">
                  <c:v>1248000</c:v>
                </c:pt>
                <c:pt idx="1249">
                  <c:v>1249000</c:v>
                </c:pt>
                <c:pt idx="1250">
                  <c:v>1250000</c:v>
                </c:pt>
                <c:pt idx="1251">
                  <c:v>1251000</c:v>
                </c:pt>
                <c:pt idx="1252">
                  <c:v>1252000</c:v>
                </c:pt>
                <c:pt idx="1253">
                  <c:v>1253000</c:v>
                </c:pt>
                <c:pt idx="1254">
                  <c:v>1254000</c:v>
                </c:pt>
                <c:pt idx="1255">
                  <c:v>1255000</c:v>
                </c:pt>
                <c:pt idx="1256">
                  <c:v>1256000</c:v>
                </c:pt>
                <c:pt idx="1257">
                  <c:v>1257000</c:v>
                </c:pt>
                <c:pt idx="1258">
                  <c:v>1258000</c:v>
                </c:pt>
                <c:pt idx="1259">
                  <c:v>1259000</c:v>
                </c:pt>
                <c:pt idx="1260">
                  <c:v>1260000</c:v>
                </c:pt>
                <c:pt idx="1261">
                  <c:v>1261000</c:v>
                </c:pt>
                <c:pt idx="1262">
                  <c:v>1262000</c:v>
                </c:pt>
                <c:pt idx="1263">
                  <c:v>1263000</c:v>
                </c:pt>
                <c:pt idx="1264">
                  <c:v>1264000</c:v>
                </c:pt>
                <c:pt idx="1265">
                  <c:v>1265000</c:v>
                </c:pt>
                <c:pt idx="1266">
                  <c:v>1266000</c:v>
                </c:pt>
                <c:pt idx="1267">
                  <c:v>1267000</c:v>
                </c:pt>
                <c:pt idx="1268">
                  <c:v>1268000</c:v>
                </c:pt>
                <c:pt idx="1269">
                  <c:v>1269000</c:v>
                </c:pt>
                <c:pt idx="1270">
                  <c:v>1270000</c:v>
                </c:pt>
                <c:pt idx="1271">
                  <c:v>1271000</c:v>
                </c:pt>
                <c:pt idx="1272">
                  <c:v>1272000</c:v>
                </c:pt>
                <c:pt idx="1273">
                  <c:v>1273000</c:v>
                </c:pt>
                <c:pt idx="1274">
                  <c:v>1274000</c:v>
                </c:pt>
                <c:pt idx="1275">
                  <c:v>1275000</c:v>
                </c:pt>
                <c:pt idx="1276">
                  <c:v>1276000</c:v>
                </c:pt>
                <c:pt idx="1277">
                  <c:v>1277000</c:v>
                </c:pt>
                <c:pt idx="1278">
                  <c:v>1278000</c:v>
                </c:pt>
                <c:pt idx="1279">
                  <c:v>1279000</c:v>
                </c:pt>
                <c:pt idx="1280">
                  <c:v>1280000</c:v>
                </c:pt>
                <c:pt idx="1281">
                  <c:v>1281000</c:v>
                </c:pt>
                <c:pt idx="1282">
                  <c:v>1282000</c:v>
                </c:pt>
                <c:pt idx="1283">
                  <c:v>1283000</c:v>
                </c:pt>
                <c:pt idx="1284">
                  <c:v>1284000</c:v>
                </c:pt>
                <c:pt idx="1285">
                  <c:v>1285000</c:v>
                </c:pt>
                <c:pt idx="1286">
                  <c:v>1286000</c:v>
                </c:pt>
                <c:pt idx="1287">
                  <c:v>1287000</c:v>
                </c:pt>
                <c:pt idx="1288">
                  <c:v>1288000</c:v>
                </c:pt>
                <c:pt idx="1289">
                  <c:v>1289000</c:v>
                </c:pt>
                <c:pt idx="1290">
                  <c:v>1290000</c:v>
                </c:pt>
                <c:pt idx="1291">
                  <c:v>1291000</c:v>
                </c:pt>
                <c:pt idx="1292">
                  <c:v>1292000</c:v>
                </c:pt>
                <c:pt idx="1293">
                  <c:v>1293000</c:v>
                </c:pt>
                <c:pt idx="1294">
                  <c:v>1294000</c:v>
                </c:pt>
                <c:pt idx="1295">
                  <c:v>1295000</c:v>
                </c:pt>
                <c:pt idx="1296">
                  <c:v>1296000</c:v>
                </c:pt>
                <c:pt idx="1297">
                  <c:v>1297000</c:v>
                </c:pt>
                <c:pt idx="1298">
                  <c:v>1298000</c:v>
                </c:pt>
                <c:pt idx="1299">
                  <c:v>1299000</c:v>
                </c:pt>
                <c:pt idx="1300">
                  <c:v>1300000</c:v>
                </c:pt>
                <c:pt idx="1301">
                  <c:v>1301000</c:v>
                </c:pt>
                <c:pt idx="1302">
                  <c:v>1302000</c:v>
                </c:pt>
                <c:pt idx="1303">
                  <c:v>1303000</c:v>
                </c:pt>
                <c:pt idx="1304">
                  <c:v>1304000</c:v>
                </c:pt>
                <c:pt idx="1305">
                  <c:v>1305000</c:v>
                </c:pt>
                <c:pt idx="1306">
                  <c:v>1306000</c:v>
                </c:pt>
                <c:pt idx="1307">
                  <c:v>1307000</c:v>
                </c:pt>
                <c:pt idx="1308">
                  <c:v>1308000</c:v>
                </c:pt>
                <c:pt idx="1309">
                  <c:v>1309000</c:v>
                </c:pt>
                <c:pt idx="1310">
                  <c:v>1310000</c:v>
                </c:pt>
                <c:pt idx="1311">
                  <c:v>1311000</c:v>
                </c:pt>
                <c:pt idx="1312">
                  <c:v>1312000</c:v>
                </c:pt>
                <c:pt idx="1313">
                  <c:v>1313000</c:v>
                </c:pt>
                <c:pt idx="1314">
                  <c:v>1314000</c:v>
                </c:pt>
                <c:pt idx="1315">
                  <c:v>1315000</c:v>
                </c:pt>
                <c:pt idx="1316">
                  <c:v>1316000</c:v>
                </c:pt>
                <c:pt idx="1317">
                  <c:v>1317000</c:v>
                </c:pt>
                <c:pt idx="1318">
                  <c:v>1318000</c:v>
                </c:pt>
                <c:pt idx="1319">
                  <c:v>1319000</c:v>
                </c:pt>
                <c:pt idx="1320">
                  <c:v>1320000</c:v>
                </c:pt>
                <c:pt idx="1321">
                  <c:v>1321000</c:v>
                </c:pt>
                <c:pt idx="1322">
                  <c:v>1322000</c:v>
                </c:pt>
                <c:pt idx="1323">
                  <c:v>1323000</c:v>
                </c:pt>
                <c:pt idx="1324">
                  <c:v>1324000</c:v>
                </c:pt>
                <c:pt idx="1325">
                  <c:v>1325000</c:v>
                </c:pt>
                <c:pt idx="1326">
                  <c:v>1326000</c:v>
                </c:pt>
                <c:pt idx="1327">
                  <c:v>1327000</c:v>
                </c:pt>
                <c:pt idx="1328">
                  <c:v>1328000</c:v>
                </c:pt>
                <c:pt idx="1329">
                  <c:v>1329000</c:v>
                </c:pt>
                <c:pt idx="1330">
                  <c:v>1330000</c:v>
                </c:pt>
                <c:pt idx="1331">
                  <c:v>1331000</c:v>
                </c:pt>
                <c:pt idx="1332">
                  <c:v>1332000</c:v>
                </c:pt>
                <c:pt idx="1333">
                  <c:v>1333000</c:v>
                </c:pt>
                <c:pt idx="1334">
                  <c:v>1334000</c:v>
                </c:pt>
                <c:pt idx="1335">
                  <c:v>1335000</c:v>
                </c:pt>
                <c:pt idx="1336">
                  <c:v>1336000</c:v>
                </c:pt>
                <c:pt idx="1337">
                  <c:v>1337000</c:v>
                </c:pt>
                <c:pt idx="1338">
                  <c:v>1338000</c:v>
                </c:pt>
                <c:pt idx="1339">
                  <c:v>1339000</c:v>
                </c:pt>
                <c:pt idx="1340">
                  <c:v>1340000</c:v>
                </c:pt>
                <c:pt idx="1341">
                  <c:v>1341000</c:v>
                </c:pt>
                <c:pt idx="1342">
                  <c:v>1342000</c:v>
                </c:pt>
                <c:pt idx="1343">
                  <c:v>1343000</c:v>
                </c:pt>
                <c:pt idx="1344">
                  <c:v>1344000</c:v>
                </c:pt>
                <c:pt idx="1345">
                  <c:v>1345000</c:v>
                </c:pt>
                <c:pt idx="1346">
                  <c:v>1346000</c:v>
                </c:pt>
                <c:pt idx="1347">
                  <c:v>1347000</c:v>
                </c:pt>
                <c:pt idx="1348">
                  <c:v>1348000</c:v>
                </c:pt>
                <c:pt idx="1349">
                  <c:v>1349000</c:v>
                </c:pt>
                <c:pt idx="1350">
                  <c:v>1350000</c:v>
                </c:pt>
                <c:pt idx="1351">
                  <c:v>1351000</c:v>
                </c:pt>
                <c:pt idx="1352">
                  <c:v>1352000</c:v>
                </c:pt>
                <c:pt idx="1353">
                  <c:v>1353000</c:v>
                </c:pt>
                <c:pt idx="1354">
                  <c:v>1354000</c:v>
                </c:pt>
                <c:pt idx="1355">
                  <c:v>1355000</c:v>
                </c:pt>
                <c:pt idx="1356">
                  <c:v>1356000</c:v>
                </c:pt>
                <c:pt idx="1357">
                  <c:v>1357000</c:v>
                </c:pt>
                <c:pt idx="1358">
                  <c:v>1358000</c:v>
                </c:pt>
                <c:pt idx="1359">
                  <c:v>1359000</c:v>
                </c:pt>
                <c:pt idx="1360">
                  <c:v>1360000</c:v>
                </c:pt>
                <c:pt idx="1361">
                  <c:v>1361000</c:v>
                </c:pt>
                <c:pt idx="1362">
                  <c:v>1362000</c:v>
                </c:pt>
                <c:pt idx="1363">
                  <c:v>1363000</c:v>
                </c:pt>
                <c:pt idx="1364">
                  <c:v>1364000</c:v>
                </c:pt>
                <c:pt idx="1365">
                  <c:v>1365000</c:v>
                </c:pt>
                <c:pt idx="1366">
                  <c:v>1366000</c:v>
                </c:pt>
                <c:pt idx="1367">
                  <c:v>1367000</c:v>
                </c:pt>
                <c:pt idx="1368">
                  <c:v>1368000</c:v>
                </c:pt>
                <c:pt idx="1369">
                  <c:v>1369000</c:v>
                </c:pt>
                <c:pt idx="1370">
                  <c:v>1370000</c:v>
                </c:pt>
                <c:pt idx="1371">
                  <c:v>1371000</c:v>
                </c:pt>
                <c:pt idx="1372">
                  <c:v>1372000</c:v>
                </c:pt>
                <c:pt idx="1373">
                  <c:v>1373000</c:v>
                </c:pt>
                <c:pt idx="1374">
                  <c:v>1374000</c:v>
                </c:pt>
                <c:pt idx="1375">
                  <c:v>1375000</c:v>
                </c:pt>
                <c:pt idx="1376">
                  <c:v>1376000</c:v>
                </c:pt>
                <c:pt idx="1377">
                  <c:v>1377000</c:v>
                </c:pt>
                <c:pt idx="1378">
                  <c:v>1378000</c:v>
                </c:pt>
                <c:pt idx="1379">
                  <c:v>1379000</c:v>
                </c:pt>
                <c:pt idx="1380">
                  <c:v>1380000</c:v>
                </c:pt>
                <c:pt idx="1381">
                  <c:v>1381000</c:v>
                </c:pt>
                <c:pt idx="1382">
                  <c:v>1382000</c:v>
                </c:pt>
                <c:pt idx="1383">
                  <c:v>1383000</c:v>
                </c:pt>
                <c:pt idx="1384">
                  <c:v>1384000</c:v>
                </c:pt>
                <c:pt idx="1385">
                  <c:v>1385000</c:v>
                </c:pt>
                <c:pt idx="1386">
                  <c:v>1386000</c:v>
                </c:pt>
                <c:pt idx="1387">
                  <c:v>1387000</c:v>
                </c:pt>
                <c:pt idx="1388">
                  <c:v>1388000</c:v>
                </c:pt>
                <c:pt idx="1389">
                  <c:v>1389000</c:v>
                </c:pt>
                <c:pt idx="1390">
                  <c:v>1390000</c:v>
                </c:pt>
                <c:pt idx="1391">
                  <c:v>1391000</c:v>
                </c:pt>
                <c:pt idx="1392">
                  <c:v>1392000</c:v>
                </c:pt>
                <c:pt idx="1393">
                  <c:v>1393000</c:v>
                </c:pt>
                <c:pt idx="1394">
                  <c:v>1394000</c:v>
                </c:pt>
                <c:pt idx="1395">
                  <c:v>1395000</c:v>
                </c:pt>
                <c:pt idx="1396">
                  <c:v>1396000</c:v>
                </c:pt>
                <c:pt idx="1397">
                  <c:v>1397000</c:v>
                </c:pt>
                <c:pt idx="1398">
                  <c:v>1398000</c:v>
                </c:pt>
                <c:pt idx="1399">
                  <c:v>1399000</c:v>
                </c:pt>
                <c:pt idx="1400">
                  <c:v>1400000</c:v>
                </c:pt>
                <c:pt idx="1401">
                  <c:v>1401000</c:v>
                </c:pt>
                <c:pt idx="1402">
                  <c:v>1402000</c:v>
                </c:pt>
                <c:pt idx="1403">
                  <c:v>1403000</c:v>
                </c:pt>
                <c:pt idx="1404">
                  <c:v>1404000</c:v>
                </c:pt>
                <c:pt idx="1405">
                  <c:v>1405000</c:v>
                </c:pt>
                <c:pt idx="1406">
                  <c:v>1406000</c:v>
                </c:pt>
                <c:pt idx="1407">
                  <c:v>1407000</c:v>
                </c:pt>
                <c:pt idx="1408">
                  <c:v>1408000</c:v>
                </c:pt>
                <c:pt idx="1409">
                  <c:v>1409000</c:v>
                </c:pt>
                <c:pt idx="1410">
                  <c:v>1410000</c:v>
                </c:pt>
                <c:pt idx="1411">
                  <c:v>1411000</c:v>
                </c:pt>
                <c:pt idx="1412">
                  <c:v>1412000</c:v>
                </c:pt>
                <c:pt idx="1413">
                  <c:v>1413000</c:v>
                </c:pt>
                <c:pt idx="1414">
                  <c:v>1414000</c:v>
                </c:pt>
                <c:pt idx="1415">
                  <c:v>1415000</c:v>
                </c:pt>
                <c:pt idx="1416">
                  <c:v>1416000</c:v>
                </c:pt>
                <c:pt idx="1417">
                  <c:v>1417000</c:v>
                </c:pt>
                <c:pt idx="1418">
                  <c:v>1418000</c:v>
                </c:pt>
                <c:pt idx="1419">
                  <c:v>1419000</c:v>
                </c:pt>
                <c:pt idx="1420">
                  <c:v>1420000</c:v>
                </c:pt>
                <c:pt idx="1421">
                  <c:v>1421000</c:v>
                </c:pt>
                <c:pt idx="1422">
                  <c:v>1422000</c:v>
                </c:pt>
                <c:pt idx="1423">
                  <c:v>1423000</c:v>
                </c:pt>
                <c:pt idx="1424">
                  <c:v>1424000</c:v>
                </c:pt>
                <c:pt idx="1425">
                  <c:v>1425000</c:v>
                </c:pt>
                <c:pt idx="1426">
                  <c:v>1426000</c:v>
                </c:pt>
                <c:pt idx="1427">
                  <c:v>1427000</c:v>
                </c:pt>
                <c:pt idx="1428">
                  <c:v>1428000</c:v>
                </c:pt>
                <c:pt idx="1429">
                  <c:v>1429000</c:v>
                </c:pt>
                <c:pt idx="1430">
                  <c:v>1430000</c:v>
                </c:pt>
                <c:pt idx="1431">
                  <c:v>1431000</c:v>
                </c:pt>
                <c:pt idx="1432">
                  <c:v>1432000</c:v>
                </c:pt>
                <c:pt idx="1433">
                  <c:v>1433000</c:v>
                </c:pt>
                <c:pt idx="1434">
                  <c:v>1434000</c:v>
                </c:pt>
                <c:pt idx="1435">
                  <c:v>1435000</c:v>
                </c:pt>
                <c:pt idx="1436">
                  <c:v>1436000</c:v>
                </c:pt>
                <c:pt idx="1437">
                  <c:v>1437000</c:v>
                </c:pt>
                <c:pt idx="1438">
                  <c:v>1438000</c:v>
                </c:pt>
                <c:pt idx="1439">
                  <c:v>1439000</c:v>
                </c:pt>
                <c:pt idx="1440">
                  <c:v>1440000</c:v>
                </c:pt>
                <c:pt idx="1441">
                  <c:v>1441000</c:v>
                </c:pt>
                <c:pt idx="1442">
                  <c:v>1442000</c:v>
                </c:pt>
                <c:pt idx="1443">
                  <c:v>1443000</c:v>
                </c:pt>
                <c:pt idx="1444">
                  <c:v>1444000</c:v>
                </c:pt>
                <c:pt idx="1445">
                  <c:v>1445000</c:v>
                </c:pt>
                <c:pt idx="1446">
                  <c:v>1446000</c:v>
                </c:pt>
                <c:pt idx="1447">
                  <c:v>1447000</c:v>
                </c:pt>
                <c:pt idx="1448">
                  <c:v>1448000</c:v>
                </c:pt>
                <c:pt idx="1449">
                  <c:v>1449000</c:v>
                </c:pt>
                <c:pt idx="1450">
                  <c:v>1450000</c:v>
                </c:pt>
                <c:pt idx="1451">
                  <c:v>1451000</c:v>
                </c:pt>
                <c:pt idx="1452">
                  <c:v>1452000</c:v>
                </c:pt>
                <c:pt idx="1453">
                  <c:v>1453000</c:v>
                </c:pt>
                <c:pt idx="1454">
                  <c:v>1454000</c:v>
                </c:pt>
                <c:pt idx="1455">
                  <c:v>1455000</c:v>
                </c:pt>
                <c:pt idx="1456">
                  <c:v>1456000</c:v>
                </c:pt>
                <c:pt idx="1457">
                  <c:v>1457000</c:v>
                </c:pt>
                <c:pt idx="1458">
                  <c:v>1458000</c:v>
                </c:pt>
                <c:pt idx="1459">
                  <c:v>1459000</c:v>
                </c:pt>
                <c:pt idx="1460">
                  <c:v>1460000</c:v>
                </c:pt>
                <c:pt idx="1461">
                  <c:v>1461000</c:v>
                </c:pt>
                <c:pt idx="1462">
                  <c:v>1462000</c:v>
                </c:pt>
                <c:pt idx="1463">
                  <c:v>1463000</c:v>
                </c:pt>
                <c:pt idx="1464">
                  <c:v>1464000</c:v>
                </c:pt>
                <c:pt idx="1465">
                  <c:v>1465000</c:v>
                </c:pt>
                <c:pt idx="1466">
                  <c:v>1466000</c:v>
                </c:pt>
                <c:pt idx="1467">
                  <c:v>1467000</c:v>
                </c:pt>
                <c:pt idx="1468">
                  <c:v>1468000</c:v>
                </c:pt>
                <c:pt idx="1469">
                  <c:v>1469000</c:v>
                </c:pt>
                <c:pt idx="1470">
                  <c:v>1470000</c:v>
                </c:pt>
                <c:pt idx="1471">
                  <c:v>1471000</c:v>
                </c:pt>
                <c:pt idx="1472">
                  <c:v>1472000</c:v>
                </c:pt>
                <c:pt idx="1473">
                  <c:v>1473000</c:v>
                </c:pt>
                <c:pt idx="1474">
                  <c:v>1474000</c:v>
                </c:pt>
                <c:pt idx="1475">
                  <c:v>1475000</c:v>
                </c:pt>
                <c:pt idx="1476">
                  <c:v>1476000</c:v>
                </c:pt>
                <c:pt idx="1477">
                  <c:v>1477000</c:v>
                </c:pt>
                <c:pt idx="1478">
                  <c:v>1478000</c:v>
                </c:pt>
                <c:pt idx="1479">
                  <c:v>1479000</c:v>
                </c:pt>
                <c:pt idx="1480">
                  <c:v>1480000</c:v>
                </c:pt>
                <c:pt idx="1481">
                  <c:v>1481000</c:v>
                </c:pt>
                <c:pt idx="1482">
                  <c:v>1482000</c:v>
                </c:pt>
                <c:pt idx="1483">
                  <c:v>1483000</c:v>
                </c:pt>
                <c:pt idx="1484">
                  <c:v>1484000</c:v>
                </c:pt>
                <c:pt idx="1485">
                  <c:v>1485000</c:v>
                </c:pt>
                <c:pt idx="1486">
                  <c:v>1486000</c:v>
                </c:pt>
                <c:pt idx="1487">
                  <c:v>1487000</c:v>
                </c:pt>
                <c:pt idx="1488">
                  <c:v>1488000</c:v>
                </c:pt>
                <c:pt idx="1489">
                  <c:v>1489000</c:v>
                </c:pt>
                <c:pt idx="1490">
                  <c:v>1490000</c:v>
                </c:pt>
                <c:pt idx="1491">
                  <c:v>1491000</c:v>
                </c:pt>
                <c:pt idx="1492">
                  <c:v>1492000</c:v>
                </c:pt>
                <c:pt idx="1493">
                  <c:v>1493000</c:v>
                </c:pt>
                <c:pt idx="1494">
                  <c:v>1494000</c:v>
                </c:pt>
                <c:pt idx="1495">
                  <c:v>1495000</c:v>
                </c:pt>
                <c:pt idx="1496">
                  <c:v>1496000</c:v>
                </c:pt>
                <c:pt idx="1497">
                  <c:v>1497000</c:v>
                </c:pt>
                <c:pt idx="1498">
                  <c:v>1498000</c:v>
                </c:pt>
                <c:pt idx="1499">
                  <c:v>1499000</c:v>
                </c:pt>
                <c:pt idx="1500">
                  <c:v>1500000</c:v>
                </c:pt>
                <c:pt idx="1501">
                  <c:v>1501000</c:v>
                </c:pt>
                <c:pt idx="1502">
                  <c:v>1502000</c:v>
                </c:pt>
                <c:pt idx="1503">
                  <c:v>1503000</c:v>
                </c:pt>
                <c:pt idx="1504">
                  <c:v>1504000</c:v>
                </c:pt>
                <c:pt idx="1505">
                  <c:v>1505000</c:v>
                </c:pt>
                <c:pt idx="1506">
                  <c:v>1506000</c:v>
                </c:pt>
                <c:pt idx="1507">
                  <c:v>1507000</c:v>
                </c:pt>
                <c:pt idx="1508">
                  <c:v>1508000</c:v>
                </c:pt>
                <c:pt idx="1509">
                  <c:v>1509000</c:v>
                </c:pt>
                <c:pt idx="1510">
                  <c:v>1510000</c:v>
                </c:pt>
                <c:pt idx="1511">
                  <c:v>1511000</c:v>
                </c:pt>
                <c:pt idx="1512">
                  <c:v>1512000</c:v>
                </c:pt>
                <c:pt idx="1513">
                  <c:v>1513000</c:v>
                </c:pt>
                <c:pt idx="1514">
                  <c:v>1514000</c:v>
                </c:pt>
                <c:pt idx="1515">
                  <c:v>1515000</c:v>
                </c:pt>
                <c:pt idx="1516">
                  <c:v>1516000</c:v>
                </c:pt>
                <c:pt idx="1517">
                  <c:v>1517000</c:v>
                </c:pt>
                <c:pt idx="1518">
                  <c:v>1518000</c:v>
                </c:pt>
                <c:pt idx="1519">
                  <c:v>1519000</c:v>
                </c:pt>
                <c:pt idx="1520">
                  <c:v>1520000</c:v>
                </c:pt>
                <c:pt idx="1521">
                  <c:v>1521000</c:v>
                </c:pt>
                <c:pt idx="1522">
                  <c:v>1522000</c:v>
                </c:pt>
                <c:pt idx="1523">
                  <c:v>1523000</c:v>
                </c:pt>
                <c:pt idx="1524">
                  <c:v>1524000</c:v>
                </c:pt>
                <c:pt idx="1525">
                  <c:v>1525000</c:v>
                </c:pt>
                <c:pt idx="1526">
                  <c:v>1526000</c:v>
                </c:pt>
                <c:pt idx="1527">
                  <c:v>1527000</c:v>
                </c:pt>
                <c:pt idx="1528">
                  <c:v>1528000</c:v>
                </c:pt>
                <c:pt idx="1529">
                  <c:v>1529000</c:v>
                </c:pt>
                <c:pt idx="1530">
                  <c:v>1530000</c:v>
                </c:pt>
                <c:pt idx="1531">
                  <c:v>1531000</c:v>
                </c:pt>
                <c:pt idx="1532">
                  <c:v>1532000</c:v>
                </c:pt>
                <c:pt idx="1533">
                  <c:v>1533000</c:v>
                </c:pt>
                <c:pt idx="1534">
                  <c:v>1534000</c:v>
                </c:pt>
                <c:pt idx="1535">
                  <c:v>1535000</c:v>
                </c:pt>
                <c:pt idx="1536">
                  <c:v>1536000</c:v>
                </c:pt>
                <c:pt idx="1537">
                  <c:v>1537000</c:v>
                </c:pt>
                <c:pt idx="1538">
                  <c:v>1538000</c:v>
                </c:pt>
                <c:pt idx="1539">
                  <c:v>1539000</c:v>
                </c:pt>
                <c:pt idx="1540">
                  <c:v>1540000</c:v>
                </c:pt>
                <c:pt idx="1541">
                  <c:v>1541000</c:v>
                </c:pt>
                <c:pt idx="1542">
                  <c:v>1542000</c:v>
                </c:pt>
                <c:pt idx="1543">
                  <c:v>1543000</c:v>
                </c:pt>
                <c:pt idx="1544">
                  <c:v>1544000</c:v>
                </c:pt>
                <c:pt idx="1545">
                  <c:v>1545000</c:v>
                </c:pt>
                <c:pt idx="1546">
                  <c:v>1546000</c:v>
                </c:pt>
                <c:pt idx="1547">
                  <c:v>1547000</c:v>
                </c:pt>
                <c:pt idx="1548">
                  <c:v>1548000</c:v>
                </c:pt>
                <c:pt idx="1549">
                  <c:v>1549000</c:v>
                </c:pt>
                <c:pt idx="1550">
                  <c:v>1550000</c:v>
                </c:pt>
                <c:pt idx="1551">
                  <c:v>1551000</c:v>
                </c:pt>
                <c:pt idx="1552">
                  <c:v>1552000</c:v>
                </c:pt>
                <c:pt idx="1553">
                  <c:v>1553000</c:v>
                </c:pt>
                <c:pt idx="1554">
                  <c:v>1554000</c:v>
                </c:pt>
                <c:pt idx="1555">
                  <c:v>1555000</c:v>
                </c:pt>
                <c:pt idx="1556">
                  <c:v>1556000</c:v>
                </c:pt>
                <c:pt idx="1557">
                  <c:v>1557000</c:v>
                </c:pt>
                <c:pt idx="1558">
                  <c:v>1558000</c:v>
                </c:pt>
                <c:pt idx="1559">
                  <c:v>1559000</c:v>
                </c:pt>
                <c:pt idx="1560">
                  <c:v>1560000</c:v>
                </c:pt>
                <c:pt idx="1561">
                  <c:v>1561000</c:v>
                </c:pt>
                <c:pt idx="1562">
                  <c:v>1562000</c:v>
                </c:pt>
                <c:pt idx="1563">
                  <c:v>1563000</c:v>
                </c:pt>
                <c:pt idx="1564">
                  <c:v>1564000</c:v>
                </c:pt>
                <c:pt idx="1565">
                  <c:v>1565000</c:v>
                </c:pt>
                <c:pt idx="1566">
                  <c:v>1566000</c:v>
                </c:pt>
                <c:pt idx="1567">
                  <c:v>1567000</c:v>
                </c:pt>
                <c:pt idx="1568">
                  <c:v>1568000</c:v>
                </c:pt>
                <c:pt idx="1569">
                  <c:v>1569000</c:v>
                </c:pt>
                <c:pt idx="1570">
                  <c:v>1570000</c:v>
                </c:pt>
                <c:pt idx="1571">
                  <c:v>1571000</c:v>
                </c:pt>
                <c:pt idx="1572">
                  <c:v>1572000</c:v>
                </c:pt>
                <c:pt idx="1573">
                  <c:v>1573000</c:v>
                </c:pt>
                <c:pt idx="1574">
                  <c:v>1574000</c:v>
                </c:pt>
                <c:pt idx="1575">
                  <c:v>1575000</c:v>
                </c:pt>
                <c:pt idx="1576">
                  <c:v>1576000</c:v>
                </c:pt>
                <c:pt idx="1577">
                  <c:v>1577000</c:v>
                </c:pt>
                <c:pt idx="1578">
                  <c:v>1578000</c:v>
                </c:pt>
                <c:pt idx="1579">
                  <c:v>1579000</c:v>
                </c:pt>
                <c:pt idx="1580">
                  <c:v>1580000</c:v>
                </c:pt>
                <c:pt idx="1581">
                  <c:v>1581000</c:v>
                </c:pt>
                <c:pt idx="1582">
                  <c:v>1582000</c:v>
                </c:pt>
                <c:pt idx="1583">
                  <c:v>1583000</c:v>
                </c:pt>
                <c:pt idx="1584">
                  <c:v>1584000</c:v>
                </c:pt>
                <c:pt idx="1585">
                  <c:v>1585000</c:v>
                </c:pt>
                <c:pt idx="1586">
                  <c:v>1586000</c:v>
                </c:pt>
                <c:pt idx="1587">
                  <c:v>1587000</c:v>
                </c:pt>
                <c:pt idx="1588">
                  <c:v>1588000</c:v>
                </c:pt>
                <c:pt idx="1589">
                  <c:v>1589000</c:v>
                </c:pt>
                <c:pt idx="1590">
                  <c:v>1590000</c:v>
                </c:pt>
                <c:pt idx="1591">
                  <c:v>1591000</c:v>
                </c:pt>
                <c:pt idx="1592">
                  <c:v>1592000</c:v>
                </c:pt>
                <c:pt idx="1593">
                  <c:v>1593000</c:v>
                </c:pt>
                <c:pt idx="1594">
                  <c:v>1594000</c:v>
                </c:pt>
                <c:pt idx="1595">
                  <c:v>1595000</c:v>
                </c:pt>
                <c:pt idx="1596">
                  <c:v>1596000</c:v>
                </c:pt>
                <c:pt idx="1597">
                  <c:v>1597000</c:v>
                </c:pt>
                <c:pt idx="1598">
                  <c:v>1598000</c:v>
                </c:pt>
                <c:pt idx="1599">
                  <c:v>1599000</c:v>
                </c:pt>
                <c:pt idx="1600">
                  <c:v>1600000</c:v>
                </c:pt>
                <c:pt idx="1601">
                  <c:v>1601000</c:v>
                </c:pt>
                <c:pt idx="1602">
                  <c:v>1602000</c:v>
                </c:pt>
                <c:pt idx="1603">
                  <c:v>1603000</c:v>
                </c:pt>
                <c:pt idx="1604">
                  <c:v>1604000</c:v>
                </c:pt>
                <c:pt idx="1605">
                  <c:v>1605000</c:v>
                </c:pt>
                <c:pt idx="1606">
                  <c:v>1606000</c:v>
                </c:pt>
                <c:pt idx="1607">
                  <c:v>1607000</c:v>
                </c:pt>
                <c:pt idx="1608">
                  <c:v>1608000</c:v>
                </c:pt>
                <c:pt idx="1609">
                  <c:v>1609000</c:v>
                </c:pt>
                <c:pt idx="1610">
                  <c:v>1610000</c:v>
                </c:pt>
                <c:pt idx="1611">
                  <c:v>1611000</c:v>
                </c:pt>
                <c:pt idx="1612">
                  <c:v>1612000</c:v>
                </c:pt>
                <c:pt idx="1613">
                  <c:v>1613000</c:v>
                </c:pt>
                <c:pt idx="1614">
                  <c:v>1614000</c:v>
                </c:pt>
                <c:pt idx="1615">
                  <c:v>1615000</c:v>
                </c:pt>
                <c:pt idx="1616">
                  <c:v>1616000</c:v>
                </c:pt>
                <c:pt idx="1617">
                  <c:v>1617000</c:v>
                </c:pt>
                <c:pt idx="1618">
                  <c:v>1618000</c:v>
                </c:pt>
                <c:pt idx="1619">
                  <c:v>1619000</c:v>
                </c:pt>
                <c:pt idx="1620">
                  <c:v>1620000</c:v>
                </c:pt>
                <c:pt idx="1621">
                  <c:v>1621000</c:v>
                </c:pt>
                <c:pt idx="1622">
                  <c:v>1622000</c:v>
                </c:pt>
                <c:pt idx="1623">
                  <c:v>1623000</c:v>
                </c:pt>
                <c:pt idx="1624">
                  <c:v>1624000</c:v>
                </c:pt>
                <c:pt idx="1625">
                  <c:v>1625000</c:v>
                </c:pt>
                <c:pt idx="1626">
                  <c:v>1626000</c:v>
                </c:pt>
                <c:pt idx="1627">
                  <c:v>1627000</c:v>
                </c:pt>
                <c:pt idx="1628">
                  <c:v>1628000</c:v>
                </c:pt>
                <c:pt idx="1629">
                  <c:v>1629000</c:v>
                </c:pt>
                <c:pt idx="1630">
                  <c:v>1630000</c:v>
                </c:pt>
                <c:pt idx="1631">
                  <c:v>1631000</c:v>
                </c:pt>
                <c:pt idx="1632">
                  <c:v>1632000</c:v>
                </c:pt>
                <c:pt idx="1633">
                  <c:v>1633000</c:v>
                </c:pt>
                <c:pt idx="1634">
                  <c:v>1634000</c:v>
                </c:pt>
                <c:pt idx="1635">
                  <c:v>1635000</c:v>
                </c:pt>
                <c:pt idx="1636">
                  <c:v>1636000</c:v>
                </c:pt>
                <c:pt idx="1637">
                  <c:v>1637000</c:v>
                </c:pt>
                <c:pt idx="1638">
                  <c:v>1638000</c:v>
                </c:pt>
                <c:pt idx="1639">
                  <c:v>1639000</c:v>
                </c:pt>
                <c:pt idx="1640">
                  <c:v>1640000</c:v>
                </c:pt>
                <c:pt idx="1641">
                  <c:v>1641000</c:v>
                </c:pt>
                <c:pt idx="1642">
                  <c:v>1642000</c:v>
                </c:pt>
                <c:pt idx="1643">
                  <c:v>1643000</c:v>
                </c:pt>
                <c:pt idx="1644">
                  <c:v>1644000</c:v>
                </c:pt>
                <c:pt idx="1645">
                  <c:v>1645000</c:v>
                </c:pt>
                <c:pt idx="1646">
                  <c:v>1646000</c:v>
                </c:pt>
                <c:pt idx="1647">
                  <c:v>1647000</c:v>
                </c:pt>
                <c:pt idx="1648">
                  <c:v>1648000</c:v>
                </c:pt>
                <c:pt idx="1649">
                  <c:v>1649000</c:v>
                </c:pt>
                <c:pt idx="1650">
                  <c:v>1650000</c:v>
                </c:pt>
                <c:pt idx="1651">
                  <c:v>1651000</c:v>
                </c:pt>
                <c:pt idx="1652">
                  <c:v>1652000</c:v>
                </c:pt>
                <c:pt idx="1653">
                  <c:v>1653000</c:v>
                </c:pt>
                <c:pt idx="1654">
                  <c:v>1654000</c:v>
                </c:pt>
                <c:pt idx="1655">
                  <c:v>1655000</c:v>
                </c:pt>
                <c:pt idx="1656">
                  <c:v>1656000</c:v>
                </c:pt>
                <c:pt idx="1657">
                  <c:v>1657000</c:v>
                </c:pt>
                <c:pt idx="1658">
                  <c:v>1658000</c:v>
                </c:pt>
                <c:pt idx="1659">
                  <c:v>1659000</c:v>
                </c:pt>
                <c:pt idx="1660">
                  <c:v>1660000</c:v>
                </c:pt>
                <c:pt idx="1661">
                  <c:v>1661000</c:v>
                </c:pt>
                <c:pt idx="1662">
                  <c:v>1662000</c:v>
                </c:pt>
                <c:pt idx="1663">
                  <c:v>1663000</c:v>
                </c:pt>
                <c:pt idx="1664">
                  <c:v>1664000</c:v>
                </c:pt>
                <c:pt idx="1665">
                  <c:v>1665000</c:v>
                </c:pt>
                <c:pt idx="1666">
                  <c:v>1666000</c:v>
                </c:pt>
                <c:pt idx="1667">
                  <c:v>1667000</c:v>
                </c:pt>
                <c:pt idx="1668">
                  <c:v>1668000</c:v>
                </c:pt>
                <c:pt idx="1669">
                  <c:v>1669000</c:v>
                </c:pt>
                <c:pt idx="1670">
                  <c:v>1670000</c:v>
                </c:pt>
                <c:pt idx="1671">
                  <c:v>1671000</c:v>
                </c:pt>
                <c:pt idx="1672">
                  <c:v>1672000</c:v>
                </c:pt>
                <c:pt idx="1673">
                  <c:v>1673000</c:v>
                </c:pt>
                <c:pt idx="1674">
                  <c:v>1674000</c:v>
                </c:pt>
                <c:pt idx="1675">
                  <c:v>1675000</c:v>
                </c:pt>
                <c:pt idx="1676">
                  <c:v>1676000</c:v>
                </c:pt>
                <c:pt idx="1677">
                  <c:v>1677000</c:v>
                </c:pt>
                <c:pt idx="1678">
                  <c:v>1678000</c:v>
                </c:pt>
                <c:pt idx="1679">
                  <c:v>1679000</c:v>
                </c:pt>
                <c:pt idx="1680">
                  <c:v>1680000</c:v>
                </c:pt>
                <c:pt idx="1681">
                  <c:v>1681000</c:v>
                </c:pt>
                <c:pt idx="1682">
                  <c:v>1682000</c:v>
                </c:pt>
                <c:pt idx="1683">
                  <c:v>1683000</c:v>
                </c:pt>
                <c:pt idx="1684">
                  <c:v>1684000</c:v>
                </c:pt>
                <c:pt idx="1685">
                  <c:v>1685000</c:v>
                </c:pt>
                <c:pt idx="1686">
                  <c:v>1686000</c:v>
                </c:pt>
                <c:pt idx="1687">
                  <c:v>1687000</c:v>
                </c:pt>
                <c:pt idx="1688">
                  <c:v>1688000</c:v>
                </c:pt>
                <c:pt idx="1689">
                  <c:v>1689000</c:v>
                </c:pt>
                <c:pt idx="1690">
                  <c:v>1690000</c:v>
                </c:pt>
                <c:pt idx="1691">
                  <c:v>1691000</c:v>
                </c:pt>
                <c:pt idx="1692">
                  <c:v>1692000</c:v>
                </c:pt>
                <c:pt idx="1693">
                  <c:v>1693000</c:v>
                </c:pt>
                <c:pt idx="1694">
                  <c:v>1694000</c:v>
                </c:pt>
                <c:pt idx="1695">
                  <c:v>1695000</c:v>
                </c:pt>
                <c:pt idx="1696">
                  <c:v>1696000</c:v>
                </c:pt>
                <c:pt idx="1697">
                  <c:v>1697000</c:v>
                </c:pt>
                <c:pt idx="1698">
                  <c:v>1698000</c:v>
                </c:pt>
                <c:pt idx="1699">
                  <c:v>1699000</c:v>
                </c:pt>
                <c:pt idx="1700">
                  <c:v>1700000</c:v>
                </c:pt>
                <c:pt idx="1701">
                  <c:v>1701000</c:v>
                </c:pt>
                <c:pt idx="1702">
                  <c:v>1702000</c:v>
                </c:pt>
                <c:pt idx="1703">
                  <c:v>1703000</c:v>
                </c:pt>
                <c:pt idx="1704">
                  <c:v>1704000</c:v>
                </c:pt>
                <c:pt idx="1705">
                  <c:v>1705000</c:v>
                </c:pt>
                <c:pt idx="1706">
                  <c:v>1706000</c:v>
                </c:pt>
                <c:pt idx="1707">
                  <c:v>1707000</c:v>
                </c:pt>
                <c:pt idx="1708">
                  <c:v>1708000</c:v>
                </c:pt>
                <c:pt idx="1709">
                  <c:v>1709000</c:v>
                </c:pt>
                <c:pt idx="1710">
                  <c:v>1710000</c:v>
                </c:pt>
                <c:pt idx="1711">
                  <c:v>1711000</c:v>
                </c:pt>
                <c:pt idx="1712">
                  <c:v>1712000</c:v>
                </c:pt>
                <c:pt idx="1713">
                  <c:v>1713000</c:v>
                </c:pt>
                <c:pt idx="1714">
                  <c:v>1714000</c:v>
                </c:pt>
                <c:pt idx="1715">
                  <c:v>1715000</c:v>
                </c:pt>
                <c:pt idx="1716">
                  <c:v>1716000</c:v>
                </c:pt>
                <c:pt idx="1717">
                  <c:v>1717000</c:v>
                </c:pt>
                <c:pt idx="1718">
                  <c:v>1718000</c:v>
                </c:pt>
                <c:pt idx="1719">
                  <c:v>1719000</c:v>
                </c:pt>
                <c:pt idx="1720">
                  <c:v>1720000</c:v>
                </c:pt>
                <c:pt idx="1721">
                  <c:v>1721000</c:v>
                </c:pt>
                <c:pt idx="1722">
                  <c:v>1722000</c:v>
                </c:pt>
                <c:pt idx="1723">
                  <c:v>1723000</c:v>
                </c:pt>
                <c:pt idx="1724">
                  <c:v>1724000</c:v>
                </c:pt>
                <c:pt idx="1725">
                  <c:v>1725000</c:v>
                </c:pt>
                <c:pt idx="1726">
                  <c:v>1726000</c:v>
                </c:pt>
                <c:pt idx="1727">
                  <c:v>1727000</c:v>
                </c:pt>
                <c:pt idx="1728">
                  <c:v>1728000</c:v>
                </c:pt>
                <c:pt idx="1729">
                  <c:v>1729000</c:v>
                </c:pt>
                <c:pt idx="1730">
                  <c:v>1730000</c:v>
                </c:pt>
                <c:pt idx="1731">
                  <c:v>1731000</c:v>
                </c:pt>
                <c:pt idx="1732">
                  <c:v>1732000</c:v>
                </c:pt>
                <c:pt idx="1733">
                  <c:v>1733000</c:v>
                </c:pt>
                <c:pt idx="1734">
                  <c:v>1734000</c:v>
                </c:pt>
                <c:pt idx="1735">
                  <c:v>1735000</c:v>
                </c:pt>
                <c:pt idx="1736">
                  <c:v>1736000</c:v>
                </c:pt>
                <c:pt idx="1737">
                  <c:v>1737000</c:v>
                </c:pt>
                <c:pt idx="1738">
                  <c:v>1738000</c:v>
                </c:pt>
                <c:pt idx="1739">
                  <c:v>1739000</c:v>
                </c:pt>
                <c:pt idx="1740">
                  <c:v>1740000</c:v>
                </c:pt>
                <c:pt idx="1741">
                  <c:v>1741000</c:v>
                </c:pt>
                <c:pt idx="1742">
                  <c:v>1742000</c:v>
                </c:pt>
                <c:pt idx="1743">
                  <c:v>1743000</c:v>
                </c:pt>
                <c:pt idx="1744">
                  <c:v>1744000</c:v>
                </c:pt>
                <c:pt idx="1745">
                  <c:v>1745000</c:v>
                </c:pt>
                <c:pt idx="1746">
                  <c:v>1746000</c:v>
                </c:pt>
                <c:pt idx="1747">
                  <c:v>1747000</c:v>
                </c:pt>
                <c:pt idx="1748">
                  <c:v>1748000</c:v>
                </c:pt>
                <c:pt idx="1749">
                  <c:v>1749000</c:v>
                </c:pt>
                <c:pt idx="1750">
                  <c:v>1750000</c:v>
                </c:pt>
                <c:pt idx="1751">
                  <c:v>1751000</c:v>
                </c:pt>
                <c:pt idx="1752">
                  <c:v>1752000</c:v>
                </c:pt>
                <c:pt idx="1753">
                  <c:v>1753000</c:v>
                </c:pt>
                <c:pt idx="1754">
                  <c:v>1754000</c:v>
                </c:pt>
                <c:pt idx="1755">
                  <c:v>1755000</c:v>
                </c:pt>
                <c:pt idx="1756">
                  <c:v>1756000</c:v>
                </c:pt>
                <c:pt idx="1757">
                  <c:v>1757000</c:v>
                </c:pt>
                <c:pt idx="1758">
                  <c:v>1758000</c:v>
                </c:pt>
                <c:pt idx="1759">
                  <c:v>1759000</c:v>
                </c:pt>
                <c:pt idx="1760">
                  <c:v>1760000</c:v>
                </c:pt>
                <c:pt idx="1761">
                  <c:v>1761000</c:v>
                </c:pt>
                <c:pt idx="1762">
                  <c:v>1762000</c:v>
                </c:pt>
                <c:pt idx="1763">
                  <c:v>1763000</c:v>
                </c:pt>
                <c:pt idx="1764">
                  <c:v>1764000</c:v>
                </c:pt>
                <c:pt idx="1765">
                  <c:v>1765000</c:v>
                </c:pt>
                <c:pt idx="1766">
                  <c:v>1766000</c:v>
                </c:pt>
                <c:pt idx="1767">
                  <c:v>1767000</c:v>
                </c:pt>
                <c:pt idx="1768">
                  <c:v>1768000</c:v>
                </c:pt>
                <c:pt idx="1769">
                  <c:v>1769000</c:v>
                </c:pt>
                <c:pt idx="1770">
                  <c:v>1770000</c:v>
                </c:pt>
                <c:pt idx="1771">
                  <c:v>1771000</c:v>
                </c:pt>
                <c:pt idx="1772">
                  <c:v>1772000</c:v>
                </c:pt>
                <c:pt idx="1773">
                  <c:v>1773000</c:v>
                </c:pt>
                <c:pt idx="1774">
                  <c:v>1774000</c:v>
                </c:pt>
                <c:pt idx="1775">
                  <c:v>1775000</c:v>
                </c:pt>
                <c:pt idx="1776">
                  <c:v>1776000</c:v>
                </c:pt>
                <c:pt idx="1777">
                  <c:v>1777000</c:v>
                </c:pt>
                <c:pt idx="1778">
                  <c:v>1778000</c:v>
                </c:pt>
                <c:pt idx="1779">
                  <c:v>1779000</c:v>
                </c:pt>
                <c:pt idx="1780">
                  <c:v>1780000</c:v>
                </c:pt>
                <c:pt idx="1781">
                  <c:v>1781000</c:v>
                </c:pt>
                <c:pt idx="1782">
                  <c:v>1782000</c:v>
                </c:pt>
                <c:pt idx="1783">
                  <c:v>1783000</c:v>
                </c:pt>
                <c:pt idx="1784">
                  <c:v>1784000</c:v>
                </c:pt>
                <c:pt idx="1785">
                  <c:v>1785000</c:v>
                </c:pt>
                <c:pt idx="1786">
                  <c:v>1786000</c:v>
                </c:pt>
                <c:pt idx="1787">
                  <c:v>1787000</c:v>
                </c:pt>
                <c:pt idx="1788">
                  <c:v>1788000</c:v>
                </c:pt>
                <c:pt idx="1789">
                  <c:v>1789000</c:v>
                </c:pt>
                <c:pt idx="1790">
                  <c:v>1790000</c:v>
                </c:pt>
                <c:pt idx="1791">
                  <c:v>1791000</c:v>
                </c:pt>
                <c:pt idx="1792">
                  <c:v>1792000</c:v>
                </c:pt>
                <c:pt idx="1793">
                  <c:v>1793000</c:v>
                </c:pt>
                <c:pt idx="1794">
                  <c:v>1794000</c:v>
                </c:pt>
                <c:pt idx="1795">
                  <c:v>1795000</c:v>
                </c:pt>
                <c:pt idx="1796">
                  <c:v>1796000</c:v>
                </c:pt>
                <c:pt idx="1797">
                  <c:v>1797000</c:v>
                </c:pt>
                <c:pt idx="1798">
                  <c:v>1798000</c:v>
                </c:pt>
                <c:pt idx="1799">
                  <c:v>1799000</c:v>
                </c:pt>
                <c:pt idx="1800">
                  <c:v>1800000</c:v>
                </c:pt>
                <c:pt idx="1801">
                  <c:v>1801000</c:v>
                </c:pt>
                <c:pt idx="1802">
                  <c:v>1802000</c:v>
                </c:pt>
                <c:pt idx="1803">
                  <c:v>1803000</c:v>
                </c:pt>
                <c:pt idx="1804">
                  <c:v>1804000</c:v>
                </c:pt>
                <c:pt idx="1805">
                  <c:v>1805000</c:v>
                </c:pt>
                <c:pt idx="1806">
                  <c:v>1806000</c:v>
                </c:pt>
                <c:pt idx="1807">
                  <c:v>1807000</c:v>
                </c:pt>
                <c:pt idx="1808">
                  <c:v>1808000</c:v>
                </c:pt>
                <c:pt idx="1809">
                  <c:v>1809000</c:v>
                </c:pt>
                <c:pt idx="1810">
                  <c:v>1810000</c:v>
                </c:pt>
                <c:pt idx="1811">
                  <c:v>1811000</c:v>
                </c:pt>
                <c:pt idx="1812">
                  <c:v>1812000</c:v>
                </c:pt>
                <c:pt idx="1813">
                  <c:v>1813000</c:v>
                </c:pt>
                <c:pt idx="1814">
                  <c:v>1814000</c:v>
                </c:pt>
                <c:pt idx="1815">
                  <c:v>1815000</c:v>
                </c:pt>
                <c:pt idx="1816">
                  <c:v>1816000</c:v>
                </c:pt>
                <c:pt idx="1817">
                  <c:v>1817000</c:v>
                </c:pt>
                <c:pt idx="1818">
                  <c:v>1818000</c:v>
                </c:pt>
                <c:pt idx="1819">
                  <c:v>1819000</c:v>
                </c:pt>
                <c:pt idx="1820">
                  <c:v>1820000</c:v>
                </c:pt>
                <c:pt idx="1821">
                  <c:v>1821000</c:v>
                </c:pt>
                <c:pt idx="1822">
                  <c:v>1822000</c:v>
                </c:pt>
                <c:pt idx="1823">
                  <c:v>1823000</c:v>
                </c:pt>
                <c:pt idx="1824">
                  <c:v>1824000</c:v>
                </c:pt>
                <c:pt idx="1825">
                  <c:v>1825000</c:v>
                </c:pt>
                <c:pt idx="1826">
                  <c:v>1826000</c:v>
                </c:pt>
                <c:pt idx="1827">
                  <c:v>1827000</c:v>
                </c:pt>
                <c:pt idx="1828">
                  <c:v>1828000</c:v>
                </c:pt>
                <c:pt idx="1829">
                  <c:v>1829000</c:v>
                </c:pt>
                <c:pt idx="1830">
                  <c:v>1830000</c:v>
                </c:pt>
                <c:pt idx="1831">
                  <c:v>1831000</c:v>
                </c:pt>
                <c:pt idx="1832">
                  <c:v>1832000</c:v>
                </c:pt>
                <c:pt idx="1833">
                  <c:v>1833000</c:v>
                </c:pt>
                <c:pt idx="1834">
                  <c:v>1834000</c:v>
                </c:pt>
                <c:pt idx="1835">
                  <c:v>1835000</c:v>
                </c:pt>
                <c:pt idx="1836">
                  <c:v>1836000</c:v>
                </c:pt>
                <c:pt idx="1837">
                  <c:v>1837000</c:v>
                </c:pt>
                <c:pt idx="1838">
                  <c:v>1838000</c:v>
                </c:pt>
                <c:pt idx="1839">
                  <c:v>1839000</c:v>
                </c:pt>
                <c:pt idx="1840">
                  <c:v>1840000</c:v>
                </c:pt>
                <c:pt idx="1841">
                  <c:v>1841000</c:v>
                </c:pt>
                <c:pt idx="1842">
                  <c:v>1842000</c:v>
                </c:pt>
                <c:pt idx="1843">
                  <c:v>1843000</c:v>
                </c:pt>
                <c:pt idx="1844">
                  <c:v>1844000</c:v>
                </c:pt>
                <c:pt idx="1845">
                  <c:v>1845000</c:v>
                </c:pt>
                <c:pt idx="1846">
                  <c:v>1846000</c:v>
                </c:pt>
                <c:pt idx="1847">
                  <c:v>1847000</c:v>
                </c:pt>
                <c:pt idx="1848">
                  <c:v>1848000</c:v>
                </c:pt>
                <c:pt idx="1849">
                  <c:v>1849000</c:v>
                </c:pt>
                <c:pt idx="1850">
                  <c:v>1850000</c:v>
                </c:pt>
                <c:pt idx="1851">
                  <c:v>1851000</c:v>
                </c:pt>
                <c:pt idx="1852">
                  <c:v>1852000</c:v>
                </c:pt>
                <c:pt idx="1853">
                  <c:v>1853000</c:v>
                </c:pt>
                <c:pt idx="1854">
                  <c:v>1854000</c:v>
                </c:pt>
                <c:pt idx="1855">
                  <c:v>1855000</c:v>
                </c:pt>
                <c:pt idx="1856">
                  <c:v>1856000</c:v>
                </c:pt>
                <c:pt idx="1857">
                  <c:v>1857000</c:v>
                </c:pt>
                <c:pt idx="1858">
                  <c:v>1858000</c:v>
                </c:pt>
                <c:pt idx="1859">
                  <c:v>1859000</c:v>
                </c:pt>
                <c:pt idx="1860">
                  <c:v>1860000</c:v>
                </c:pt>
                <c:pt idx="1861">
                  <c:v>1861000</c:v>
                </c:pt>
                <c:pt idx="1862">
                  <c:v>1862000</c:v>
                </c:pt>
                <c:pt idx="1863">
                  <c:v>1863000</c:v>
                </c:pt>
                <c:pt idx="1864">
                  <c:v>1864000</c:v>
                </c:pt>
                <c:pt idx="1865">
                  <c:v>1865000</c:v>
                </c:pt>
                <c:pt idx="1866">
                  <c:v>1866000</c:v>
                </c:pt>
                <c:pt idx="1867">
                  <c:v>1867000</c:v>
                </c:pt>
                <c:pt idx="1868">
                  <c:v>1868000</c:v>
                </c:pt>
                <c:pt idx="1869">
                  <c:v>1869000</c:v>
                </c:pt>
                <c:pt idx="1870">
                  <c:v>1870000</c:v>
                </c:pt>
                <c:pt idx="1871">
                  <c:v>1871000</c:v>
                </c:pt>
                <c:pt idx="1872">
                  <c:v>1872000</c:v>
                </c:pt>
                <c:pt idx="1873">
                  <c:v>1873000</c:v>
                </c:pt>
                <c:pt idx="1874">
                  <c:v>1874000</c:v>
                </c:pt>
                <c:pt idx="1875">
                  <c:v>1875000</c:v>
                </c:pt>
                <c:pt idx="1876">
                  <c:v>1876000</c:v>
                </c:pt>
                <c:pt idx="1877">
                  <c:v>1877000</c:v>
                </c:pt>
                <c:pt idx="1878">
                  <c:v>1878000</c:v>
                </c:pt>
                <c:pt idx="1879">
                  <c:v>1879000</c:v>
                </c:pt>
                <c:pt idx="1880">
                  <c:v>1880000</c:v>
                </c:pt>
                <c:pt idx="1881">
                  <c:v>1881000</c:v>
                </c:pt>
                <c:pt idx="1882">
                  <c:v>1882000</c:v>
                </c:pt>
                <c:pt idx="1883">
                  <c:v>1883000</c:v>
                </c:pt>
                <c:pt idx="1884">
                  <c:v>1884000</c:v>
                </c:pt>
                <c:pt idx="1885">
                  <c:v>1885000</c:v>
                </c:pt>
                <c:pt idx="1886">
                  <c:v>1886000</c:v>
                </c:pt>
                <c:pt idx="1887">
                  <c:v>1887000</c:v>
                </c:pt>
                <c:pt idx="1888">
                  <c:v>1888000</c:v>
                </c:pt>
                <c:pt idx="1889">
                  <c:v>1889000</c:v>
                </c:pt>
                <c:pt idx="1890">
                  <c:v>1890000</c:v>
                </c:pt>
                <c:pt idx="1891">
                  <c:v>1891000</c:v>
                </c:pt>
                <c:pt idx="1892">
                  <c:v>1892000</c:v>
                </c:pt>
                <c:pt idx="1893">
                  <c:v>1893000</c:v>
                </c:pt>
                <c:pt idx="1894">
                  <c:v>1894000</c:v>
                </c:pt>
                <c:pt idx="1895">
                  <c:v>1895000</c:v>
                </c:pt>
                <c:pt idx="1896">
                  <c:v>1896000</c:v>
                </c:pt>
                <c:pt idx="1897">
                  <c:v>1897000</c:v>
                </c:pt>
                <c:pt idx="1898">
                  <c:v>1898000</c:v>
                </c:pt>
                <c:pt idx="1899">
                  <c:v>1899000</c:v>
                </c:pt>
                <c:pt idx="1900">
                  <c:v>1900000</c:v>
                </c:pt>
                <c:pt idx="1901">
                  <c:v>1901000</c:v>
                </c:pt>
                <c:pt idx="1902">
                  <c:v>1902000</c:v>
                </c:pt>
                <c:pt idx="1903">
                  <c:v>1903000</c:v>
                </c:pt>
                <c:pt idx="1904">
                  <c:v>1904000</c:v>
                </c:pt>
                <c:pt idx="1905">
                  <c:v>1905000</c:v>
                </c:pt>
                <c:pt idx="1906">
                  <c:v>1906000</c:v>
                </c:pt>
                <c:pt idx="1907">
                  <c:v>1907000</c:v>
                </c:pt>
                <c:pt idx="1908">
                  <c:v>1908000</c:v>
                </c:pt>
                <c:pt idx="1909">
                  <c:v>1909000</c:v>
                </c:pt>
                <c:pt idx="1910">
                  <c:v>1910000</c:v>
                </c:pt>
                <c:pt idx="1911">
                  <c:v>1911000</c:v>
                </c:pt>
                <c:pt idx="1912">
                  <c:v>1912000</c:v>
                </c:pt>
                <c:pt idx="1913">
                  <c:v>1913000</c:v>
                </c:pt>
                <c:pt idx="1914">
                  <c:v>1914000</c:v>
                </c:pt>
                <c:pt idx="1915">
                  <c:v>1915000</c:v>
                </c:pt>
                <c:pt idx="1916">
                  <c:v>1916000</c:v>
                </c:pt>
                <c:pt idx="1917">
                  <c:v>1917000</c:v>
                </c:pt>
                <c:pt idx="1918">
                  <c:v>1918000</c:v>
                </c:pt>
                <c:pt idx="1919">
                  <c:v>1919000</c:v>
                </c:pt>
                <c:pt idx="1920">
                  <c:v>1920000</c:v>
                </c:pt>
                <c:pt idx="1921">
                  <c:v>1921000</c:v>
                </c:pt>
                <c:pt idx="1922">
                  <c:v>1922000</c:v>
                </c:pt>
                <c:pt idx="1923">
                  <c:v>1923000</c:v>
                </c:pt>
                <c:pt idx="1924">
                  <c:v>1924000</c:v>
                </c:pt>
                <c:pt idx="1925">
                  <c:v>1925000</c:v>
                </c:pt>
                <c:pt idx="1926">
                  <c:v>1926000</c:v>
                </c:pt>
                <c:pt idx="1927">
                  <c:v>1927000</c:v>
                </c:pt>
                <c:pt idx="1928">
                  <c:v>1928000</c:v>
                </c:pt>
                <c:pt idx="1929">
                  <c:v>1929000</c:v>
                </c:pt>
                <c:pt idx="1930">
                  <c:v>1930000</c:v>
                </c:pt>
                <c:pt idx="1931">
                  <c:v>1931000</c:v>
                </c:pt>
                <c:pt idx="1932">
                  <c:v>1932000</c:v>
                </c:pt>
                <c:pt idx="1933">
                  <c:v>1933000</c:v>
                </c:pt>
                <c:pt idx="1934">
                  <c:v>1934000</c:v>
                </c:pt>
                <c:pt idx="1935">
                  <c:v>1935000</c:v>
                </c:pt>
                <c:pt idx="1936">
                  <c:v>1936000</c:v>
                </c:pt>
                <c:pt idx="1937">
                  <c:v>1937000</c:v>
                </c:pt>
                <c:pt idx="1938">
                  <c:v>1938000</c:v>
                </c:pt>
                <c:pt idx="1939">
                  <c:v>1939000</c:v>
                </c:pt>
                <c:pt idx="1940">
                  <c:v>1940000</c:v>
                </c:pt>
                <c:pt idx="1941">
                  <c:v>1941000</c:v>
                </c:pt>
                <c:pt idx="1942">
                  <c:v>1942000</c:v>
                </c:pt>
                <c:pt idx="1943">
                  <c:v>1943000</c:v>
                </c:pt>
                <c:pt idx="1944">
                  <c:v>1944000</c:v>
                </c:pt>
                <c:pt idx="1945">
                  <c:v>1945000</c:v>
                </c:pt>
                <c:pt idx="1946">
                  <c:v>1946000</c:v>
                </c:pt>
                <c:pt idx="1947">
                  <c:v>1947000</c:v>
                </c:pt>
                <c:pt idx="1948">
                  <c:v>1948000</c:v>
                </c:pt>
                <c:pt idx="1949">
                  <c:v>1949000</c:v>
                </c:pt>
                <c:pt idx="1950">
                  <c:v>1950000</c:v>
                </c:pt>
                <c:pt idx="1951">
                  <c:v>1951000</c:v>
                </c:pt>
                <c:pt idx="1952">
                  <c:v>1952000</c:v>
                </c:pt>
                <c:pt idx="1953">
                  <c:v>1953000</c:v>
                </c:pt>
                <c:pt idx="1954">
                  <c:v>1954000</c:v>
                </c:pt>
                <c:pt idx="1955">
                  <c:v>1955000</c:v>
                </c:pt>
                <c:pt idx="1956">
                  <c:v>1956000</c:v>
                </c:pt>
                <c:pt idx="1957">
                  <c:v>1957000</c:v>
                </c:pt>
                <c:pt idx="1958">
                  <c:v>1958000</c:v>
                </c:pt>
                <c:pt idx="1959">
                  <c:v>1959000</c:v>
                </c:pt>
                <c:pt idx="1960">
                  <c:v>1960000</c:v>
                </c:pt>
                <c:pt idx="1961">
                  <c:v>1961000</c:v>
                </c:pt>
                <c:pt idx="1962">
                  <c:v>1962000</c:v>
                </c:pt>
                <c:pt idx="1963">
                  <c:v>1963000</c:v>
                </c:pt>
                <c:pt idx="1964">
                  <c:v>1964000</c:v>
                </c:pt>
                <c:pt idx="1965">
                  <c:v>1965000</c:v>
                </c:pt>
                <c:pt idx="1966">
                  <c:v>1966000</c:v>
                </c:pt>
                <c:pt idx="1967">
                  <c:v>1967000</c:v>
                </c:pt>
                <c:pt idx="1968">
                  <c:v>1968000</c:v>
                </c:pt>
                <c:pt idx="1969">
                  <c:v>1969000</c:v>
                </c:pt>
                <c:pt idx="1970">
                  <c:v>1970000</c:v>
                </c:pt>
                <c:pt idx="1971">
                  <c:v>1971000</c:v>
                </c:pt>
                <c:pt idx="1972">
                  <c:v>1972000</c:v>
                </c:pt>
                <c:pt idx="1973">
                  <c:v>1973000</c:v>
                </c:pt>
                <c:pt idx="1974">
                  <c:v>1974000</c:v>
                </c:pt>
                <c:pt idx="1975">
                  <c:v>1975000</c:v>
                </c:pt>
                <c:pt idx="1976">
                  <c:v>1976000</c:v>
                </c:pt>
                <c:pt idx="1977">
                  <c:v>1977000</c:v>
                </c:pt>
                <c:pt idx="1978">
                  <c:v>1978000</c:v>
                </c:pt>
                <c:pt idx="1979">
                  <c:v>1979000</c:v>
                </c:pt>
                <c:pt idx="1980">
                  <c:v>1980000</c:v>
                </c:pt>
                <c:pt idx="1981">
                  <c:v>1981000</c:v>
                </c:pt>
                <c:pt idx="1982">
                  <c:v>1982000</c:v>
                </c:pt>
                <c:pt idx="1983">
                  <c:v>1983000</c:v>
                </c:pt>
                <c:pt idx="1984">
                  <c:v>1984000</c:v>
                </c:pt>
                <c:pt idx="1985">
                  <c:v>1985000</c:v>
                </c:pt>
                <c:pt idx="1986">
                  <c:v>1986000</c:v>
                </c:pt>
                <c:pt idx="1987">
                  <c:v>1987000</c:v>
                </c:pt>
                <c:pt idx="1988">
                  <c:v>1988000</c:v>
                </c:pt>
                <c:pt idx="1989">
                  <c:v>1989000</c:v>
                </c:pt>
                <c:pt idx="1990">
                  <c:v>1990000</c:v>
                </c:pt>
                <c:pt idx="1991">
                  <c:v>1991000</c:v>
                </c:pt>
                <c:pt idx="1992">
                  <c:v>1992000</c:v>
                </c:pt>
                <c:pt idx="1993">
                  <c:v>1993000</c:v>
                </c:pt>
                <c:pt idx="1994">
                  <c:v>1994000</c:v>
                </c:pt>
                <c:pt idx="1995">
                  <c:v>1995000</c:v>
                </c:pt>
                <c:pt idx="1996">
                  <c:v>1996000</c:v>
                </c:pt>
                <c:pt idx="1997">
                  <c:v>1997000</c:v>
                </c:pt>
                <c:pt idx="1998">
                  <c:v>1998000</c:v>
                </c:pt>
                <c:pt idx="1999">
                  <c:v>1999000</c:v>
                </c:pt>
                <c:pt idx="2000">
                  <c:v>2000000</c:v>
                </c:pt>
                <c:pt idx="2001">
                  <c:v>2001000</c:v>
                </c:pt>
                <c:pt idx="2002">
                  <c:v>2002000</c:v>
                </c:pt>
                <c:pt idx="2003">
                  <c:v>2003000</c:v>
                </c:pt>
                <c:pt idx="2004">
                  <c:v>2004000</c:v>
                </c:pt>
                <c:pt idx="2005">
                  <c:v>2005000</c:v>
                </c:pt>
                <c:pt idx="2006">
                  <c:v>2006000</c:v>
                </c:pt>
                <c:pt idx="2007">
                  <c:v>2007000</c:v>
                </c:pt>
                <c:pt idx="2008">
                  <c:v>2008000</c:v>
                </c:pt>
                <c:pt idx="2009">
                  <c:v>2009000</c:v>
                </c:pt>
                <c:pt idx="2010">
                  <c:v>2010000</c:v>
                </c:pt>
                <c:pt idx="2011">
                  <c:v>2011000</c:v>
                </c:pt>
                <c:pt idx="2012">
                  <c:v>2012000</c:v>
                </c:pt>
                <c:pt idx="2013">
                  <c:v>2013000</c:v>
                </c:pt>
                <c:pt idx="2014">
                  <c:v>2014000</c:v>
                </c:pt>
                <c:pt idx="2015">
                  <c:v>2015000</c:v>
                </c:pt>
                <c:pt idx="2016">
                  <c:v>2016000</c:v>
                </c:pt>
                <c:pt idx="2017">
                  <c:v>2017000</c:v>
                </c:pt>
                <c:pt idx="2018">
                  <c:v>2018000</c:v>
                </c:pt>
                <c:pt idx="2019">
                  <c:v>2019000</c:v>
                </c:pt>
                <c:pt idx="2020">
                  <c:v>2020000</c:v>
                </c:pt>
                <c:pt idx="2021">
                  <c:v>2021000</c:v>
                </c:pt>
                <c:pt idx="2022">
                  <c:v>2022000</c:v>
                </c:pt>
                <c:pt idx="2023">
                  <c:v>2023000</c:v>
                </c:pt>
                <c:pt idx="2024">
                  <c:v>2024000</c:v>
                </c:pt>
                <c:pt idx="2025">
                  <c:v>2025000</c:v>
                </c:pt>
                <c:pt idx="2026">
                  <c:v>2026000</c:v>
                </c:pt>
                <c:pt idx="2027">
                  <c:v>2027000</c:v>
                </c:pt>
                <c:pt idx="2028">
                  <c:v>2028000</c:v>
                </c:pt>
                <c:pt idx="2029">
                  <c:v>2029000</c:v>
                </c:pt>
                <c:pt idx="2030">
                  <c:v>2030000</c:v>
                </c:pt>
                <c:pt idx="2031">
                  <c:v>2031000</c:v>
                </c:pt>
                <c:pt idx="2032">
                  <c:v>2032000</c:v>
                </c:pt>
                <c:pt idx="2033">
                  <c:v>2033000</c:v>
                </c:pt>
                <c:pt idx="2034">
                  <c:v>2034000</c:v>
                </c:pt>
                <c:pt idx="2035">
                  <c:v>2035000</c:v>
                </c:pt>
                <c:pt idx="2036">
                  <c:v>2036000</c:v>
                </c:pt>
                <c:pt idx="2037">
                  <c:v>2037000</c:v>
                </c:pt>
                <c:pt idx="2038">
                  <c:v>2038000</c:v>
                </c:pt>
                <c:pt idx="2039">
                  <c:v>2039000</c:v>
                </c:pt>
                <c:pt idx="2040">
                  <c:v>2040000</c:v>
                </c:pt>
                <c:pt idx="2041">
                  <c:v>2041000</c:v>
                </c:pt>
                <c:pt idx="2042">
                  <c:v>2042000</c:v>
                </c:pt>
                <c:pt idx="2043">
                  <c:v>2043000</c:v>
                </c:pt>
                <c:pt idx="2044">
                  <c:v>2044000</c:v>
                </c:pt>
                <c:pt idx="2045">
                  <c:v>2045000</c:v>
                </c:pt>
                <c:pt idx="2046">
                  <c:v>2046000</c:v>
                </c:pt>
                <c:pt idx="2047">
                  <c:v>2047000</c:v>
                </c:pt>
                <c:pt idx="2048">
                  <c:v>2048000</c:v>
                </c:pt>
                <c:pt idx="2049">
                  <c:v>2049000</c:v>
                </c:pt>
                <c:pt idx="2050">
                  <c:v>2050000</c:v>
                </c:pt>
                <c:pt idx="2051">
                  <c:v>2051000</c:v>
                </c:pt>
                <c:pt idx="2052">
                  <c:v>2052000</c:v>
                </c:pt>
                <c:pt idx="2053">
                  <c:v>2053000</c:v>
                </c:pt>
                <c:pt idx="2054">
                  <c:v>2054000</c:v>
                </c:pt>
                <c:pt idx="2055">
                  <c:v>2055000</c:v>
                </c:pt>
                <c:pt idx="2056">
                  <c:v>2056000</c:v>
                </c:pt>
                <c:pt idx="2057">
                  <c:v>2057000</c:v>
                </c:pt>
                <c:pt idx="2058">
                  <c:v>2058000</c:v>
                </c:pt>
                <c:pt idx="2059">
                  <c:v>2059000</c:v>
                </c:pt>
                <c:pt idx="2060">
                  <c:v>2060000</c:v>
                </c:pt>
                <c:pt idx="2061">
                  <c:v>2061000</c:v>
                </c:pt>
                <c:pt idx="2062">
                  <c:v>2062000</c:v>
                </c:pt>
                <c:pt idx="2063">
                  <c:v>2063000</c:v>
                </c:pt>
                <c:pt idx="2064">
                  <c:v>2064000</c:v>
                </c:pt>
                <c:pt idx="2065">
                  <c:v>2065000</c:v>
                </c:pt>
                <c:pt idx="2066">
                  <c:v>2066000</c:v>
                </c:pt>
                <c:pt idx="2067">
                  <c:v>2067000</c:v>
                </c:pt>
                <c:pt idx="2068">
                  <c:v>2068000</c:v>
                </c:pt>
                <c:pt idx="2069">
                  <c:v>2069000</c:v>
                </c:pt>
                <c:pt idx="2070">
                  <c:v>2070000</c:v>
                </c:pt>
                <c:pt idx="2071">
                  <c:v>2071000</c:v>
                </c:pt>
                <c:pt idx="2072">
                  <c:v>2072000</c:v>
                </c:pt>
                <c:pt idx="2073">
                  <c:v>2073000</c:v>
                </c:pt>
                <c:pt idx="2074">
                  <c:v>2074000</c:v>
                </c:pt>
                <c:pt idx="2075">
                  <c:v>2075000</c:v>
                </c:pt>
                <c:pt idx="2076">
                  <c:v>2076000</c:v>
                </c:pt>
                <c:pt idx="2077">
                  <c:v>2077000</c:v>
                </c:pt>
                <c:pt idx="2078">
                  <c:v>2078000</c:v>
                </c:pt>
                <c:pt idx="2079">
                  <c:v>2079000</c:v>
                </c:pt>
                <c:pt idx="2080">
                  <c:v>2080000</c:v>
                </c:pt>
                <c:pt idx="2081">
                  <c:v>2081000</c:v>
                </c:pt>
                <c:pt idx="2082">
                  <c:v>2082000</c:v>
                </c:pt>
                <c:pt idx="2083">
                  <c:v>2083000</c:v>
                </c:pt>
                <c:pt idx="2084">
                  <c:v>2084000</c:v>
                </c:pt>
                <c:pt idx="2085">
                  <c:v>2085000</c:v>
                </c:pt>
                <c:pt idx="2086">
                  <c:v>2086000</c:v>
                </c:pt>
                <c:pt idx="2087">
                  <c:v>2087000</c:v>
                </c:pt>
                <c:pt idx="2088">
                  <c:v>2088000</c:v>
                </c:pt>
                <c:pt idx="2089">
                  <c:v>2089000</c:v>
                </c:pt>
                <c:pt idx="2090">
                  <c:v>2090000</c:v>
                </c:pt>
                <c:pt idx="2091">
                  <c:v>2091000</c:v>
                </c:pt>
                <c:pt idx="2092">
                  <c:v>2092000</c:v>
                </c:pt>
                <c:pt idx="2093">
                  <c:v>2093000</c:v>
                </c:pt>
                <c:pt idx="2094">
                  <c:v>2094000</c:v>
                </c:pt>
                <c:pt idx="2095">
                  <c:v>2095000</c:v>
                </c:pt>
                <c:pt idx="2096">
                  <c:v>2096000</c:v>
                </c:pt>
                <c:pt idx="2097">
                  <c:v>2097000</c:v>
                </c:pt>
                <c:pt idx="2098">
                  <c:v>2098000</c:v>
                </c:pt>
                <c:pt idx="2099">
                  <c:v>2099000</c:v>
                </c:pt>
                <c:pt idx="2100">
                  <c:v>2100000</c:v>
                </c:pt>
                <c:pt idx="2101">
                  <c:v>2101000</c:v>
                </c:pt>
                <c:pt idx="2102">
                  <c:v>2102000</c:v>
                </c:pt>
                <c:pt idx="2103">
                  <c:v>2103000</c:v>
                </c:pt>
                <c:pt idx="2104">
                  <c:v>2104000</c:v>
                </c:pt>
                <c:pt idx="2105">
                  <c:v>2105000</c:v>
                </c:pt>
                <c:pt idx="2106">
                  <c:v>2106000</c:v>
                </c:pt>
                <c:pt idx="2107">
                  <c:v>2107000</c:v>
                </c:pt>
                <c:pt idx="2108">
                  <c:v>2108000</c:v>
                </c:pt>
                <c:pt idx="2109">
                  <c:v>2109000</c:v>
                </c:pt>
                <c:pt idx="2110">
                  <c:v>2110000</c:v>
                </c:pt>
                <c:pt idx="2111">
                  <c:v>2111000</c:v>
                </c:pt>
                <c:pt idx="2112">
                  <c:v>2112000</c:v>
                </c:pt>
                <c:pt idx="2113">
                  <c:v>2113000</c:v>
                </c:pt>
                <c:pt idx="2114">
                  <c:v>2114000</c:v>
                </c:pt>
                <c:pt idx="2115">
                  <c:v>2115000</c:v>
                </c:pt>
                <c:pt idx="2116">
                  <c:v>2116000</c:v>
                </c:pt>
                <c:pt idx="2117">
                  <c:v>2117000</c:v>
                </c:pt>
                <c:pt idx="2118">
                  <c:v>2118000</c:v>
                </c:pt>
                <c:pt idx="2119">
                  <c:v>2119000</c:v>
                </c:pt>
                <c:pt idx="2120">
                  <c:v>2120000</c:v>
                </c:pt>
                <c:pt idx="2121">
                  <c:v>2121000</c:v>
                </c:pt>
                <c:pt idx="2122">
                  <c:v>2122000</c:v>
                </c:pt>
                <c:pt idx="2123">
                  <c:v>2123000</c:v>
                </c:pt>
                <c:pt idx="2124">
                  <c:v>2124000</c:v>
                </c:pt>
                <c:pt idx="2125">
                  <c:v>2125000</c:v>
                </c:pt>
                <c:pt idx="2126">
                  <c:v>2126000</c:v>
                </c:pt>
                <c:pt idx="2127">
                  <c:v>2127000</c:v>
                </c:pt>
                <c:pt idx="2128">
                  <c:v>2128000</c:v>
                </c:pt>
                <c:pt idx="2129">
                  <c:v>2129000</c:v>
                </c:pt>
                <c:pt idx="2130">
                  <c:v>2130000</c:v>
                </c:pt>
                <c:pt idx="2131">
                  <c:v>2131000</c:v>
                </c:pt>
                <c:pt idx="2132">
                  <c:v>2132000</c:v>
                </c:pt>
                <c:pt idx="2133">
                  <c:v>2133000</c:v>
                </c:pt>
                <c:pt idx="2134">
                  <c:v>2134000</c:v>
                </c:pt>
                <c:pt idx="2135">
                  <c:v>2135000</c:v>
                </c:pt>
                <c:pt idx="2136">
                  <c:v>2136000</c:v>
                </c:pt>
                <c:pt idx="2137">
                  <c:v>2137000</c:v>
                </c:pt>
                <c:pt idx="2138">
                  <c:v>2138000</c:v>
                </c:pt>
                <c:pt idx="2139">
                  <c:v>2139000</c:v>
                </c:pt>
                <c:pt idx="2140">
                  <c:v>2140000</c:v>
                </c:pt>
                <c:pt idx="2141">
                  <c:v>2141000</c:v>
                </c:pt>
                <c:pt idx="2142">
                  <c:v>2142000</c:v>
                </c:pt>
                <c:pt idx="2143">
                  <c:v>2143000</c:v>
                </c:pt>
                <c:pt idx="2144">
                  <c:v>2144000</c:v>
                </c:pt>
                <c:pt idx="2145">
                  <c:v>2145000</c:v>
                </c:pt>
                <c:pt idx="2146">
                  <c:v>2146000</c:v>
                </c:pt>
                <c:pt idx="2147">
                  <c:v>2147000</c:v>
                </c:pt>
                <c:pt idx="2148">
                  <c:v>2148000</c:v>
                </c:pt>
                <c:pt idx="2149">
                  <c:v>2149000</c:v>
                </c:pt>
                <c:pt idx="2150">
                  <c:v>2150000</c:v>
                </c:pt>
                <c:pt idx="2151">
                  <c:v>2151000</c:v>
                </c:pt>
                <c:pt idx="2152">
                  <c:v>2152000</c:v>
                </c:pt>
                <c:pt idx="2153">
                  <c:v>2153000</c:v>
                </c:pt>
                <c:pt idx="2154">
                  <c:v>2154000</c:v>
                </c:pt>
                <c:pt idx="2155">
                  <c:v>2155000</c:v>
                </c:pt>
                <c:pt idx="2156">
                  <c:v>2156000</c:v>
                </c:pt>
                <c:pt idx="2157">
                  <c:v>2157000</c:v>
                </c:pt>
                <c:pt idx="2158">
                  <c:v>2158000</c:v>
                </c:pt>
                <c:pt idx="2159">
                  <c:v>2159000</c:v>
                </c:pt>
                <c:pt idx="2160">
                  <c:v>2160000</c:v>
                </c:pt>
                <c:pt idx="2161">
                  <c:v>2161000</c:v>
                </c:pt>
                <c:pt idx="2162">
                  <c:v>2162000</c:v>
                </c:pt>
                <c:pt idx="2163">
                  <c:v>2163000</c:v>
                </c:pt>
                <c:pt idx="2164">
                  <c:v>2164000</c:v>
                </c:pt>
                <c:pt idx="2165">
                  <c:v>2165000</c:v>
                </c:pt>
                <c:pt idx="2166">
                  <c:v>2166000</c:v>
                </c:pt>
                <c:pt idx="2167">
                  <c:v>2167000</c:v>
                </c:pt>
                <c:pt idx="2168">
                  <c:v>2168000</c:v>
                </c:pt>
                <c:pt idx="2169">
                  <c:v>2169000</c:v>
                </c:pt>
                <c:pt idx="2170">
                  <c:v>2170000</c:v>
                </c:pt>
                <c:pt idx="2171">
                  <c:v>2171000</c:v>
                </c:pt>
                <c:pt idx="2172">
                  <c:v>2172000</c:v>
                </c:pt>
                <c:pt idx="2173">
                  <c:v>2173000</c:v>
                </c:pt>
                <c:pt idx="2174">
                  <c:v>2174000</c:v>
                </c:pt>
                <c:pt idx="2175">
                  <c:v>2175000</c:v>
                </c:pt>
                <c:pt idx="2176">
                  <c:v>2176000</c:v>
                </c:pt>
                <c:pt idx="2177">
                  <c:v>2177000</c:v>
                </c:pt>
                <c:pt idx="2178">
                  <c:v>2178000</c:v>
                </c:pt>
                <c:pt idx="2179">
                  <c:v>2179000</c:v>
                </c:pt>
                <c:pt idx="2180">
                  <c:v>2180000</c:v>
                </c:pt>
                <c:pt idx="2181">
                  <c:v>2181000</c:v>
                </c:pt>
                <c:pt idx="2182">
                  <c:v>2182000</c:v>
                </c:pt>
                <c:pt idx="2183">
                  <c:v>2183000</c:v>
                </c:pt>
                <c:pt idx="2184">
                  <c:v>2184000</c:v>
                </c:pt>
                <c:pt idx="2185">
                  <c:v>2185000</c:v>
                </c:pt>
                <c:pt idx="2186">
                  <c:v>2186000</c:v>
                </c:pt>
                <c:pt idx="2187">
                  <c:v>2187000</c:v>
                </c:pt>
                <c:pt idx="2188">
                  <c:v>2188000</c:v>
                </c:pt>
                <c:pt idx="2189">
                  <c:v>2189000</c:v>
                </c:pt>
                <c:pt idx="2190">
                  <c:v>2190000</c:v>
                </c:pt>
                <c:pt idx="2191">
                  <c:v>2191000</c:v>
                </c:pt>
                <c:pt idx="2192">
                  <c:v>2192000</c:v>
                </c:pt>
                <c:pt idx="2193">
                  <c:v>2193000</c:v>
                </c:pt>
                <c:pt idx="2194">
                  <c:v>2194000</c:v>
                </c:pt>
                <c:pt idx="2195">
                  <c:v>2195000</c:v>
                </c:pt>
                <c:pt idx="2196">
                  <c:v>2196000</c:v>
                </c:pt>
                <c:pt idx="2197">
                  <c:v>2197000</c:v>
                </c:pt>
                <c:pt idx="2198">
                  <c:v>2198000</c:v>
                </c:pt>
                <c:pt idx="2199">
                  <c:v>2199000</c:v>
                </c:pt>
                <c:pt idx="2200">
                  <c:v>2200000</c:v>
                </c:pt>
                <c:pt idx="2201">
                  <c:v>2201000</c:v>
                </c:pt>
                <c:pt idx="2202">
                  <c:v>2202000</c:v>
                </c:pt>
                <c:pt idx="2203">
                  <c:v>2203000</c:v>
                </c:pt>
                <c:pt idx="2204">
                  <c:v>2204000</c:v>
                </c:pt>
                <c:pt idx="2205">
                  <c:v>2205000</c:v>
                </c:pt>
                <c:pt idx="2206">
                  <c:v>2206000</c:v>
                </c:pt>
                <c:pt idx="2207">
                  <c:v>2207000</c:v>
                </c:pt>
                <c:pt idx="2208">
                  <c:v>2208000</c:v>
                </c:pt>
                <c:pt idx="2209">
                  <c:v>2209000</c:v>
                </c:pt>
                <c:pt idx="2210">
                  <c:v>2210000</c:v>
                </c:pt>
                <c:pt idx="2211">
                  <c:v>2211000</c:v>
                </c:pt>
                <c:pt idx="2212">
                  <c:v>2212000</c:v>
                </c:pt>
                <c:pt idx="2213">
                  <c:v>2213000</c:v>
                </c:pt>
                <c:pt idx="2214">
                  <c:v>2214000</c:v>
                </c:pt>
                <c:pt idx="2215">
                  <c:v>2215000</c:v>
                </c:pt>
                <c:pt idx="2216">
                  <c:v>2216000</c:v>
                </c:pt>
                <c:pt idx="2217">
                  <c:v>2217000</c:v>
                </c:pt>
                <c:pt idx="2218">
                  <c:v>2218000</c:v>
                </c:pt>
                <c:pt idx="2219">
                  <c:v>2219000</c:v>
                </c:pt>
                <c:pt idx="2220">
                  <c:v>2220000</c:v>
                </c:pt>
                <c:pt idx="2221">
                  <c:v>2221000</c:v>
                </c:pt>
                <c:pt idx="2222">
                  <c:v>2222000</c:v>
                </c:pt>
                <c:pt idx="2223">
                  <c:v>2223000</c:v>
                </c:pt>
                <c:pt idx="2224">
                  <c:v>2224000</c:v>
                </c:pt>
                <c:pt idx="2225">
                  <c:v>2225000</c:v>
                </c:pt>
                <c:pt idx="2226">
                  <c:v>2226000</c:v>
                </c:pt>
                <c:pt idx="2227">
                  <c:v>2227000</c:v>
                </c:pt>
                <c:pt idx="2228">
                  <c:v>2228000</c:v>
                </c:pt>
                <c:pt idx="2229">
                  <c:v>2229000</c:v>
                </c:pt>
                <c:pt idx="2230">
                  <c:v>2230000</c:v>
                </c:pt>
                <c:pt idx="2231">
                  <c:v>2231000</c:v>
                </c:pt>
                <c:pt idx="2232">
                  <c:v>2232000</c:v>
                </c:pt>
                <c:pt idx="2233">
                  <c:v>2233000</c:v>
                </c:pt>
                <c:pt idx="2234">
                  <c:v>2234000</c:v>
                </c:pt>
                <c:pt idx="2235">
                  <c:v>2235000</c:v>
                </c:pt>
                <c:pt idx="2236">
                  <c:v>2236000</c:v>
                </c:pt>
                <c:pt idx="2237">
                  <c:v>2237000</c:v>
                </c:pt>
                <c:pt idx="2238">
                  <c:v>2238000</c:v>
                </c:pt>
                <c:pt idx="2239">
                  <c:v>2239000</c:v>
                </c:pt>
                <c:pt idx="2240">
                  <c:v>2240000</c:v>
                </c:pt>
                <c:pt idx="2241">
                  <c:v>2241000</c:v>
                </c:pt>
                <c:pt idx="2242">
                  <c:v>2242000</c:v>
                </c:pt>
                <c:pt idx="2243">
                  <c:v>2243000</c:v>
                </c:pt>
                <c:pt idx="2244">
                  <c:v>2244000</c:v>
                </c:pt>
                <c:pt idx="2245">
                  <c:v>2245000</c:v>
                </c:pt>
                <c:pt idx="2246">
                  <c:v>2246000</c:v>
                </c:pt>
                <c:pt idx="2247">
                  <c:v>2247000</c:v>
                </c:pt>
                <c:pt idx="2248">
                  <c:v>2248000</c:v>
                </c:pt>
                <c:pt idx="2249">
                  <c:v>2249000</c:v>
                </c:pt>
                <c:pt idx="2250">
                  <c:v>2250000</c:v>
                </c:pt>
                <c:pt idx="2251">
                  <c:v>2251000</c:v>
                </c:pt>
                <c:pt idx="2252">
                  <c:v>2252000</c:v>
                </c:pt>
                <c:pt idx="2253">
                  <c:v>2253000</c:v>
                </c:pt>
                <c:pt idx="2254">
                  <c:v>2254000</c:v>
                </c:pt>
                <c:pt idx="2255">
                  <c:v>2255000</c:v>
                </c:pt>
                <c:pt idx="2256">
                  <c:v>2256000</c:v>
                </c:pt>
                <c:pt idx="2257">
                  <c:v>2257000</c:v>
                </c:pt>
                <c:pt idx="2258">
                  <c:v>2258000</c:v>
                </c:pt>
                <c:pt idx="2259">
                  <c:v>2259000</c:v>
                </c:pt>
                <c:pt idx="2260">
                  <c:v>2260000</c:v>
                </c:pt>
                <c:pt idx="2261">
                  <c:v>2261000</c:v>
                </c:pt>
                <c:pt idx="2262">
                  <c:v>2262000</c:v>
                </c:pt>
                <c:pt idx="2263">
                  <c:v>2263000</c:v>
                </c:pt>
                <c:pt idx="2264">
                  <c:v>2264000</c:v>
                </c:pt>
                <c:pt idx="2265">
                  <c:v>2265000</c:v>
                </c:pt>
                <c:pt idx="2266">
                  <c:v>2266000</c:v>
                </c:pt>
                <c:pt idx="2267">
                  <c:v>2267000</c:v>
                </c:pt>
                <c:pt idx="2268">
                  <c:v>2268000</c:v>
                </c:pt>
                <c:pt idx="2269">
                  <c:v>2269000</c:v>
                </c:pt>
                <c:pt idx="2270">
                  <c:v>2270000</c:v>
                </c:pt>
                <c:pt idx="2271">
                  <c:v>2271000</c:v>
                </c:pt>
                <c:pt idx="2272">
                  <c:v>2272000</c:v>
                </c:pt>
                <c:pt idx="2273">
                  <c:v>2273000</c:v>
                </c:pt>
                <c:pt idx="2274">
                  <c:v>2274000</c:v>
                </c:pt>
                <c:pt idx="2275">
                  <c:v>2275000</c:v>
                </c:pt>
                <c:pt idx="2276">
                  <c:v>2276000</c:v>
                </c:pt>
                <c:pt idx="2277">
                  <c:v>2277000</c:v>
                </c:pt>
                <c:pt idx="2278">
                  <c:v>2278000</c:v>
                </c:pt>
                <c:pt idx="2279">
                  <c:v>2279000</c:v>
                </c:pt>
                <c:pt idx="2280">
                  <c:v>2280000</c:v>
                </c:pt>
                <c:pt idx="2281">
                  <c:v>2281000</c:v>
                </c:pt>
                <c:pt idx="2282">
                  <c:v>2282000</c:v>
                </c:pt>
                <c:pt idx="2283">
                  <c:v>2283000</c:v>
                </c:pt>
                <c:pt idx="2284">
                  <c:v>2284000</c:v>
                </c:pt>
                <c:pt idx="2285">
                  <c:v>2285000</c:v>
                </c:pt>
                <c:pt idx="2286">
                  <c:v>2286000</c:v>
                </c:pt>
                <c:pt idx="2287">
                  <c:v>2287000</c:v>
                </c:pt>
                <c:pt idx="2288">
                  <c:v>2288000</c:v>
                </c:pt>
                <c:pt idx="2289">
                  <c:v>2289000</c:v>
                </c:pt>
                <c:pt idx="2290">
                  <c:v>2290000</c:v>
                </c:pt>
                <c:pt idx="2291">
                  <c:v>2291000</c:v>
                </c:pt>
                <c:pt idx="2292">
                  <c:v>2292000</c:v>
                </c:pt>
                <c:pt idx="2293">
                  <c:v>2293000</c:v>
                </c:pt>
                <c:pt idx="2294">
                  <c:v>2294000</c:v>
                </c:pt>
                <c:pt idx="2295">
                  <c:v>2295000</c:v>
                </c:pt>
                <c:pt idx="2296">
                  <c:v>2296000</c:v>
                </c:pt>
                <c:pt idx="2297">
                  <c:v>2297000</c:v>
                </c:pt>
                <c:pt idx="2298">
                  <c:v>2298000</c:v>
                </c:pt>
                <c:pt idx="2299">
                  <c:v>2299000</c:v>
                </c:pt>
                <c:pt idx="2300">
                  <c:v>2300000</c:v>
                </c:pt>
                <c:pt idx="2301">
                  <c:v>2301000</c:v>
                </c:pt>
                <c:pt idx="2302">
                  <c:v>2302000</c:v>
                </c:pt>
                <c:pt idx="2303">
                  <c:v>2303000</c:v>
                </c:pt>
                <c:pt idx="2304">
                  <c:v>2304000</c:v>
                </c:pt>
                <c:pt idx="2305">
                  <c:v>2305000</c:v>
                </c:pt>
                <c:pt idx="2306">
                  <c:v>2306000</c:v>
                </c:pt>
                <c:pt idx="2307">
                  <c:v>2307000</c:v>
                </c:pt>
                <c:pt idx="2308">
                  <c:v>2308000</c:v>
                </c:pt>
                <c:pt idx="2309">
                  <c:v>2309000</c:v>
                </c:pt>
                <c:pt idx="2310">
                  <c:v>2310000</c:v>
                </c:pt>
                <c:pt idx="2311">
                  <c:v>2311000</c:v>
                </c:pt>
                <c:pt idx="2312">
                  <c:v>2312000</c:v>
                </c:pt>
                <c:pt idx="2313">
                  <c:v>2313000</c:v>
                </c:pt>
                <c:pt idx="2314">
                  <c:v>2314000</c:v>
                </c:pt>
                <c:pt idx="2315">
                  <c:v>2315000</c:v>
                </c:pt>
                <c:pt idx="2316">
                  <c:v>2316000</c:v>
                </c:pt>
                <c:pt idx="2317">
                  <c:v>2317000</c:v>
                </c:pt>
                <c:pt idx="2318">
                  <c:v>2318000</c:v>
                </c:pt>
                <c:pt idx="2319">
                  <c:v>2319000</c:v>
                </c:pt>
                <c:pt idx="2320">
                  <c:v>2320000</c:v>
                </c:pt>
                <c:pt idx="2321">
                  <c:v>2321000</c:v>
                </c:pt>
                <c:pt idx="2322">
                  <c:v>2322000</c:v>
                </c:pt>
                <c:pt idx="2323">
                  <c:v>2323000</c:v>
                </c:pt>
                <c:pt idx="2324">
                  <c:v>2324000</c:v>
                </c:pt>
                <c:pt idx="2325">
                  <c:v>2325000</c:v>
                </c:pt>
                <c:pt idx="2326">
                  <c:v>2326000</c:v>
                </c:pt>
                <c:pt idx="2327">
                  <c:v>2327000</c:v>
                </c:pt>
                <c:pt idx="2328">
                  <c:v>2328000</c:v>
                </c:pt>
                <c:pt idx="2329">
                  <c:v>2329000</c:v>
                </c:pt>
                <c:pt idx="2330">
                  <c:v>2330000</c:v>
                </c:pt>
                <c:pt idx="2331">
                  <c:v>2331000</c:v>
                </c:pt>
                <c:pt idx="2332">
                  <c:v>2332000</c:v>
                </c:pt>
                <c:pt idx="2333">
                  <c:v>2333000</c:v>
                </c:pt>
                <c:pt idx="2334">
                  <c:v>2334000</c:v>
                </c:pt>
                <c:pt idx="2335">
                  <c:v>2335000</c:v>
                </c:pt>
                <c:pt idx="2336">
                  <c:v>2336000</c:v>
                </c:pt>
                <c:pt idx="2337">
                  <c:v>2337000</c:v>
                </c:pt>
                <c:pt idx="2338">
                  <c:v>2338000</c:v>
                </c:pt>
                <c:pt idx="2339">
                  <c:v>2339000</c:v>
                </c:pt>
                <c:pt idx="2340">
                  <c:v>2340000</c:v>
                </c:pt>
                <c:pt idx="2341">
                  <c:v>2341000</c:v>
                </c:pt>
                <c:pt idx="2342">
                  <c:v>2342000</c:v>
                </c:pt>
                <c:pt idx="2343">
                  <c:v>2343000</c:v>
                </c:pt>
                <c:pt idx="2344">
                  <c:v>2344000</c:v>
                </c:pt>
                <c:pt idx="2345">
                  <c:v>2345000</c:v>
                </c:pt>
                <c:pt idx="2346">
                  <c:v>2346000</c:v>
                </c:pt>
                <c:pt idx="2347">
                  <c:v>2347000</c:v>
                </c:pt>
                <c:pt idx="2348">
                  <c:v>2348000</c:v>
                </c:pt>
                <c:pt idx="2349">
                  <c:v>2349000</c:v>
                </c:pt>
                <c:pt idx="2350">
                  <c:v>2350000</c:v>
                </c:pt>
                <c:pt idx="2351">
                  <c:v>2351000</c:v>
                </c:pt>
                <c:pt idx="2352">
                  <c:v>2352000</c:v>
                </c:pt>
                <c:pt idx="2353">
                  <c:v>2353000</c:v>
                </c:pt>
                <c:pt idx="2354">
                  <c:v>2354000</c:v>
                </c:pt>
                <c:pt idx="2355">
                  <c:v>2355000</c:v>
                </c:pt>
                <c:pt idx="2356">
                  <c:v>2356000</c:v>
                </c:pt>
                <c:pt idx="2357">
                  <c:v>2357000</c:v>
                </c:pt>
                <c:pt idx="2358">
                  <c:v>2358000</c:v>
                </c:pt>
                <c:pt idx="2359">
                  <c:v>2359000</c:v>
                </c:pt>
                <c:pt idx="2360">
                  <c:v>2360000</c:v>
                </c:pt>
                <c:pt idx="2361">
                  <c:v>2361000</c:v>
                </c:pt>
                <c:pt idx="2362">
                  <c:v>2362000</c:v>
                </c:pt>
                <c:pt idx="2363">
                  <c:v>2363000</c:v>
                </c:pt>
                <c:pt idx="2364">
                  <c:v>2364000</c:v>
                </c:pt>
                <c:pt idx="2365">
                  <c:v>2365000</c:v>
                </c:pt>
                <c:pt idx="2366">
                  <c:v>2366000</c:v>
                </c:pt>
                <c:pt idx="2367">
                  <c:v>2367000</c:v>
                </c:pt>
                <c:pt idx="2368">
                  <c:v>2368000</c:v>
                </c:pt>
                <c:pt idx="2369">
                  <c:v>2369000</c:v>
                </c:pt>
                <c:pt idx="2370">
                  <c:v>2370000</c:v>
                </c:pt>
                <c:pt idx="2371">
                  <c:v>2371000</c:v>
                </c:pt>
                <c:pt idx="2372">
                  <c:v>2372000</c:v>
                </c:pt>
                <c:pt idx="2373">
                  <c:v>2373000</c:v>
                </c:pt>
                <c:pt idx="2374">
                  <c:v>2374000</c:v>
                </c:pt>
                <c:pt idx="2375">
                  <c:v>2375000</c:v>
                </c:pt>
                <c:pt idx="2376">
                  <c:v>2376000</c:v>
                </c:pt>
                <c:pt idx="2377">
                  <c:v>2377000</c:v>
                </c:pt>
                <c:pt idx="2378">
                  <c:v>2378000</c:v>
                </c:pt>
                <c:pt idx="2379">
                  <c:v>2379000</c:v>
                </c:pt>
                <c:pt idx="2380">
                  <c:v>2380000</c:v>
                </c:pt>
                <c:pt idx="2381">
                  <c:v>2381000</c:v>
                </c:pt>
                <c:pt idx="2382">
                  <c:v>2382000</c:v>
                </c:pt>
                <c:pt idx="2383">
                  <c:v>2383000</c:v>
                </c:pt>
                <c:pt idx="2384">
                  <c:v>2384000</c:v>
                </c:pt>
                <c:pt idx="2385">
                  <c:v>2385000</c:v>
                </c:pt>
                <c:pt idx="2386">
                  <c:v>2386000</c:v>
                </c:pt>
                <c:pt idx="2387">
                  <c:v>2387000</c:v>
                </c:pt>
                <c:pt idx="2388">
                  <c:v>2388000</c:v>
                </c:pt>
                <c:pt idx="2389">
                  <c:v>2389000</c:v>
                </c:pt>
                <c:pt idx="2390">
                  <c:v>2390000</c:v>
                </c:pt>
                <c:pt idx="2391">
                  <c:v>2391000</c:v>
                </c:pt>
                <c:pt idx="2392">
                  <c:v>2392000</c:v>
                </c:pt>
                <c:pt idx="2393">
                  <c:v>2393000</c:v>
                </c:pt>
                <c:pt idx="2394">
                  <c:v>2394000</c:v>
                </c:pt>
                <c:pt idx="2395">
                  <c:v>2395000</c:v>
                </c:pt>
                <c:pt idx="2396">
                  <c:v>2396000</c:v>
                </c:pt>
                <c:pt idx="2397">
                  <c:v>2397000</c:v>
                </c:pt>
                <c:pt idx="2398">
                  <c:v>2398000</c:v>
                </c:pt>
                <c:pt idx="2399">
                  <c:v>2399000</c:v>
                </c:pt>
                <c:pt idx="2400">
                  <c:v>2400000</c:v>
                </c:pt>
                <c:pt idx="2401">
                  <c:v>2401000</c:v>
                </c:pt>
                <c:pt idx="2402">
                  <c:v>2402000</c:v>
                </c:pt>
                <c:pt idx="2403">
                  <c:v>2403000</c:v>
                </c:pt>
                <c:pt idx="2404">
                  <c:v>2404000</c:v>
                </c:pt>
                <c:pt idx="2405">
                  <c:v>2405000</c:v>
                </c:pt>
                <c:pt idx="2406">
                  <c:v>2406000</c:v>
                </c:pt>
                <c:pt idx="2407">
                  <c:v>2407000</c:v>
                </c:pt>
                <c:pt idx="2408">
                  <c:v>2408000</c:v>
                </c:pt>
                <c:pt idx="2409">
                  <c:v>2409000</c:v>
                </c:pt>
                <c:pt idx="2410">
                  <c:v>2410000</c:v>
                </c:pt>
                <c:pt idx="2411">
                  <c:v>2411000</c:v>
                </c:pt>
                <c:pt idx="2412">
                  <c:v>2412000</c:v>
                </c:pt>
                <c:pt idx="2413">
                  <c:v>2413000</c:v>
                </c:pt>
                <c:pt idx="2414">
                  <c:v>2414000</c:v>
                </c:pt>
                <c:pt idx="2415">
                  <c:v>2415000</c:v>
                </c:pt>
                <c:pt idx="2416">
                  <c:v>2416000</c:v>
                </c:pt>
                <c:pt idx="2417">
                  <c:v>2417000</c:v>
                </c:pt>
                <c:pt idx="2418">
                  <c:v>2418000</c:v>
                </c:pt>
                <c:pt idx="2419">
                  <c:v>2419000</c:v>
                </c:pt>
                <c:pt idx="2420">
                  <c:v>2420000</c:v>
                </c:pt>
                <c:pt idx="2421">
                  <c:v>2421000</c:v>
                </c:pt>
                <c:pt idx="2422">
                  <c:v>2422000</c:v>
                </c:pt>
                <c:pt idx="2423">
                  <c:v>2423000</c:v>
                </c:pt>
                <c:pt idx="2424">
                  <c:v>2424000</c:v>
                </c:pt>
                <c:pt idx="2425">
                  <c:v>2425000</c:v>
                </c:pt>
                <c:pt idx="2426">
                  <c:v>2426000</c:v>
                </c:pt>
                <c:pt idx="2427">
                  <c:v>2427000</c:v>
                </c:pt>
                <c:pt idx="2428">
                  <c:v>2428000</c:v>
                </c:pt>
                <c:pt idx="2429">
                  <c:v>2429000</c:v>
                </c:pt>
                <c:pt idx="2430">
                  <c:v>2430000</c:v>
                </c:pt>
                <c:pt idx="2431">
                  <c:v>2431000</c:v>
                </c:pt>
                <c:pt idx="2432">
                  <c:v>2432000</c:v>
                </c:pt>
                <c:pt idx="2433">
                  <c:v>2433000</c:v>
                </c:pt>
                <c:pt idx="2434">
                  <c:v>2434000</c:v>
                </c:pt>
                <c:pt idx="2435">
                  <c:v>2435000</c:v>
                </c:pt>
                <c:pt idx="2436">
                  <c:v>2436000</c:v>
                </c:pt>
                <c:pt idx="2437">
                  <c:v>2437000</c:v>
                </c:pt>
                <c:pt idx="2438">
                  <c:v>2438000</c:v>
                </c:pt>
                <c:pt idx="2439">
                  <c:v>2439000</c:v>
                </c:pt>
                <c:pt idx="2440">
                  <c:v>2440000</c:v>
                </c:pt>
                <c:pt idx="2441">
                  <c:v>2441000</c:v>
                </c:pt>
                <c:pt idx="2442">
                  <c:v>2442000</c:v>
                </c:pt>
                <c:pt idx="2443">
                  <c:v>2443000</c:v>
                </c:pt>
                <c:pt idx="2444">
                  <c:v>2444000</c:v>
                </c:pt>
                <c:pt idx="2445">
                  <c:v>2445000</c:v>
                </c:pt>
                <c:pt idx="2446">
                  <c:v>2446000</c:v>
                </c:pt>
                <c:pt idx="2447">
                  <c:v>2447000</c:v>
                </c:pt>
                <c:pt idx="2448">
                  <c:v>2448000</c:v>
                </c:pt>
                <c:pt idx="2449">
                  <c:v>2449000</c:v>
                </c:pt>
                <c:pt idx="2450">
                  <c:v>2450000</c:v>
                </c:pt>
                <c:pt idx="2451">
                  <c:v>2451000</c:v>
                </c:pt>
                <c:pt idx="2452">
                  <c:v>2452000</c:v>
                </c:pt>
                <c:pt idx="2453">
                  <c:v>2453000</c:v>
                </c:pt>
                <c:pt idx="2454">
                  <c:v>2454000</c:v>
                </c:pt>
                <c:pt idx="2455">
                  <c:v>2455000</c:v>
                </c:pt>
                <c:pt idx="2456">
                  <c:v>2456000</c:v>
                </c:pt>
                <c:pt idx="2457">
                  <c:v>2457000</c:v>
                </c:pt>
                <c:pt idx="2458">
                  <c:v>2458000</c:v>
                </c:pt>
                <c:pt idx="2459">
                  <c:v>2459000</c:v>
                </c:pt>
                <c:pt idx="2460">
                  <c:v>2460000</c:v>
                </c:pt>
                <c:pt idx="2461">
                  <c:v>2461000</c:v>
                </c:pt>
                <c:pt idx="2462">
                  <c:v>2462000</c:v>
                </c:pt>
                <c:pt idx="2463">
                  <c:v>2463000</c:v>
                </c:pt>
                <c:pt idx="2464">
                  <c:v>2464000</c:v>
                </c:pt>
                <c:pt idx="2465">
                  <c:v>2465000</c:v>
                </c:pt>
                <c:pt idx="2466">
                  <c:v>2466000</c:v>
                </c:pt>
                <c:pt idx="2467">
                  <c:v>2467000</c:v>
                </c:pt>
                <c:pt idx="2468">
                  <c:v>2468000</c:v>
                </c:pt>
                <c:pt idx="2469">
                  <c:v>2469000</c:v>
                </c:pt>
                <c:pt idx="2470">
                  <c:v>2470000</c:v>
                </c:pt>
                <c:pt idx="2471">
                  <c:v>2471000</c:v>
                </c:pt>
                <c:pt idx="2472">
                  <c:v>2472000</c:v>
                </c:pt>
                <c:pt idx="2473">
                  <c:v>2473000</c:v>
                </c:pt>
                <c:pt idx="2474">
                  <c:v>2474000</c:v>
                </c:pt>
                <c:pt idx="2475">
                  <c:v>2475000</c:v>
                </c:pt>
                <c:pt idx="2476">
                  <c:v>2476000</c:v>
                </c:pt>
                <c:pt idx="2477">
                  <c:v>2477000</c:v>
                </c:pt>
                <c:pt idx="2478">
                  <c:v>2478000</c:v>
                </c:pt>
                <c:pt idx="2479">
                  <c:v>2479000</c:v>
                </c:pt>
                <c:pt idx="2480">
                  <c:v>2480000</c:v>
                </c:pt>
                <c:pt idx="2481">
                  <c:v>2481000</c:v>
                </c:pt>
                <c:pt idx="2482">
                  <c:v>2482000</c:v>
                </c:pt>
                <c:pt idx="2483">
                  <c:v>2483000</c:v>
                </c:pt>
                <c:pt idx="2484">
                  <c:v>2484000</c:v>
                </c:pt>
                <c:pt idx="2485">
                  <c:v>2485000</c:v>
                </c:pt>
                <c:pt idx="2486">
                  <c:v>2486000</c:v>
                </c:pt>
                <c:pt idx="2487">
                  <c:v>2487000</c:v>
                </c:pt>
                <c:pt idx="2488">
                  <c:v>2488000</c:v>
                </c:pt>
                <c:pt idx="2489">
                  <c:v>2489000</c:v>
                </c:pt>
                <c:pt idx="2490">
                  <c:v>2490000</c:v>
                </c:pt>
                <c:pt idx="2491">
                  <c:v>2491000</c:v>
                </c:pt>
                <c:pt idx="2492">
                  <c:v>2492000</c:v>
                </c:pt>
                <c:pt idx="2493">
                  <c:v>2493000</c:v>
                </c:pt>
                <c:pt idx="2494">
                  <c:v>2494000</c:v>
                </c:pt>
                <c:pt idx="2495">
                  <c:v>2495000</c:v>
                </c:pt>
                <c:pt idx="2496">
                  <c:v>2496000</c:v>
                </c:pt>
                <c:pt idx="2497">
                  <c:v>2497000</c:v>
                </c:pt>
                <c:pt idx="2498">
                  <c:v>2498000</c:v>
                </c:pt>
                <c:pt idx="2499">
                  <c:v>2499000</c:v>
                </c:pt>
                <c:pt idx="2500">
                  <c:v>2500000</c:v>
                </c:pt>
                <c:pt idx="2501">
                  <c:v>2501000</c:v>
                </c:pt>
                <c:pt idx="2502">
                  <c:v>2502000</c:v>
                </c:pt>
                <c:pt idx="2503">
                  <c:v>2503000</c:v>
                </c:pt>
                <c:pt idx="2504">
                  <c:v>2504000</c:v>
                </c:pt>
                <c:pt idx="2505">
                  <c:v>2505000</c:v>
                </c:pt>
                <c:pt idx="2506">
                  <c:v>2506000</c:v>
                </c:pt>
                <c:pt idx="2507">
                  <c:v>2507000</c:v>
                </c:pt>
                <c:pt idx="2508">
                  <c:v>2508000</c:v>
                </c:pt>
                <c:pt idx="2509">
                  <c:v>2509000</c:v>
                </c:pt>
                <c:pt idx="2510">
                  <c:v>2510000</c:v>
                </c:pt>
                <c:pt idx="2511">
                  <c:v>2511000</c:v>
                </c:pt>
                <c:pt idx="2512">
                  <c:v>2512000</c:v>
                </c:pt>
                <c:pt idx="2513">
                  <c:v>2513000</c:v>
                </c:pt>
                <c:pt idx="2514">
                  <c:v>2514000</c:v>
                </c:pt>
                <c:pt idx="2515">
                  <c:v>2515000</c:v>
                </c:pt>
                <c:pt idx="2516">
                  <c:v>2516000</c:v>
                </c:pt>
                <c:pt idx="2517">
                  <c:v>2517000</c:v>
                </c:pt>
                <c:pt idx="2518">
                  <c:v>2518000</c:v>
                </c:pt>
                <c:pt idx="2519">
                  <c:v>2519000</c:v>
                </c:pt>
                <c:pt idx="2520">
                  <c:v>2520000</c:v>
                </c:pt>
                <c:pt idx="2521">
                  <c:v>2521000</c:v>
                </c:pt>
                <c:pt idx="2522">
                  <c:v>2522000</c:v>
                </c:pt>
                <c:pt idx="2523">
                  <c:v>2523000</c:v>
                </c:pt>
                <c:pt idx="2524">
                  <c:v>2524000</c:v>
                </c:pt>
                <c:pt idx="2525">
                  <c:v>2525000</c:v>
                </c:pt>
                <c:pt idx="2526">
                  <c:v>2526000</c:v>
                </c:pt>
                <c:pt idx="2527">
                  <c:v>2527000</c:v>
                </c:pt>
                <c:pt idx="2528">
                  <c:v>2528000</c:v>
                </c:pt>
                <c:pt idx="2529">
                  <c:v>2529000</c:v>
                </c:pt>
                <c:pt idx="2530">
                  <c:v>2530000</c:v>
                </c:pt>
                <c:pt idx="2531">
                  <c:v>2531000</c:v>
                </c:pt>
                <c:pt idx="2532">
                  <c:v>2532000</c:v>
                </c:pt>
                <c:pt idx="2533">
                  <c:v>2533000</c:v>
                </c:pt>
                <c:pt idx="2534">
                  <c:v>2534000</c:v>
                </c:pt>
                <c:pt idx="2535">
                  <c:v>2535000</c:v>
                </c:pt>
                <c:pt idx="2536">
                  <c:v>2536000</c:v>
                </c:pt>
                <c:pt idx="2537">
                  <c:v>2537000</c:v>
                </c:pt>
                <c:pt idx="2538">
                  <c:v>2538000</c:v>
                </c:pt>
                <c:pt idx="2539">
                  <c:v>2539000</c:v>
                </c:pt>
                <c:pt idx="2540">
                  <c:v>2540000</c:v>
                </c:pt>
                <c:pt idx="2541">
                  <c:v>2541000</c:v>
                </c:pt>
                <c:pt idx="2542">
                  <c:v>2542000</c:v>
                </c:pt>
                <c:pt idx="2543">
                  <c:v>2543000</c:v>
                </c:pt>
                <c:pt idx="2544">
                  <c:v>2544000</c:v>
                </c:pt>
                <c:pt idx="2545">
                  <c:v>2545000</c:v>
                </c:pt>
                <c:pt idx="2546">
                  <c:v>2546000</c:v>
                </c:pt>
                <c:pt idx="2547">
                  <c:v>2547000</c:v>
                </c:pt>
                <c:pt idx="2548">
                  <c:v>2548000</c:v>
                </c:pt>
                <c:pt idx="2549">
                  <c:v>2549000</c:v>
                </c:pt>
                <c:pt idx="2550">
                  <c:v>2550000</c:v>
                </c:pt>
                <c:pt idx="2551">
                  <c:v>2551000</c:v>
                </c:pt>
                <c:pt idx="2552">
                  <c:v>2552000</c:v>
                </c:pt>
                <c:pt idx="2553">
                  <c:v>2553000</c:v>
                </c:pt>
                <c:pt idx="2554">
                  <c:v>2554000</c:v>
                </c:pt>
                <c:pt idx="2555">
                  <c:v>2555000</c:v>
                </c:pt>
                <c:pt idx="2556">
                  <c:v>2556000</c:v>
                </c:pt>
                <c:pt idx="2557">
                  <c:v>2557000</c:v>
                </c:pt>
                <c:pt idx="2558">
                  <c:v>2558000</c:v>
                </c:pt>
                <c:pt idx="2559">
                  <c:v>2559000</c:v>
                </c:pt>
                <c:pt idx="2560">
                  <c:v>2560000</c:v>
                </c:pt>
                <c:pt idx="2561">
                  <c:v>2561000</c:v>
                </c:pt>
                <c:pt idx="2562">
                  <c:v>2562000</c:v>
                </c:pt>
                <c:pt idx="2563">
                  <c:v>2563000</c:v>
                </c:pt>
                <c:pt idx="2564">
                  <c:v>2564000</c:v>
                </c:pt>
                <c:pt idx="2565">
                  <c:v>2565000</c:v>
                </c:pt>
                <c:pt idx="2566">
                  <c:v>2566000</c:v>
                </c:pt>
                <c:pt idx="2567">
                  <c:v>2567000</c:v>
                </c:pt>
                <c:pt idx="2568">
                  <c:v>2568000</c:v>
                </c:pt>
                <c:pt idx="2569">
                  <c:v>2569000</c:v>
                </c:pt>
                <c:pt idx="2570">
                  <c:v>2570000</c:v>
                </c:pt>
                <c:pt idx="2571">
                  <c:v>2571000</c:v>
                </c:pt>
                <c:pt idx="2572">
                  <c:v>2572000</c:v>
                </c:pt>
                <c:pt idx="2573">
                  <c:v>2573000</c:v>
                </c:pt>
                <c:pt idx="2574">
                  <c:v>2574000</c:v>
                </c:pt>
                <c:pt idx="2575">
                  <c:v>2575000</c:v>
                </c:pt>
                <c:pt idx="2576">
                  <c:v>2576000</c:v>
                </c:pt>
                <c:pt idx="2577">
                  <c:v>2577000</c:v>
                </c:pt>
                <c:pt idx="2578">
                  <c:v>2578000</c:v>
                </c:pt>
                <c:pt idx="2579">
                  <c:v>2579000</c:v>
                </c:pt>
                <c:pt idx="2580">
                  <c:v>2580000</c:v>
                </c:pt>
                <c:pt idx="2581">
                  <c:v>2581000</c:v>
                </c:pt>
                <c:pt idx="2582">
                  <c:v>2582000</c:v>
                </c:pt>
                <c:pt idx="2583">
                  <c:v>2583000</c:v>
                </c:pt>
                <c:pt idx="2584">
                  <c:v>2584000</c:v>
                </c:pt>
                <c:pt idx="2585">
                  <c:v>2585000</c:v>
                </c:pt>
                <c:pt idx="2586">
                  <c:v>2586000</c:v>
                </c:pt>
                <c:pt idx="2587">
                  <c:v>2587000</c:v>
                </c:pt>
                <c:pt idx="2588">
                  <c:v>2588000</c:v>
                </c:pt>
                <c:pt idx="2589">
                  <c:v>2589000</c:v>
                </c:pt>
                <c:pt idx="2590">
                  <c:v>2590000</c:v>
                </c:pt>
                <c:pt idx="2591">
                  <c:v>2591000</c:v>
                </c:pt>
                <c:pt idx="2592">
                  <c:v>2592000</c:v>
                </c:pt>
                <c:pt idx="2593">
                  <c:v>2593000</c:v>
                </c:pt>
                <c:pt idx="2594">
                  <c:v>2594000</c:v>
                </c:pt>
                <c:pt idx="2595">
                  <c:v>2595000</c:v>
                </c:pt>
                <c:pt idx="2596">
                  <c:v>2596000</c:v>
                </c:pt>
                <c:pt idx="2597">
                  <c:v>2597000</c:v>
                </c:pt>
                <c:pt idx="2598">
                  <c:v>2598000</c:v>
                </c:pt>
                <c:pt idx="2599">
                  <c:v>2599000</c:v>
                </c:pt>
                <c:pt idx="2600">
                  <c:v>2600000</c:v>
                </c:pt>
                <c:pt idx="2601">
                  <c:v>2601000</c:v>
                </c:pt>
                <c:pt idx="2602">
                  <c:v>2602000</c:v>
                </c:pt>
                <c:pt idx="2603">
                  <c:v>2603000</c:v>
                </c:pt>
                <c:pt idx="2604">
                  <c:v>2604000</c:v>
                </c:pt>
                <c:pt idx="2605">
                  <c:v>2605000</c:v>
                </c:pt>
                <c:pt idx="2606">
                  <c:v>2606000</c:v>
                </c:pt>
                <c:pt idx="2607">
                  <c:v>2607000</c:v>
                </c:pt>
                <c:pt idx="2608">
                  <c:v>2608000</c:v>
                </c:pt>
                <c:pt idx="2609">
                  <c:v>2609000</c:v>
                </c:pt>
                <c:pt idx="2610">
                  <c:v>2610000</c:v>
                </c:pt>
                <c:pt idx="2611">
                  <c:v>2611000</c:v>
                </c:pt>
                <c:pt idx="2612">
                  <c:v>2612000</c:v>
                </c:pt>
                <c:pt idx="2613">
                  <c:v>2613000</c:v>
                </c:pt>
                <c:pt idx="2614">
                  <c:v>2614000</c:v>
                </c:pt>
                <c:pt idx="2615">
                  <c:v>2615000</c:v>
                </c:pt>
                <c:pt idx="2616">
                  <c:v>2616000</c:v>
                </c:pt>
                <c:pt idx="2617">
                  <c:v>2617000</c:v>
                </c:pt>
                <c:pt idx="2618">
                  <c:v>2618000</c:v>
                </c:pt>
                <c:pt idx="2619">
                  <c:v>2619000</c:v>
                </c:pt>
                <c:pt idx="2620">
                  <c:v>2620000</c:v>
                </c:pt>
                <c:pt idx="2621">
                  <c:v>2621000</c:v>
                </c:pt>
                <c:pt idx="2622">
                  <c:v>2622000</c:v>
                </c:pt>
                <c:pt idx="2623">
                  <c:v>2623000</c:v>
                </c:pt>
                <c:pt idx="2624">
                  <c:v>2624000</c:v>
                </c:pt>
                <c:pt idx="2625">
                  <c:v>2625000</c:v>
                </c:pt>
                <c:pt idx="2626">
                  <c:v>2626000</c:v>
                </c:pt>
                <c:pt idx="2627">
                  <c:v>2627000</c:v>
                </c:pt>
                <c:pt idx="2628">
                  <c:v>2628000</c:v>
                </c:pt>
                <c:pt idx="2629">
                  <c:v>2629000</c:v>
                </c:pt>
                <c:pt idx="2630">
                  <c:v>2630000</c:v>
                </c:pt>
                <c:pt idx="2631">
                  <c:v>2631000</c:v>
                </c:pt>
                <c:pt idx="2632">
                  <c:v>2632000</c:v>
                </c:pt>
                <c:pt idx="2633">
                  <c:v>2633000</c:v>
                </c:pt>
                <c:pt idx="2634">
                  <c:v>2634000</c:v>
                </c:pt>
                <c:pt idx="2635">
                  <c:v>2635000</c:v>
                </c:pt>
                <c:pt idx="2636">
                  <c:v>2636000</c:v>
                </c:pt>
                <c:pt idx="2637">
                  <c:v>2637000</c:v>
                </c:pt>
                <c:pt idx="2638">
                  <c:v>2638000</c:v>
                </c:pt>
                <c:pt idx="2639">
                  <c:v>2639000</c:v>
                </c:pt>
                <c:pt idx="2640">
                  <c:v>2640000</c:v>
                </c:pt>
                <c:pt idx="2641">
                  <c:v>2641000</c:v>
                </c:pt>
                <c:pt idx="2642">
                  <c:v>2642000</c:v>
                </c:pt>
                <c:pt idx="2643">
                  <c:v>2643000</c:v>
                </c:pt>
                <c:pt idx="2644">
                  <c:v>2644000</c:v>
                </c:pt>
                <c:pt idx="2645">
                  <c:v>2645000</c:v>
                </c:pt>
                <c:pt idx="2646">
                  <c:v>2646000</c:v>
                </c:pt>
                <c:pt idx="2647">
                  <c:v>2647000</c:v>
                </c:pt>
                <c:pt idx="2648">
                  <c:v>2648000</c:v>
                </c:pt>
                <c:pt idx="2649">
                  <c:v>2649000</c:v>
                </c:pt>
                <c:pt idx="2650">
                  <c:v>2650000</c:v>
                </c:pt>
                <c:pt idx="2651">
                  <c:v>2651000</c:v>
                </c:pt>
                <c:pt idx="2652">
                  <c:v>2652000</c:v>
                </c:pt>
                <c:pt idx="2653">
                  <c:v>2653000</c:v>
                </c:pt>
                <c:pt idx="2654">
                  <c:v>2654000</c:v>
                </c:pt>
                <c:pt idx="2655">
                  <c:v>2655000</c:v>
                </c:pt>
                <c:pt idx="2656">
                  <c:v>2656000</c:v>
                </c:pt>
                <c:pt idx="2657">
                  <c:v>2657000</c:v>
                </c:pt>
                <c:pt idx="2658">
                  <c:v>2658000</c:v>
                </c:pt>
                <c:pt idx="2659">
                  <c:v>2659000</c:v>
                </c:pt>
                <c:pt idx="2660">
                  <c:v>2660000</c:v>
                </c:pt>
                <c:pt idx="2661">
                  <c:v>2661000</c:v>
                </c:pt>
                <c:pt idx="2662">
                  <c:v>2662000</c:v>
                </c:pt>
                <c:pt idx="2663">
                  <c:v>2663000</c:v>
                </c:pt>
                <c:pt idx="2664">
                  <c:v>2664000</c:v>
                </c:pt>
                <c:pt idx="2665">
                  <c:v>2665000</c:v>
                </c:pt>
                <c:pt idx="2666">
                  <c:v>2666000</c:v>
                </c:pt>
                <c:pt idx="2667">
                  <c:v>2667000</c:v>
                </c:pt>
                <c:pt idx="2668">
                  <c:v>2668000</c:v>
                </c:pt>
                <c:pt idx="2669">
                  <c:v>2669000</c:v>
                </c:pt>
                <c:pt idx="2670">
                  <c:v>2670000</c:v>
                </c:pt>
                <c:pt idx="2671">
                  <c:v>2671000</c:v>
                </c:pt>
                <c:pt idx="2672">
                  <c:v>2672000</c:v>
                </c:pt>
                <c:pt idx="2673">
                  <c:v>2673000</c:v>
                </c:pt>
                <c:pt idx="2674">
                  <c:v>2674000</c:v>
                </c:pt>
                <c:pt idx="2675">
                  <c:v>2675000</c:v>
                </c:pt>
                <c:pt idx="2676">
                  <c:v>2676000</c:v>
                </c:pt>
                <c:pt idx="2677">
                  <c:v>2677000</c:v>
                </c:pt>
                <c:pt idx="2678">
                  <c:v>2678000</c:v>
                </c:pt>
                <c:pt idx="2679">
                  <c:v>2679000</c:v>
                </c:pt>
                <c:pt idx="2680">
                  <c:v>2680000</c:v>
                </c:pt>
                <c:pt idx="2681">
                  <c:v>2681000</c:v>
                </c:pt>
                <c:pt idx="2682">
                  <c:v>2682000</c:v>
                </c:pt>
                <c:pt idx="2683">
                  <c:v>2683000</c:v>
                </c:pt>
                <c:pt idx="2684">
                  <c:v>2684000</c:v>
                </c:pt>
                <c:pt idx="2685">
                  <c:v>2685000</c:v>
                </c:pt>
                <c:pt idx="2686">
                  <c:v>2686000</c:v>
                </c:pt>
                <c:pt idx="2687">
                  <c:v>2687000</c:v>
                </c:pt>
                <c:pt idx="2688">
                  <c:v>2688000</c:v>
                </c:pt>
                <c:pt idx="2689">
                  <c:v>2689000</c:v>
                </c:pt>
                <c:pt idx="2690">
                  <c:v>2690000</c:v>
                </c:pt>
                <c:pt idx="2691">
                  <c:v>2691000</c:v>
                </c:pt>
                <c:pt idx="2692">
                  <c:v>2692000</c:v>
                </c:pt>
                <c:pt idx="2693">
                  <c:v>2693000</c:v>
                </c:pt>
                <c:pt idx="2694">
                  <c:v>2694000</c:v>
                </c:pt>
                <c:pt idx="2695">
                  <c:v>2695000</c:v>
                </c:pt>
                <c:pt idx="2696">
                  <c:v>2696000</c:v>
                </c:pt>
                <c:pt idx="2697">
                  <c:v>2697000</c:v>
                </c:pt>
                <c:pt idx="2698">
                  <c:v>2698000</c:v>
                </c:pt>
                <c:pt idx="2699">
                  <c:v>2699000</c:v>
                </c:pt>
                <c:pt idx="2700">
                  <c:v>2700000</c:v>
                </c:pt>
                <c:pt idx="2701">
                  <c:v>2701000</c:v>
                </c:pt>
                <c:pt idx="2702">
                  <c:v>2702000</c:v>
                </c:pt>
                <c:pt idx="2703">
                  <c:v>2703000</c:v>
                </c:pt>
                <c:pt idx="2704">
                  <c:v>2704000</c:v>
                </c:pt>
                <c:pt idx="2705">
                  <c:v>2705000</c:v>
                </c:pt>
                <c:pt idx="2706">
                  <c:v>2706000</c:v>
                </c:pt>
                <c:pt idx="2707">
                  <c:v>2707000</c:v>
                </c:pt>
                <c:pt idx="2708">
                  <c:v>2708000</c:v>
                </c:pt>
                <c:pt idx="2709">
                  <c:v>2709000</c:v>
                </c:pt>
                <c:pt idx="2710">
                  <c:v>2710000</c:v>
                </c:pt>
                <c:pt idx="2711">
                  <c:v>2711000</c:v>
                </c:pt>
                <c:pt idx="2712">
                  <c:v>2712000</c:v>
                </c:pt>
                <c:pt idx="2713">
                  <c:v>2713000</c:v>
                </c:pt>
                <c:pt idx="2714">
                  <c:v>2714000</c:v>
                </c:pt>
                <c:pt idx="2715">
                  <c:v>2715000</c:v>
                </c:pt>
                <c:pt idx="2716">
                  <c:v>2716000</c:v>
                </c:pt>
                <c:pt idx="2717">
                  <c:v>2717000</c:v>
                </c:pt>
                <c:pt idx="2718">
                  <c:v>2718000</c:v>
                </c:pt>
                <c:pt idx="2719">
                  <c:v>2719000</c:v>
                </c:pt>
                <c:pt idx="2720">
                  <c:v>2720000</c:v>
                </c:pt>
                <c:pt idx="2721">
                  <c:v>2721000</c:v>
                </c:pt>
                <c:pt idx="2722">
                  <c:v>2722000</c:v>
                </c:pt>
                <c:pt idx="2723">
                  <c:v>2723000</c:v>
                </c:pt>
                <c:pt idx="2724">
                  <c:v>2724000</c:v>
                </c:pt>
                <c:pt idx="2725">
                  <c:v>2725000</c:v>
                </c:pt>
                <c:pt idx="2726">
                  <c:v>2726000</c:v>
                </c:pt>
                <c:pt idx="2727">
                  <c:v>2727000</c:v>
                </c:pt>
                <c:pt idx="2728">
                  <c:v>2728000</c:v>
                </c:pt>
                <c:pt idx="2729">
                  <c:v>2729000</c:v>
                </c:pt>
                <c:pt idx="2730">
                  <c:v>2730000</c:v>
                </c:pt>
                <c:pt idx="2731">
                  <c:v>2731000</c:v>
                </c:pt>
                <c:pt idx="2732">
                  <c:v>2732000</c:v>
                </c:pt>
                <c:pt idx="2733">
                  <c:v>2733000</c:v>
                </c:pt>
                <c:pt idx="2734">
                  <c:v>2734000</c:v>
                </c:pt>
                <c:pt idx="2735">
                  <c:v>2735000</c:v>
                </c:pt>
                <c:pt idx="2736">
                  <c:v>2736000</c:v>
                </c:pt>
                <c:pt idx="2737">
                  <c:v>2737000</c:v>
                </c:pt>
                <c:pt idx="2738">
                  <c:v>2738000</c:v>
                </c:pt>
                <c:pt idx="2739">
                  <c:v>2739000</c:v>
                </c:pt>
                <c:pt idx="2740">
                  <c:v>2740000</c:v>
                </c:pt>
                <c:pt idx="2741">
                  <c:v>2741000</c:v>
                </c:pt>
                <c:pt idx="2742">
                  <c:v>2742000</c:v>
                </c:pt>
                <c:pt idx="2743">
                  <c:v>2743000</c:v>
                </c:pt>
                <c:pt idx="2744">
                  <c:v>2744000</c:v>
                </c:pt>
                <c:pt idx="2745">
                  <c:v>2745000</c:v>
                </c:pt>
                <c:pt idx="2746">
                  <c:v>2746000</c:v>
                </c:pt>
                <c:pt idx="2747">
                  <c:v>2747000</c:v>
                </c:pt>
                <c:pt idx="2748">
                  <c:v>2748000</c:v>
                </c:pt>
                <c:pt idx="2749">
                  <c:v>2749000</c:v>
                </c:pt>
                <c:pt idx="2750">
                  <c:v>2750000</c:v>
                </c:pt>
                <c:pt idx="2751">
                  <c:v>2751000</c:v>
                </c:pt>
                <c:pt idx="2752">
                  <c:v>2752000</c:v>
                </c:pt>
                <c:pt idx="2753">
                  <c:v>2753000</c:v>
                </c:pt>
                <c:pt idx="2754">
                  <c:v>2754000</c:v>
                </c:pt>
                <c:pt idx="2755">
                  <c:v>2755000</c:v>
                </c:pt>
                <c:pt idx="2756">
                  <c:v>2756000</c:v>
                </c:pt>
                <c:pt idx="2757">
                  <c:v>2757000</c:v>
                </c:pt>
                <c:pt idx="2758">
                  <c:v>2758000</c:v>
                </c:pt>
                <c:pt idx="2759">
                  <c:v>2759000</c:v>
                </c:pt>
                <c:pt idx="2760">
                  <c:v>2760000</c:v>
                </c:pt>
                <c:pt idx="2761">
                  <c:v>2761000</c:v>
                </c:pt>
                <c:pt idx="2762">
                  <c:v>2762000</c:v>
                </c:pt>
                <c:pt idx="2763">
                  <c:v>2763000</c:v>
                </c:pt>
                <c:pt idx="2764">
                  <c:v>2764000</c:v>
                </c:pt>
                <c:pt idx="2765">
                  <c:v>2765000</c:v>
                </c:pt>
                <c:pt idx="2766">
                  <c:v>2766000</c:v>
                </c:pt>
                <c:pt idx="2767">
                  <c:v>2767000</c:v>
                </c:pt>
                <c:pt idx="2768">
                  <c:v>2768000</c:v>
                </c:pt>
                <c:pt idx="2769">
                  <c:v>2769000</c:v>
                </c:pt>
                <c:pt idx="2770">
                  <c:v>2770000</c:v>
                </c:pt>
                <c:pt idx="2771">
                  <c:v>2771000</c:v>
                </c:pt>
                <c:pt idx="2772">
                  <c:v>2772000</c:v>
                </c:pt>
                <c:pt idx="2773">
                  <c:v>2773000</c:v>
                </c:pt>
                <c:pt idx="2774">
                  <c:v>2774000</c:v>
                </c:pt>
                <c:pt idx="2775">
                  <c:v>2775000</c:v>
                </c:pt>
                <c:pt idx="2776">
                  <c:v>2776000</c:v>
                </c:pt>
                <c:pt idx="2777">
                  <c:v>2777000</c:v>
                </c:pt>
                <c:pt idx="2778">
                  <c:v>2778000</c:v>
                </c:pt>
                <c:pt idx="2779">
                  <c:v>2779000</c:v>
                </c:pt>
                <c:pt idx="2780">
                  <c:v>2780000</c:v>
                </c:pt>
                <c:pt idx="2781">
                  <c:v>2781000</c:v>
                </c:pt>
                <c:pt idx="2782">
                  <c:v>2782000</c:v>
                </c:pt>
                <c:pt idx="2783">
                  <c:v>2783000</c:v>
                </c:pt>
                <c:pt idx="2784">
                  <c:v>2784000</c:v>
                </c:pt>
                <c:pt idx="2785">
                  <c:v>2785000</c:v>
                </c:pt>
                <c:pt idx="2786">
                  <c:v>2786000</c:v>
                </c:pt>
                <c:pt idx="2787">
                  <c:v>2787000</c:v>
                </c:pt>
                <c:pt idx="2788">
                  <c:v>2788000</c:v>
                </c:pt>
                <c:pt idx="2789">
                  <c:v>2789000</c:v>
                </c:pt>
                <c:pt idx="2790">
                  <c:v>2790000</c:v>
                </c:pt>
                <c:pt idx="2791">
                  <c:v>2791000</c:v>
                </c:pt>
                <c:pt idx="2792">
                  <c:v>2792000</c:v>
                </c:pt>
                <c:pt idx="2793">
                  <c:v>2793000</c:v>
                </c:pt>
                <c:pt idx="2794">
                  <c:v>2794000</c:v>
                </c:pt>
                <c:pt idx="2795">
                  <c:v>2795000</c:v>
                </c:pt>
                <c:pt idx="2796">
                  <c:v>2796000</c:v>
                </c:pt>
                <c:pt idx="2797">
                  <c:v>2797000</c:v>
                </c:pt>
                <c:pt idx="2798">
                  <c:v>2798000</c:v>
                </c:pt>
                <c:pt idx="2799">
                  <c:v>2799000</c:v>
                </c:pt>
                <c:pt idx="2800">
                  <c:v>2800000</c:v>
                </c:pt>
                <c:pt idx="2801">
                  <c:v>2801000</c:v>
                </c:pt>
                <c:pt idx="2802">
                  <c:v>2802000</c:v>
                </c:pt>
                <c:pt idx="2803">
                  <c:v>2803000</c:v>
                </c:pt>
                <c:pt idx="2804">
                  <c:v>2804000</c:v>
                </c:pt>
                <c:pt idx="2805">
                  <c:v>2805000</c:v>
                </c:pt>
                <c:pt idx="2806">
                  <c:v>2806000</c:v>
                </c:pt>
                <c:pt idx="2807">
                  <c:v>2807000</c:v>
                </c:pt>
                <c:pt idx="2808">
                  <c:v>2808000</c:v>
                </c:pt>
                <c:pt idx="2809">
                  <c:v>2809000</c:v>
                </c:pt>
                <c:pt idx="2810">
                  <c:v>2810000</c:v>
                </c:pt>
                <c:pt idx="2811">
                  <c:v>2811000</c:v>
                </c:pt>
                <c:pt idx="2812">
                  <c:v>2812000</c:v>
                </c:pt>
                <c:pt idx="2813">
                  <c:v>2813000</c:v>
                </c:pt>
                <c:pt idx="2814">
                  <c:v>2814000</c:v>
                </c:pt>
                <c:pt idx="2815">
                  <c:v>2815000</c:v>
                </c:pt>
                <c:pt idx="2816">
                  <c:v>2816000</c:v>
                </c:pt>
                <c:pt idx="2817">
                  <c:v>2817000</c:v>
                </c:pt>
                <c:pt idx="2818">
                  <c:v>2818000</c:v>
                </c:pt>
                <c:pt idx="2819">
                  <c:v>2819000</c:v>
                </c:pt>
                <c:pt idx="2820">
                  <c:v>2820000</c:v>
                </c:pt>
                <c:pt idx="2821">
                  <c:v>2821000</c:v>
                </c:pt>
                <c:pt idx="2822">
                  <c:v>2822000</c:v>
                </c:pt>
                <c:pt idx="2823">
                  <c:v>2823000</c:v>
                </c:pt>
                <c:pt idx="2824">
                  <c:v>2824000</c:v>
                </c:pt>
                <c:pt idx="2825">
                  <c:v>2825000</c:v>
                </c:pt>
                <c:pt idx="2826">
                  <c:v>2826000</c:v>
                </c:pt>
                <c:pt idx="2827">
                  <c:v>2827000</c:v>
                </c:pt>
                <c:pt idx="2828">
                  <c:v>2828000</c:v>
                </c:pt>
                <c:pt idx="2829">
                  <c:v>2829000</c:v>
                </c:pt>
                <c:pt idx="2830">
                  <c:v>2830000</c:v>
                </c:pt>
                <c:pt idx="2831">
                  <c:v>2831000</c:v>
                </c:pt>
                <c:pt idx="2832">
                  <c:v>2832000</c:v>
                </c:pt>
                <c:pt idx="2833">
                  <c:v>2833000</c:v>
                </c:pt>
                <c:pt idx="2834">
                  <c:v>2834000</c:v>
                </c:pt>
                <c:pt idx="2835">
                  <c:v>2835000</c:v>
                </c:pt>
                <c:pt idx="2836">
                  <c:v>2836000</c:v>
                </c:pt>
                <c:pt idx="2837">
                  <c:v>2837000</c:v>
                </c:pt>
                <c:pt idx="2838">
                  <c:v>2838000</c:v>
                </c:pt>
                <c:pt idx="2839">
                  <c:v>2839000</c:v>
                </c:pt>
                <c:pt idx="2840">
                  <c:v>2840000</c:v>
                </c:pt>
                <c:pt idx="2841">
                  <c:v>2841000</c:v>
                </c:pt>
                <c:pt idx="2842">
                  <c:v>2842000</c:v>
                </c:pt>
                <c:pt idx="2843">
                  <c:v>2843000</c:v>
                </c:pt>
                <c:pt idx="2844">
                  <c:v>2844000</c:v>
                </c:pt>
                <c:pt idx="2845">
                  <c:v>2845000</c:v>
                </c:pt>
                <c:pt idx="2846">
                  <c:v>2846000</c:v>
                </c:pt>
                <c:pt idx="2847">
                  <c:v>2847000</c:v>
                </c:pt>
                <c:pt idx="2848">
                  <c:v>2848000</c:v>
                </c:pt>
                <c:pt idx="2849">
                  <c:v>2849000</c:v>
                </c:pt>
                <c:pt idx="2850">
                  <c:v>2850000</c:v>
                </c:pt>
                <c:pt idx="2851">
                  <c:v>2851000</c:v>
                </c:pt>
                <c:pt idx="2852">
                  <c:v>2852000</c:v>
                </c:pt>
                <c:pt idx="2853">
                  <c:v>2853000</c:v>
                </c:pt>
                <c:pt idx="2854">
                  <c:v>2854000</c:v>
                </c:pt>
                <c:pt idx="2855">
                  <c:v>2855000</c:v>
                </c:pt>
                <c:pt idx="2856">
                  <c:v>2856000</c:v>
                </c:pt>
                <c:pt idx="2857">
                  <c:v>2857000</c:v>
                </c:pt>
                <c:pt idx="2858">
                  <c:v>2858000</c:v>
                </c:pt>
                <c:pt idx="2859">
                  <c:v>2859000</c:v>
                </c:pt>
                <c:pt idx="2860">
                  <c:v>2860000</c:v>
                </c:pt>
                <c:pt idx="2861">
                  <c:v>2861000</c:v>
                </c:pt>
                <c:pt idx="2862">
                  <c:v>2862000</c:v>
                </c:pt>
                <c:pt idx="2863">
                  <c:v>2863000</c:v>
                </c:pt>
                <c:pt idx="2864">
                  <c:v>2864000</c:v>
                </c:pt>
                <c:pt idx="2865">
                  <c:v>2865000</c:v>
                </c:pt>
                <c:pt idx="2866">
                  <c:v>2866000</c:v>
                </c:pt>
                <c:pt idx="2867">
                  <c:v>2867000</c:v>
                </c:pt>
                <c:pt idx="2868">
                  <c:v>2868000</c:v>
                </c:pt>
                <c:pt idx="2869">
                  <c:v>2869000</c:v>
                </c:pt>
                <c:pt idx="2870">
                  <c:v>2870000</c:v>
                </c:pt>
                <c:pt idx="2871">
                  <c:v>2871000</c:v>
                </c:pt>
                <c:pt idx="2872">
                  <c:v>2872000</c:v>
                </c:pt>
                <c:pt idx="2873">
                  <c:v>2873000</c:v>
                </c:pt>
                <c:pt idx="2874">
                  <c:v>2874000</c:v>
                </c:pt>
                <c:pt idx="2875">
                  <c:v>2875000</c:v>
                </c:pt>
                <c:pt idx="2876">
                  <c:v>2876000</c:v>
                </c:pt>
                <c:pt idx="2877">
                  <c:v>2877000</c:v>
                </c:pt>
                <c:pt idx="2878">
                  <c:v>2878000</c:v>
                </c:pt>
                <c:pt idx="2879">
                  <c:v>2879000</c:v>
                </c:pt>
                <c:pt idx="2880">
                  <c:v>2880000</c:v>
                </c:pt>
                <c:pt idx="2881">
                  <c:v>2881000</c:v>
                </c:pt>
                <c:pt idx="2882">
                  <c:v>2882000</c:v>
                </c:pt>
                <c:pt idx="2883">
                  <c:v>2883000</c:v>
                </c:pt>
                <c:pt idx="2884">
                  <c:v>2884000</c:v>
                </c:pt>
                <c:pt idx="2885">
                  <c:v>2885000</c:v>
                </c:pt>
                <c:pt idx="2886">
                  <c:v>2886000</c:v>
                </c:pt>
                <c:pt idx="2887">
                  <c:v>2887000</c:v>
                </c:pt>
                <c:pt idx="2888">
                  <c:v>2888000</c:v>
                </c:pt>
                <c:pt idx="2889">
                  <c:v>2889000</c:v>
                </c:pt>
                <c:pt idx="2890">
                  <c:v>2890000</c:v>
                </c:pt>
                <c:pt idx="2891">
                  <c:v>2891000</c:v>
                </c:pt>
                <c:pt idx="2892">
                  <c:v>2892000</c:v>
                </c:pt>
                <c:pt idx="2893">
                  <c:v>2893000</c:v>
                </c:pt>
                <c:pt idx="2894">
                  <c:v>2894000</c:v>
                </c:pt>
                <c:pt idx="2895">
                  <c:v>2895000</c:v>
                </c:pt>
                <c:pt idx="2896">
                  <c:v>2896000</c:v>
                </c:pt>
                <c:pt idx="2897">
                  <c:v>2897000</c:v>
                </c:pt>
                <c:pt idx="2898">
                  <c:v>2898000</c:v>
                </c:pt>
                <c:pt idx="2899">
                  <c:v>2899000</c:v>
                </c:pt>
                <c:pt idx="2900">
                  <c:v>2900000</c:v>
                </c:pt>
                <c:pt idx="2901">
                  <c:v>2901000</c:v>
                </c:pt>
                <c:pt idx="2902">
                  <c:v>2902000</c:v>
                </c:pt>
                <c:pt idx="2903">
                  <c:v>2903000</c:v>
                </c:pt>
                <c:pt idx="2904">
                  <c:v>2904000</c:v>
                </c:pt>
                <c:pt idx="2905">
                  <c:v>2905000</c:v>
                </c:pt>
                <c:pt idx="2906">
                  <c:v>2906000</c:v>
                </c:pt>
                <c:pt idx="2907">
                  <c:v>2907000</c:v>
                </c:pt>
                <c:pt idx="2908">
                  <c:v>2908000</c:v>
                </c:pt>
                <c:pt idx="2909">
                  <c:v>2909000</c:v>
                </c:pt>
                <c:pt idx="2910">
                  <c:v>2910000</c:v>
                </c:pt>
                <c:pt idx="2911">
                  <c:v>2911000</c:v>
                </c:pt>
                <c:pt idx="2912">
                  <c:v>2912000</c:v>
                </c:pt>
                <c:pt idx="2913">
                  <c:v>2913000</c:v>
                </c:pt>
                <c:pt idx="2914">
                  <c:v>2914000</c:v>
                </c:pt>
                <c:pt idx="2915">
                  <c:v>2915000</c:v>
                </c:pt>
                <c:pt idx="2916">
                  <c:v>2916000</c:v>
                </c:pt>
                <c:pt idx="2917">
                  <c:v>2917000</c:v>
                </c:pt>
                <c:pt idx="2918">
                  <c:v>2918000</c:v>
                </c:pt>
                <c:pt idx="2919">
                  <c:v>2919000</c:v>
                </c:pt>
                <c:pt idx="2920">
                  <c:v>2920000</c:v>
                </c:pt>
                <c:pt idx="2921">
                  <c:v>2921000</c:v>
                </c:pt>
                <c:pt idx="2922">
                  <c:v>2922000</c:v>
                </c:pt>
                <c:pt idx="2923">
                  <c:v>2923000</c:v>
                </c:pt>
                <c:pt idx="2924">
                  <c:v>2924000</c:v>
                </c:pt>
                <c:pt idx="2925">
                  <c:v>2925000</c:v>
                </c:pt>
                <c:pt idx="2926">
                  <c:v>2926000</c:v>
                </c:pt>
                <c:pt idx="2927">
                  <c:v>2927000</c:v>
                </c:pt>
                <c:pt idx="2928">
                  <c:v>2928000</c:v>
                </c:pt>
                <c:pt idx="2929">
                  <c:v>2929000</c:v>
                </c:pt>
                <c:pt idx="2930">
                  <c:v>2930000</c:v>
                </c:pt>
                <c:pt idx="2931">
                  <c:v>2931000</c:v>
                </c:pt>
                <c:pt idx="2932">
                  <c:v>2932000</c:v>
                </c:pt>
                <c:pt idx="2933">
                  <c:v>2933000</c:v>
                </c:pt>
                <c:pt idx="2934">
                  <c:v>2934000</c:v>
                </c:pt>
                <c:pt idx="2935">
                  <c:v>2935000</c:v>
                </c:pt>
                <c:pt idx="2936">
                  <c:v>2936000</c:v>
                </c:pt>
                <c:pt idx="2937">
                  <c:v>2937000</c:v>
                </c:pt>
                <c:pt idx="2938">
                  <c:v>2938000</c:v>
                </c:pt>
                <c:pt idx="2939">
                  <c:v>2939000</c:v>
                </c:pt>
                <c:pt idx="2940">
                  <c:v>2940000</c:v>
                </c:pt>
                <c:pt idx="2941">
                  <c:v>2941000</c:v>
                </c:pt>
                <c:pt idx="2942">
                  <c:v>2942000</c:v>
                </c:pt>
                <c:pt idx="2943">
                  <c:v>2943000</c:v>
                </c:pt>
                <c:pt idx="2944">
                  <c:v>2944000</c:v>
                </c:pt>
                <c:pt idx="2945">
                  <c:v>2945000</c:v>
                </c:pt>
                <c:pt idx="2946">
                  <c:v>2946000</c:v>
                </c:pt>
                <c:pt idx="2947">
                  <c:v>2947000</c:v>
                </c:pt>
                <c:pt idx="2948">
                  <c:v>2948000</c:v>
                </c:pt>
                <c:pt idx="2949">
                  <c:v>2949000</c:v>
                </c:pt>
                <c:pt idx="2950">
                  <c:v>2950000</c:v>
                </c:pt>
                <c:pt idx="2951">
                  <c:v>2951000</c:v>
                </c:pt>
                <c:pt idx="2952">
                  <c:v>2952000</c:v>
                </c:pt>
                <c:pt idx="2953">
                  <c:v>2953000</c:v>
                </c:pt>
                <c:pt idx="2954">
                  <c:v>2954000</c:v>
                </c:pt>
                <c:pt idx="2955">
                  <c:v>2955000</c:v>
                </c:pt>
                <c:pt idx="2956">
                  <c:v>2956000</c:v>
                </c:pt>
                <c:pt idx="2957">
                  <c:v>2957000</c:v>
                </c:pt>
                <c:pt idx="2958">
                  <c:v>2958000</c:v>
                </c:pt>
                <c:pt idx="2959">
                  <c:v>2959000</c:v>
                </c:pt>
                <c:pt idx="2960">
                  <c:v>2960000</c:v>
                </c:pt>
                <c:pt idx="2961">
                  <c:v>2961000</c:v>
                </c:pt>
                <c:pt idx="2962">
                  <c:v>2962000</c:v>
                </c:pt>
                <c:pt idx="2963">
                  <c:v>2963000</c:v>
                </c:pt>
                <c:pt idx="2964">
                  <c:v>2964000</c:v>
                </c:pt>
                <c:pt idx="2965">
                  <c:v>2965000</c:v>
                </c:pt>
                <c:pt idx="2966">
                  <c:v>2966000</c:v>
                </c:pt>
                <c:pt idx="2967">
                  <c:v>2967000</c:v>
                </c:pt>
                <c:pt idx="2968">
                  <c:v>2968000</c:v>
                </c:pt>
                <c:pt idx="2969">
                  <c:v>2969000</c:v>
                </c:pt>
                <c:pt idx="2970">
                  <c:v>2970000</c:v>
                </c:pt>
                <c:pt idx="2971">
                  <c:v>2971000</c:v>
                </c:pt>
                <c:pt idx="2972">
                  <c:v>2972000</c:v>
                </c:pt>
                <c:pt idx="2973">
                  <c:v>2973000</c:v>
                </c:pt>
                <c:pt idx="2974">
                  <c:v>2974000</c:v>
                </c:pt>
                <c:pt idx="2975">
                  <c:v>2975000</c:v>
                </c:pt>
                <c:pt idx="2976">
                  <c:v>2976000</c:v>
                </c:pt>
                <c:pt idx="2977">
                  <c:v>2977000</c:v>
                </c:pt>
                <c:pt idx="2978">
                  <c:v>2978000</c:v>
                </c:pt>
                <c:pt idx="2979">
                  <c:v>2979000</c:v>
                </c:pt>
                <c:pt idx="2980">
                  <c:v>2980000</c:v>
                </c:pt>
                <c:pt idx="2981">
                  <c:v>2981000</c:v>
                </c:pt>
                <c:pt idx="2982">
                  <c:v>2982000</c:v>
                </c:pt>
                <c:pt idx="2983">
                  <c:v>2983000</c:v>
                </c:pt>
                <c:pt idx="2984">
                  <c:v>2984000</c:v>
                </c:pt>
                <c:pt idx="2985">
                  <c:v>2985000</c:v>
                </c:pt>
                <c:pt idx="2986">
                  <c:v>2986000</c:v>
                </c:pt>
                <c:pt idx="2987">
                  <c:v>2987000</c:v>
                </c:pt>
                <c:pt idx="2988">
                  <c:v>2988000</c:v>
                </c:pt>
                <c:pt idx="2989">
                  <c:v>2989000</c:v>
                </c:pt>
                <c:pt idx="2990">
                  <c:v>2990000</c:v>
                </c:pt>
                <c:pt idx="2991">
                  <c:v>2991000</c:v>
                </c:pt>
                <c:pt idx="2992">
                  <c:v>2992000</c:v>
                </c:pt>
                <c:pt idx="2993">
                  <c:v>2993000</c:v>
                </c:pt>
                <c:pt idx="2994">
                  <c:v>2994000</c:v>
                </c:pt>
                <c:pt idx="2995">
                  <c:v>2995000</c:v>
                </c:pt>
                <c:pt idx="2996">
                  <c:v>2996000</c:v>
                </c:pt>
                <c:pt idx="2997">
                  <c:v>2997000</c:v>
                </c:pt>
                <c:pt idx="2998">
                  <c:v>2998000</c:v>
                </c:pt>
                <c:pt idx="2999">
                  <c:v>2999000</c:v>
                </c:pt>
                <c:pt idx="3000">
                  <c:v>3000000</c:v>
                </c:pt>
                <c:pt idx="3001">
                  <c:v>3001000</c:v>
                </c:pt>
                <c:pt idx="3002">
                  <c:v>3002000</c:v>
                </c:pt>
                <c:pt idx="3003">
                  <c:v>3003000</c:v>
                </c:pt>
                <c:pt idx="3004">
                  <c:v>3004000</c:v>
                </c:pt>
                <c:pt idx="3005">
                  <c:v>3005000</c:v>
                </c:pt>
                <c:pt idx="3006">
                  <c:v>3006000</c:v>
                </c:pt>
                <c:pt idx="3007">
                  <c:v>3007000</c:v>
                </c:pt>
                <c:pt idx="3008">
                  <c:v>3008000</c:v>
                </c:pt>
                <c:pt idx="3009">
                  <c:v>3009000</c:v>
                </c:pt>
                <c:pt idx="3010">
                  <c:v>3010000</c:v>
                </c:pt>
                <c:pt idx="3011">
                  <c:v>3011000</c:v>
                </c:pt>
                <c:pt idx="3012">
                  <c:v>3012000</c:v>
                </c:pt>
                <c:pt idx="3013">
                  <c:v>3013000</c:v>
                </c:pt>
                <c:pt idx="3014">
                  <c:v>3014000</c:v>
                </c:pt>
                <c:pt idx="3015">
                  <c:v>3015000</c:v>
                </c:pt>
                <c:pt idx="3016">
                  <c:v>3016000</c:v>
                </c:pt>
                <c:pt idx="3017">
                  <c:v>3017000</c:v>
                </c:pt>
                <c:pt idx="3018">
                  <c:v>3018000</c:v>
                </c:pt>
                <c:pt idx="3019">
                  <c:v>3019000</c:v>
                </c:pt>
                <c:pt idx="3020">
                  <c:v>3020000</c:v>
                </c:pt>
                <c:pt idx="3021">
                  <c:v>3021000</c:v>
                </c:pt>
                <c:pt idx="3022">
                  <c:v>3022000</c:v>
                </c:pt>
                <c:pt idx="3023">
                  <c:v>3023000</c:v>
                </c:pt>
                <c:pt idx="3024">
                  <c:v>3024000</c:v>
                </c:pt>
                <c:pt idx="3025">
                  <c:v>3025000</c:v>
                </c:pt>
                <c:pt idx="3026">
                  <c:v>3026000</c:v>
                </c:pt>
                <c:pt idx="3027">
                  <c:v>3027000</c:v>
                </c:pt>
                <c:pt idx="3028">
                  <c:v>3028000</c:v>
                </c:pt>
                <c:pt idx="3029">
                  <c:v>3029000</c:v>
                </c:pt>
                <c:pt idx="3030">
                  <c:v>3030000</c:v>
                </c:pt>
                <c:pt idx="3031">
                  <c:v>3031000</c:v>
                </c:pt>
                <c:pt idx="3032">
                  <c:v>3032000</c:v>
                </c:pt>
                <c:pt idx="3033">
                  <c:v>3033000</c:v>
                </c:pt>
                <c:pt idx="3034">
                  <c:v>3034000</c:v>
                </c:pt>
                <c:pt idx="3035">
                  <c:v>3035000</c:v>
                </c:pt>
                <c:pt idx="3036">
                  <c:v>3036000</c:v>
                </c:pt>
                <c:pt idx="3037">
                  <c:v>3037000</c:v>
                </c:pt>
                <c:pt idx="3038">
                  <c:v>3038000</c:v>
                </c:pt>
                <c:pt idx="3039">
                  <c:v>3039000</c:v>
                </c:pt>
                <c:pt idx="3040">
                  <c:v>3040000</c:v>
                </c:pt>
                <c:pt idx="3041">
                  <c:v>3041000</c:v>
                </c:pt>
                <c:pt idx="3042">
                  <c:v>3042000</c:v>
                </c:pt>
                <c:pt idx="3043">
                  <c:v>3043000</c:v>
                </c:pt>
                <c:pt idx="3044">
                  <c:v>3044000</c:v>
                </c:pt>
                <c:pt idx="3045">
                  <c:v>3045000</c:v>
                </c:pt>
                <c:pt idx="3046">
                  <c:v>3046000</c:v>
                </c:pt>
                <c:pt idx="3047">
                  <c:v>3047000</c:v>
                </c:pt>
                <c:pt idx="3048">
                  <c:v>3048000</c:v>
                </c:pt>
                <c:pt idx="3049">
                  <c:v>3049000</c:v>
                </c:pt>
                <c:pt idx="3050">
                  <c:v>3050000</c:v>
                </c:pt>
                <c:pt idx="3051">
                  <c:v>3051000</c:v>
                </c:pt>
                <c:pt idx="3052">
                  <c:v>3052000</c:v>
                </c:pt>
                <c:pt idx="3053">
                  <c:v>3053000</c:v>
                </c:pt>
                <c:pt idx="3054">
                  <c:v>3054000</c:v>
                </c:pt>
                <c:pt idx="3055">
                  <c:v>3055000</c:v>
                </c:pt>
                <c:pt idx="3056">
                  <c:v>3056000</c:v>
                </c:pt>
                <c:pt idx="3057">
                  <c:v>3057000</c:v>
                </c:pt>
                <c:pt idx="3058">
                  <c:v>3058000</c:v>
                </c:pt>
                <c:pt idx="3059">
                  <c:v>3059000</c:v>
                </c:pt>
                <c:pt idx="3060">
                  <c:v>3060000</c:v>
                </c:pt>
                <c:pt idx="3061">
                  <c:v>3061000</c:v>
                </c:pt>
                <c:pt idx="3062">
                  <c:v>3062000</c:v>
                </c:pt>
                <c:pt idx="3063">
                  <c:v>3063000</c:v>
                </c:pt>
                <c:pt idx="3064">
                  <c:v>3064000</c:v>
                </c:pt>
                <c:pt idx="3065">
                  <c:v>3065000</c:v>
                </c:pt>
                <c:pt idx="3066">
                  <c:v>3066000</c:v>
                </c:pt>
                <c:pt idx="3067">
                  <c:v>3067000</c:v>
                </c:pt>
                <c:pt idx="3068">
                  <c:v>3068000</c:v>
                </c:pt>
                <c:pt idx="3069">
                  <c:v>3069000</c:v>
                </c:pt>
                <c:pt idx="3070">
                  <c:v>3070000</c:v>
                </c:pt>
                <c:pt idx="3071">
                  <c:v>3071000</c:v>
                </c:pt>
                <c:pt idx="3072">
                  <c:v>3072000</c:v>
                </c:pt>
                <c:pt idx="3073">
                  <c:v>3073000</c:v>
                </c:pt>
                <c:pt idx="3074">
                  <c:v>3074000</c:v>
                </c:pt>
                <c:pt idx="3075">
                  <c:v>3075000</c:v>
                </c:pt>
                <c:pt idx="3076">
                  <c:v>3076000</c:v>
                </c:pt>
                <c:pt idx="3077">
                  <c:v>3077000</c:v>
                </c:pt>
                <c:pt idx="3078">
                  <c:v>3078000</c:v>
                </c:pt>
                <c:pt idx="3079">
                  <c:v>3079000</c:v>
                </c:pt>
                <c:pt idx="3080">
                  <c:v>3080000</c:v>
                </c:pt>
                <c:pt idx="3081">
                  <c:v>3081000</c:v>
                </c:pt>
                <c:pt idx="3082">
                  <c:v>3082000</c:v>
                </c:pt>
                <c:pt idx="3083">
                  <c:v>3083000</c:v>
                </c:pt>
                <c:pt idx="3084">
                  <c:v>3084000</c:v>
                </c:pt>
                <c:pt idx="3085">
                  <c:v>3085000</c:v>
                </c:pt>
                <c:pt idx="3086">
                  <c:v>3086000</c:v>
                </c:pt>
                <c:pt idx="3087">
                  <c:v>3087000</c:v>
                </c:pt>
                <c:pt idx="3088">
                  <c:v>3088000</c:v>
                </c:pt>
                <c:pt idx="3089">
                  <c:v>3089000</c:v>
                </c:pt>
                <c:pt idx="3090">
                  <c:v>3090000</c:v>
                </c:pt>
                <c:pt idx="3091">
                  <c:v>3091000</c:v>
                </c:pt>
                <c:pt idx="3092">
                  <c:v>3092000</c:v>
                </c:pt>
                <c:pt idx="3093">
                  <c:v>3093000</c:v>
                </c:pt>
                <c:pt idx="3094">
                  <c:v>3094000</c:v>
                </c:pt>
                <c:pt idx="3095">
                  <c:v>3095000</c:v>
                </c:pt>
                <c:pt idx="3096">
                  <c:v>3096000</c:v>
                </c:pt>
                <c:pt idx="3097">
                  <c:v>3097000</c:v>
                </c:pt>
                <c:pt idx="3098">
                  <c:v>3098000</c:v>
                </c:pt>
                <c:pt idx="3099">
                  <c:v>3099000</c:v>
                </c:pt>
                <c:pt idx="3100">
                  <c:v>3100000</c:v>
                </c:pt>
                <c:pt idx="3101">
                  <c:v>3101000</c:v>
                </c:pt>
                <c:pt idx="3102">
                  <c:v>3102000</c:v>
                </c:pt>
                <c:pt idx="3103">
                  <c:v>3103000</c:v>
                </c:pt>
                <c:pt idx="3104">
                  <c:v>3104000</c:v>
                </c:pt>
                <c:pt idx="3105">
                  <c:v>3105000</c:v>
                </c:pt>
                <c:pt idx="3106">
                  <c:v>3106000</c:v>
                </c:pt>
                <c:pt idx="3107">
                  <c:v>3107000</c:v>
                </c:pt>
                <c:pt idx="3108">
                  <c:v>3108000</c:v>
                </c:pt>
                <c:pt idx="3109">
                  <c:v>3109000</c:v>
                </c:pt>
                <c:pt idx="3110">
                  <c:v>3110000</c:v>
                </c:pt>
                <c:pt idx="3111">
                  <c:v>3111000</c:v>
                </c:pt>
                <c:pt idx="3112">
                  <c:v>3112000</c:v>
                </c:pt>
                <c:pt idx="3113">
                  <c:v>3113000</c:v>
                </c:pt>
                <c:pt idx="3114">
                  <c:v>3114000</c:v>
                </c:pt>
                <c:pt idx="3115">
                  <c:v>3115000</c:v>
                </c:pt>
                <c:pt idx="3116">
                  <c:v>3116000</c:v>
                </c:pt>
                <c:pt idx="3117">
                  <c:v>3117000</c:v>
                </c:pt>
                <c:pt idx="3118">
                  <c:v>3118000</c:v>
                </c:pt>
                <c:pt idx="3119">
                  <c:v>3119000</c:v>
                </c:pt>
                <c:pt idx="3120">
                  <c:v>3120000</c:v>
                </c:pt>
                <c:pt idx="3121">
                  <c:v>3121000</c:v>
                </c:pt>
                <c:pt idx="3122">
                  <c:v>3122000</c:v>
                </c:pt>
                <c:pt idx="3123">
                  <c:v>3123000</c:v>
                </c:pt>
                <c:pt idx="3124">
                  <c:v>3124000</c:v>
                </c:pt>
                <c:pt idx="3125">
                  <c:v>3125000</c:v>
                </c:pt>
                <c:pt idx="3126">
                  <c:v>3126000</c:v>
                </c:pt>
                <c:pt idx="3127">
                  <c:v>3127000</c:v>
                </c:pt>
                <c:pt idx="3128">
                  <c:v>3128000</c:v>
                </c:pt>
                <c:pt idx="3129">
                  <c:v>3129000</c:v>
                </c:pt>
                <c:pt idx="3130">
                  <c:v>3130000</c:v>
                </c:pt>
                <c:pt idx="3131">
                  <c:v>3131000</c:v>
                </c:pt>
                <c:pt idx="3132">
                  <c:v>3132000</c:v>
                </c:pt>
                <c:pt idx="3133">
                  <c:v>3133000</c:v>
                </c:pt>
                <c:pt idx="3134">
                  <c:v>3134000</c:v>
                </c:pt>
                <c:pt idx="3135">
                  <c:v>3135000</c:v>
                </c:pt>
                <c:pt idx="3136">
                  <c:v>3136000</c:v>
                </c:pt>
                <c:pt idx="3137">
                  <c:v>3137000</c:v>
                </c:pt>
                <c:pt idx="3138">
                  <c:v>3138000</c:v>
                </c:pt>
                <c:pt idx="3139">
                  <c:v>3139000</c:v>
                </c:pt>
                <c:pt idx="3140">
                  <c:v>3140000</c:v>
                </c:pt>
                <c:pt idx="3141">
                  <c:v>3141000</c:v>
                </c:pt>
                <c:pt idx="3142">
                  <c:v>3142000</c:v>
                </c:pt>
                <c:pt idx="3143">
                  <c:v>3143000</c:v>
                </c:pt>
                <c:pt idx="3144">
                  <c:v>3144000</c:v>
                </c:pt>
                <c:pt idx="3145">
                  <c:v>3145000</c:v>
                </c:pt>
                <c:pt idx="3146">
                  <c:v>3146000</c:v>
                </c:pt>
                <c:pt idx="3147">
                  <c:v>3147000</c:v>
                </c:pt>
                <c:pt idx="3148">
                  <c:v>3148000</c:v>
                </c:pt>
                <c:pt idx="3149">
                  <c:v>3149000</c:v>
                </c:pt>
                <c:pt idx="3150">
                  <c:v>3150000</c:v>
                </c:pt>
                <c:pt idx="3151">
                  <c:v>3151000</c:v>
                </c:pt>
                <c:pt idx="3152">
                  <c:v>3152000</c:v>
                </c:pt>
                <c:pt idx="3153">
                  <c:v>3153000</c:v>
                </c:pt>
                <c:pt idx="3154">
                  <c:v>3154000</c:v>
                </c:pt>
                <c:pt idx="3155">
                  <c:v>3155000</c:v>
                </c:pt>
                <c:pt idx="3156">
                  <c:v>3156000</c:v>
                </c:pt>
                <c:pt idx="3157">
                  <c:v>3157000</c:v>
                </c:pt>
                <c:pt idx="3158">
                  <c:v>3158000</c:v>
                </c:pt>
                <c:pt idx="3159">
                  <c:v>3159000</c:v>
                </c:pt>
                <c:pt idx="3160">
                  <c:v>3160000</c:v>
                </c:pt>
                <c:pt idx="3161">
                  <c:v>3161000</c:v>
                </c:pt>
                <c:pt idx="3162">
                  <c:v>3162000</c:v>
                </c:pt>
                <c:pt idx="3163">
                  <c:v>3163000</c:v>
                </c:pt>
                <c:pt idx="3164">
                  <c:v>3164000</c:v>
                </c:pt>
                <c:pt idx="3165">
                  <c:v>3165000</c:v>
                </c:pt>
                <c:pt idx="3166">
                  <c:v>3166000</c:v>
                </c:pt>
                <c:pt idx="3167">
                  <c:v>3167000</c:v>
                </c:pt>
                <c:pt idx="3168">
                  <c:v>3168000</c:v>
                </c:pt>
                <c:pt idx="3169">
                  <c:v>3169000</c:v>
                </c:pt>
                <c:pt idx="3170">
                  <c:v>3170000</c:v>
                </c:pt>
                <c:pt idx="3171">
                  <c:v>3171000</c:v>
                </c:pt>
                <c:pt idx="3172">
                  <c:v>3172000</c:v>
                </c:pt>
                <c:pt idx="3173">
                  <c:v>3173000</c:v>
                </c:pt>
                <c:pt idx="3174">
                  <c:v>3174000</c:v>
                </c:pt>
                <c:pt idx="3175">
                  <c:v>3175000</c:v>
                </c:pt>
                <c:pt idx="3176">
                  <c:v>3176000</c:v>
                </c:pt>
                <c:pt idx="3177">
                  <c:v>3177000</c:v>
                </c:pt>
                <c:pt idx="3178">
                  <c:v>3178000</c:v>
                </c:pt>
                <c:pt idx="3179">
                  <c:v>3179000</c:v>
                </c:pt>
                <c:pt idx="3180">
                  <c:v>3180000</c:v>
                </c:pt>
                <c:pt idx="3181">
                  <c:v>3181000</c:v>
                </c:pt>
                <c:pt idx="3182">
                  <c:v>3182000</c:v>
                </c:pt>
                <c:pt idx="3183">
                  <c:v>3183000</c:v>
                </c:pt>
                <c:pt idx="3184">
                  <c:v>3184000</c:v>
                </c:pt>
                <c:pt idx="3185">
                  <c:v>3185000</c:v>
                </c:pt>
                <c:pt idx="3186">
                  <c:v>3186000</c:v>
                </c:pt>
                <c:pt idx="3187">
                  <c:v>3187000</c:v>
                </c:pt>
                <c:pt idx="3188">
                  <c:v>3188000</c:v>
                </c:pt>
                <c:pt idx="3189">
                  <c:v>3189000</c:v>
                </c:pt>
                <c:pt idx="3190">
                  <c:v>3190000</c:v>
                </c:pt>
                <c:pt idx="3191">
                  <c:v>3191000</c:v>
                </c:pt>
                <c:pt idx="3192">
                  <c:v>3192000</c:v>
                </c:pt>
                <c:pt idx="3193">
                  <c:v>3193000</c:v>
                </c:pt>
                <c:pt idx="3194">
                  <c:v>3194000</c:v>
                </c:pt>
                <c:pt idx="3195">
                  <c:v>3195000</c:v>
                </c:pt>
                <c:pt idx="3196">
                  <c:v>3196000</c:v>
                </c:pt>
                <c:pt idx="3197">
                  <c:v>3197000</c:v>
                </c:pt>
                <c:pt idx="3198">
                  <c:v>3198000</c:v>
                </c:pt>
                <c:pt idx="3199">
                  <c:v>3199000</c:v>
                </c:pt>
                <c:pt idx="3200">
                  <c:v>3200000</c:v>
                </c:pt>
                <c:pt idx="3201">
                  <c:v>3201000</c:v>
                </c:pt>
                <c:pt idx="3202">
                  <c:v>3202000</c:v>
                </c:pt>
                <c:pt idx="3203">
                  <c:v>3203000</c:v>
                </c:pt>
                <c:pt idx="3204">
                  <c:v>3204000</c:v>
                </c:pt>
                <c:pt idx="3205">
                  <c:v>3205000</c:v>
                </c:pt>
                <c:pt idx="3206">
                  <c:v>3206000</c:v>
                </c:pt>
                <c:pt idx="3207">
                  <c:v>3207000</c:v>
                </c:pt>
                <c:pt idx="3208">
                  <c:v>3208000</c:v>
                </c:pt>
                <c:pt idx="3209">
                  <c:v>3209000</c:v>
                </c:pt>
                <c:pt idx="3210">
                  <c:v>3210000</c:v>
                </c:pt>
                <c:pt idx="3211">
                  <c:v>3211000</c:v>
                </c:pt>
                <c:pt idx="3212">
                  <c:v>3212000</c:v>
                </c:pt>
                <c:pt idx="3213">
                  <c:v>3213000</c:v>
                </c:pt>
                <c:pt idx="3214">
                  <c:v>3214000</c:v>
                </c:pt>
                <c:pt idx="3215">
                  <c:v>3215000</c:v>
                </c:pt>
                <c:pt idx="3216">
                  <c:v>3216000</c:v>
                </c:pt>
                <c:pt idx="3217">
                  <c:v>3217000</c:v>
                </c:pt>
                <c:pt idx="3218">
                  <c:v>3218000</c:v>
                </c:pt>
                <c:pt idx="3219">
                  <c:v>3219000</c:v>
                </c:pt>
                <c:pt idx="3220">
                  <c:v>3220000</c:v>
                </c:pt>
                <c:pt idx="3221">
                  <c:v>3221000</c:v>
                </c:pt>
                <c:pt idx="3222">
                  <c:v>3222000</c:v>
                </c:pt>
                <c:pt idx="3223">
                  <c:v>3223000</c:v>
                </c:pt>
                <c:pt idx="3224">
                  <c:v>3224000</c:v>
                </c:pt>
                <c:pt idx="3225">
                  <c:v>3225000</c:v>
                </c:pt>
                <c:pt idx="3226">
                  <c:v>3226000</c:v>
                </c:pt>
                <c:pt idx="3227">
                  <c:v>3227000</c:v>
                </c:pt>
                <c:pt idx="3228">
                  <c:v>3228000</c:v>
                </c:pt>
                <c:pt idx="3229">
                  <c:v>3229000</c:v>
                </c:pt>
                <c:pt idx="3230">
                  <c:v>3230000</c:v>
                </c:pt>
                <c:pt idx="3231">
                  <c:v>3231000</c:v>
                </c:pt>
                <c:pt idx="3232">
                  <c:v>3232000</c:v>
                </c:pt>
                <c:pt idx="3233">
                  <c:v>3233000</c:v>
                </c:pt>
                <c:pt idx="3234">
                  <c:v>3234000</c:v>
                </c:pt>
                <c:pt idx="3235">
                  <c:v>3235000</c:v>
                </c:pt>
                <c:pt idx="3236">
                  <c:v>3236000</c:v>
                </c:pt>
                <c:pt idx="3237">
                  <c:v>3237000</c:v>
                </c:pt>
                <c:pt idx="3238">
                  <c:v>3238000</c:v>
                </c:pt>
                <c:pt idx="3239">
                  <c:v>3239000</c:v>
                </c:pt>
                <c:pt idx="3240">
                  <c:v>3240000</c:v>
                </c:pt>
                <c:pt idx="3241">
                  <c:v>3241000</c:v>
                </c:pt>
                <c:pt idx="3242">
                  <c:v>3242000</c:v>
                </c:pt>
                <c:pt idx="3243">
                  <c:v>3243000</c:v>
                </c:pt>
                <c:pt idx="3244">
                  <c:v>3244000</c:v>
                </c:pt>
                <c:pt idx="3245">
                  <c:v>3245000</c:v>
                </c:pt>
                <c:pt idx="3246">
                  <c:v>3246000</c:v>
                </c:pt>
                <c:pt idx="3247">
                  <c:v>3247000</c:v>
                </c:pt>
                <c:pt idx="3248">
                  <c:v>3248000</c:v>
                </c:pt>
                <c:pt idx="3249">
                  <c:v>3249000</c:v>
                </c:pt>
                <c:pt idx="3250">
                  <c:v>3250000</c:v>
                </c:pt>
                <c:pt idx="3251">
                  <c:v>3251000</c:v>
                </c:pt>
                <c:pt idx="3252">
                  <c:v>3252000</c:v>
                </c:pt>
                <c:pt idx="3253">
                  <c:v>3253000</c:v>
                </c:pt>
                <c:pt idx="3254">
                  <c:v>3254000</c:v>
                </c:pt>
                <c:pt idx="3255">
                  <c:v>3255000</c:v>
                </c:pt>
                <c:pt idx="3256">
                  <c:v>3256000</c:v>
                </c:pt>
                <c:pt idx="3257">
                  <c:v>3257000</c:v>
                </c:pt>
                <c:pt idx="3258">
                  <c:v>3258000</c:v>
                </c:pt>
                <c:pt idx="3259">
                  <c:v>3259000</c:v>
                </c:pt>
                <c:pt idx="3260">
                  <c:v>3260000</c:v>
                </c:pt>
                <c:pt idx="3261">
                  <c:v>3261000</c:v>
                </c:pt>
                <c:pt idx="3262">
                  <c:v>3262000</c:v>
                </c:pt>
                <c:pt idx="3263">
                  <c:v>3263000</c:v>
                </c:pt>
                <c:pt idx="3264">
                  <c:v>3264000</c:v>
                </c:pt>
                <c:pt idx="3265">
                  <c:v>3265000</c:v>
                </c:pt>
                <c:pt idx="3266">
                  <c:v>3266000</c:v>
                </c:pt>
                <c:pt idx="3267">
                  <c:v>3267000</c:v>
                </c:pt>
                <c:pt idx="3268">
                  <c:v>3268000</c:v>
                </c:pt>
                <c:pt idx="3269">
                  <c:v>3269000</c:v>
                </c:pt>
                <c:pt idx="3270">
                  <c:v>3270000</c:v>
                </c:pt>
                <c:pt idx="3271">
                  <c:v>3271000</c:v>
                </c:pt>
                <c:pt idx="3272">
                  <c:v>3272000</c:v>
                </c:pt>
                <c:pt idx="3273">
                  <c:v>3273000</c:v>
                </c:pt>
                <c:pt idx="3274">
                  <c:v>3274000</c:v>
                </c:pt>
                <c:pt idx="3275">
                  <c:v>3275000</c:v>
                </c:pt>
                <c:pt idx="3276">
                  <c:v>3276000</c:v>
                </c:pt>
                <c:pt idx="3277">
                  <c:v>3277000</c:v>
                </c:pt>
                <c:pt idx="3278">
                  <c:v>3278000</c:v>
                </c:pt>
                <c:pt idx="3279">
                  <c:v>3279000</c:v>
                </c:pt>
                <c:pt idx="3280">
                  <c:v>3280000</c:v>
                </c:pt>
                <c:pt idx="3281">
                  <c:v>3281000</c:v>
                </c:pt>
                <c:pt idx="3282">
                  <c:v>3282000</c:v>
                </c:pt>
                <c:pt idx="3283">
                  <c:v>3283000</c:v>
                </c:pt>
                <c:pt idx="3284">
                  <c:v>3284000</c:v>
                </c:pt>
                <c:pt idx="3285">
                  <c:v>3285000</c:v>
                </c:pt>
                <c:pt idx="3286">
                  <c:v>3286000</c:v>
                </c:pt>
                <c:pt idx="3287">
                  <c:v>3287000</c:v>
                </c:pt>
                <c:pt idx="3288">
                  <c:v>3288000</c:v>
                </c:pt>
                <c:pt idx="3289">
                  <c:v>3289000</c:v>
                </c:pt>
                <c:pt idx="3290">
                  <c:v>3290000</c:v>
                </c:pt>
                <c:pt idx="3291">
                  <c:v>3291000</c:v>
                </c:pt>
                <c:pt idx="3292">
                  <c:v>3292000</c:v>
                </c:pt>
                <c:pt idx="3293">
                  <c:v>3293000</c:v>
                </c:pt>
                <c:pt idx="3294">
                  <c:v>3294000</c:v>
                </c:pt>
                <c:pt idx="3295">
                  <c:v>3295000</c:v>
                </c:pt>
                <c:pt idx="3296">
                  <c:v>3296000</c:v>
                </c:pt>
                <c:pt idx="3297">
                  <c:v>3297000</c:v>
                </c:pt>
                <c:pt idx="3298">
                  <c:v>3298000</c:v>
                </c:pt>
                <c:pt idx="3299">
                  <c:v>3299000</c:v>
                </c:pt>
                <c:pt idx="3300">
                  <c:v>3300000</c:v>
                </c:pt>
                <c:pt idx="3301">
                  <c:v>3301000</c:v>
                </c:pt>
                <c:pt idx="3302">
                  <c:v>3302000</c:v>
                </c:pt>
                <c:pt idx="3303">
                  <c:v>3303000</c:v>
                </c:pt>
                <c:pt idx="3304">
                  <c:v>3304000</c:v>
                </c:pt>
                <c:pt idx="3305">
                  <c:v>3305000</c:v>
                </c:pt>
                <c:pt idx="3306">
                  <c:v>3306000</c:v>
                </c:pt>
                <c:pt idx="3307">
                  <c:v>3307000</c:v>
                </c:pt>
                <c:pt idx="3308">
                  <c:v>3308000</c:v>
                </c:pt>
                <c:pt idx="3309">
                  <c:v>3309000</c:v>
                </c:pt>
                <c:pt idx="3310">
                  <c:v>3310000</c:v>
                </c:pt>
                <c:pt idx="3311">
                  <c:v>3311000</c:v>
                </c:pt>
                <c:pt idx="3312">
                  <c:v>3312000</c:v>
                </c:pt>
                <c:pt idx="3313">
                  <c:v>3313000</c:v>
                </c:pt>
                <c:pt idx="3314">
                  <c:v>3314000</c:v>
                </c:pt>
                <c:pt idx="3315">
                  <c:v>3315000</c:v>
                </c:pt>
                <c:pt idx="3316">
                  <c:v>3316000</c:v>
                </c:pt>
                <c:pt idx="3317">
                  <c:v>3317000</c:v>
                </c:pt>
                <c:pt idx="3318">
                  <c:v>3318000</c:v>
                </c:pt>
                <c:pt idx="3319">
                  <c:v>3319000</c:v>
                </c:pt>
                <c:pt idx="3320">
                  <c:v>3320000</c:v>
                </c:pt>
                <c:pt idx="3321">
                  <c:v>3321000</c:v>
                </c:pt>
                <c:pt idx="3322">
                  <c:v>3322000</c:v>
                </c:pt>
                <c:pt idx="3323">
                  <c:v>3323000</c:v>
                </c:pt>
                <c:pt idx="3324">
                  <c:v>3324000</c:v>
                </c:pt>
                <c:pt idx="3325">
                  <c:v>3325000</c:v>
                </c:pt>
                <c:pt idx="3326">
                  <c:v>3326000</c:v>
                </c:pt>
                <c:pt idx="3327">
                  <c:v>3327000</c:v>
                </c:pt>
                <c:pt idx="3328">
                  <c:v>3328000</c:v>
                </c:pt>
                <c:pt idx="3329">
                  <c:v>3329000</c:v>
                </c:pt>
                <c:pt idx="3330">
                  <c:v>3330000</c:v>
                </c:pt>
                <c:pt idx="3331">
                  <c:v>3331000</c:v>
                </c:pt>
                <c:pt idx="3332">
                  <c:v>3332000</c:v>
                </c:pt>
                <c:pt idx="3333">
                  <c:v>3333000</c:v>
                </c:pt>
                <c:pt idx="3334">
                  <c:v>3334000</c:v>
                </c:pt>
                <c:pt idx="3335">
                  <c:v>3335000</c:v>
                </c:pt>
                <c:pt idx="3336">
                  <c:v>3336000</c:v>
                </c:pt>
                <c:pt idx="3337">
                  <c:v>3337000</c:v>
                </c:pt>
                <c:pt idx="3338">
                  <c:v>3338000</c:v>
                </c:pt>
                <c:pt idx="3339">
                  <c:v>3339000</c:v>
                </c:pt>
                <c:pt idx="3340">
                  <c:v>3340000</c:v>
                </c:pt>
                <c:pt idx="3341">
                  <c:v>3341000</c:v>
                </c:pt>
                <c:pt idx="3342">
                  <c:v>3342000</c:v>
                </c:pt>
                <c:pt idx="3343">
                  <c:v>3343000</c:v>
                </c:pt>
                <c:pt idx="3344">
                  <c:v>3344000</c:v>
                </c:pt>
                <c:pt idx="3345">
                  <c:v>3345000</c:v>
                </c:pt>
                <c:pt idx="3346">
                  <c:v>3346000</c:v>
                </c:pt>
                <c:pt idx="3347">
                  <c:v>3347000</c:v>
                </c:pt>
                <c:pt idx="3348">
                  <c:v>3348000</c:v>
                </c:pt>
                <c:pt idx="3349">
                  <c:v>3349000</c:v>
                </c:pt>
                <c:pt idx="3350">
                  <c:v>3350000</c:v>
                </c:pt>
                <c:pt idx="3351">
                  <c:v>3351000</c:v>
                </c:pt>
                <c:pt idx="3352">
                  <c:v>3352000</c:v>
                </c:pt>
                <c:pt idx="3353">
                  <c:v>3353000</c:v>
                </c:pt>
                <c:pt idx="3354">
                  <c:v>3354000</c:v>
                </c:pt>
                <c:pt idx="3355">
                  <c:v>3355000</c:v>
                </c:pt>
                <c:pt idx="3356">
                  <c:v>3356000</c:v>
                </c:pt>
                <c:pt idx="3357">
                  <c:v>3357000</c:v>
                </c:pt>
                <c:pt idx="3358">
                  <c:v>3358000</c:v>
                </c:pt>
                <c:pt idx="3359">
                  <c:v>3359000</c:v>
                </c:pt>
                <c:pt idx="3360">
                  <c:v>3360000</c:v>
                </c:pt>
                <c:pt idx="3361">
                  <c:v>3361000</c:v>
                </c:pt>
                <c:pt idx="3362">
                  <c:v>3362000</c:v>
                </c:pt>
                <c:pt idx="3363">
                  <c:v>3363000</c:v>
                </c:pt>
                <c:pt idx="3364">
                  <c:v>3364000</c:v>
                </c:pt>
                <c:pt idx="3365">
                  <c:v>3365000</c:v>
                </c:pt>
                <c:pt idx="3366">
                  <c:v>3366000</c:v>
                </c:pt>
                <c:pt idx="3367">
                  <c:v>3367000</c:v>
                </c:pt>
                <c:pt idx="3368">
                  <c:v>3368000</c:v>
                </c:pt>
                <c:pt idx="3369">
                  <c:v>3369000</c:v>
                </c:pt>
                <c:pt idx="3370">
                  <c:v>3370000</c:v>
                </c:pt>
                <c:pt idx="3371">
                  <c:v>3371000</c:v>
                </c:pt>
                <c:pt idx="3372">
                  <c:v>3372000</c:v>
                </c:pt>
                <c:pt idx="3373">
                  <c:v>3373000</c:v>
                </c:pt>
                <c:pt idx="3374">
                  <c:v>3374000</c:v>
                </c:pt>
                <c:pt idx="3375">
                  <c:v>3375000</c:v>
                </c:pt>
                <c:pt idx="3376">
                  <c:v>3376000</c:v>
                </c:pt>
                <c:pt idx="3377">
                  <c:v>3377000</c:v>
                </c:pt>
                <c:pt idx="3378">
                  <c:v>3378000</c:v>
                </c:pt>
                <c:pt idx="3379">
                  <c:v>3379000</c:v>
                </c:pt>
                <c:pt idx="3380">
                  <c:v>3380000</c:v>
                </c:pt>
                <c:pt idx="3381">
                  <c:v>3381000</c:v>
                </c:pt>
                <c:pt idx="3382">
                  <c:v>3382000</c:v>
                </c:pt>
                <c:pt idx="3383">
                  <c:v>3383000</c:v>
                </c:pt>
                <c:pt idx="3384">
                  <c:v>3384000</c:v>
                </c:pt>
                <c:pt idx="3385">
                  <c:v>3385000</c:v>
                </c:pt>
                <c:pt idx="3386">
                  <c:v>3386000</c:v>
                </c:pt>
                <c:pt idx="3387">
                  <c:v>3387000</c:v>
                </c:pt>
                <c:pt idx="3388">
                  <c:v>3388000</c:v>
                </c:pt>
                <c:pt idx="3389">
                  <c:v>3389000</c:v>
                </c:pt>
                <c:pt idx="3390">
                  <c:v>3390000</c:v>
                </c:pt>
                <c:pt idx="3391">
                  <c:v>3391000</c:v>
                </c:pt>
                <c:pt idx="3392">
                  <c:v>3392000</c:v>
                </c:pt>
                <c:pt idx="3393">
                  <c:v>3393000</c:v>
                </c:pt>
                <c:pt idx="3394">
                  <c:v>3394000</c:v>
                </c:pt>
                <c:pt idx="3395">
                  <c:v>3395000</c:v>
                </c:pt>
                <c:pt idx="3396">
                  <c:v>3396000</c:v>
                </c:pt>
                <c:pt idx="3397">
                  <c:v>3397000</c:v>
                </c:pt>
                <c:pt idx="3398">
                  <c:v>3398000</c:v>
                </c:pt>
                <c:pt idx="3399">
                  <c:v>3399000</c:v>
                </c:pt>
                <c:pt idx="3400">
                  <c:v>3400000</c:v>
                </c:pt>
                <c:pt idx="3401">
                  <c:v>3401000</c:v>
                </c:pt>
                <c:pt idx="3402">
                  <c:v>3402000</c:v>
                </c:pt>
                <c:pt idx="3403">
                  <c:v>3403000</c:v>
                </c:pt>
                <c:pt idx="3404">
                  <c:v>3404000</c:v>
                </c:pt>
                <c:pt idx="3405">
                  <c:v>3405000</c:v>
                </c:pt>
                <c:pt idx="3406">
                  <c:v>3406000</c:v>
                </c:pt>
                <c:pt idx="3407">
                  <c:v>3407000</c:v>
                </c:pt>
                <c:pt idx="3408">
                  <c:v>3408000</c:v>
                </c:pt>
                <c:pt idx="3409">
                  <c:v>3409000</c:v>
                </c:pt>
                <c:pt idx="3410">
                  <c:v>3410000</c:v>
                </c:pt>
                <c:pt idx="3411">
                  <c:v>3411000</c:v>
                </c:pt>
                <c:pt idx="3412">
                  <c:v>3412000</c:v>
                </c:pt>
                <c:pt idx="3413">
                  <c:v>3413000</c:v>
                </c:pt>
                <c:pt idx="3414">
                  <c:v>3414000</c:v>
                </c:pt>
                <c:pt idx="3415">
                  <c:v>3415000</c:v>
                </c:pt>
                <c:pt idx="3416">
                  <c:v>3416000</c:v>
                </c:pt>
                <c:pt idx="3417">
                  <c:v>3417000</c:v>
                </c:pt>
                <c:pt idx="3418">
                  <c:v>3418000</c:v>
                </c:pt>
                <c:pt idx="3419">
                  <c:v>3419000</c:v>
                </c:pt>
                <c:pt idx="3420">
                  <c:v>3420000</c:v>
                </c:pt>
                <c:pt idx="3421">
                  <c:v>3421000</c:v>
                </c:pt>
                <c:pt idx="3422">
                  <c:v>3422000</c:v>
                </c:pt>
                <c:pt idx="3423">
                  <c:v>3423000</c:v>
                </c:pt>
                <c:pt idx="3424">
                  <c:v>3424000</c:v>
                </c:pt>
                <c:pt idx="3425">
                  <c:v>3425000</c:v>
                </c:pt>
                <c:pt idx="3426">
                  <c:v>3426000</c:v>
                </c:pt>
                <c:pt idx="3427">
                  <c:v>3427000</c:v>
                </c:pt>
                <c:pt idx="3428">
                  <c:v>3428000</c:v>
                </c:pt>
                <c:pt idx="3429">
                  <c:v>3429000</c:v>
                </c:pt>
                <c:pt idx="3430">
                  <c:v>3430000</c:v>
                </c:pt>
                <c:pt idx="3431">
                  <c:v>3431000</c:v>
                </c:pt>
                <c:pt idx="3432">
                  <c:v>3432000</c:v>
                </c:pt>
                <c:pt idx="3433">
                  <c:v>3433000</c:v>
                </c:pt>
                <c:pt idx="3434">
                  <c:v>3434000</c:v>
                </c:pt>
                <c:pt idx="3435">
                  <c:v>3435000</c:v>
                </c:pt>
                <c:pt idx="3436">
                  <c:v>3436000</c:v>
                </c:pt>
                <c:pt idx="3437">
                  <c:v>3437000</c:v>
                </c:pt>
                <c:pt idx="3438">
                  <c:v>3438000</c:v>
                </c:pt>
                <c:pt idx="3439">
                  <c:v>3439000</c:v>
                </c:pt>
                <c:pt idx="3440">
                  <c:v>3440000</c:v>
                </c:pt>
                <c:pt idx="3441">
                  <c:v>3441000</c:v>
                </c:pt>
                <c:pt idx="3442">
                  <c:v>3442000</c:v>
                </c:pt>
                <c:pt idx="3443">
                  <c:v>3443000</c:v>
                </c:pt>
                <c:pt idx="3444">
                  <c:v>3444000</c:v>
                </c:pt>
                <c:pt idx="3445">
                  <c:v>3445000</c:v>
                </c:pt>
                <c:pt idx="3446">
                  <c:v>3446000</c:v>
                </c:pt>
                <c:pt idx="3447">
                  <c:v>3447000</c:v>
                </c:pt>
                <c:pt idx="3448">
                  <c:v>3448000</c:v>
                </c:pt>
                <c:pt idx="3449">
                  <c:v>3449000</c:v>
                </c:pt>
                <c:pt idx="3450">
                  <c:v>3450000</c:v>
                </c:pt>
                <c:pt idx="3451">
                  <c:v>3451000</c:v>
                </c:pt>
                <c:pt idx="3452">
                  <c:v>3452000</c:v>
                </c:pt>
                <c:pt idx="3453">
                  <c:v>3453000</c:v>
                </c:pt>
                <c:pt idx="3454">
                  <c:v>3454000</c:v>
                </c:pt>
                <c:pt idx="3455">
                  <c:v>3455000</c:v>
                </c:pt>
                <c:pt idx="3456">
                  <c:v>3456000</c:v>
                </c:pt>
                <c:pt idx="3457">
                  <c:v>3457000</c:v>
                </c:pt>
                <c:pt idx="3458">
                  <c:v>3458000</c:v>
                </c:pt>
                <c:pt idx="3459">
                  <c:v>3459000</c:v>
                </c:pt>
                <c:pt idx="3460">
                  <c:v>3460000</c:v>
                </c:pt>
                <c:pt idx="3461">
                  <c:v>3461000</c:v>
                </c:pt>
                <c:pt idx="3462">
                  <c:v>3462000</c:v>
                </c:pt>
                <c:pt idx="3463">
                  <c:v>3463000</c:v>
                </c:pt>
                <c:pt idx="3464">
                  <c:v>3464000</c:v>
                </c:pt>
                <c:pt idx="3465">
                  <c:v>3465000</c:v>
                </c:pt>
                <c:pt idx="3466">
                  <c:v>3466000</c:v>
                </c:pt>
                <c:pt idx="3467">
                  <c:v>3467000</c:v>
                </c:pt>
                <c:pt idx="3468">
                  <c:v>3468000</c:v>
                </c:pt>
                <c:pt idx="3469">
                  <c:v>3469000</c:v>
                </c:pt>
                <c:pt idx="3470">
                  <c:v>3470000</c:v>
                </c:pt>
                <c:pt idx="3471">
                  <c:v>3471000</c:v>
                </c:pt>
                <c:pt idx="3472">
                  <c:v>3472000</c:v>
                </c:pt>
                <c:pt idx="3473">
                  <c:v>3473000</c:v>
                </c:pt>
                <c:pt idx="3474">
                  <c:v>3474000</c:v>
                </c:pt>
                <c:pt idx="3475">
                  <c:v>3475000</c:v>
                </c:pt>
                <c:pt idx="3476">
                  <c:v>3476000</c:v>
                </c:pt>
                <c:pt idx="3477">
                  <c:v>3477000</c:v>
                </c:pt>
                <c:pt idx="3478">
                  <c:v>3478000</c:v>
                </c:pt>
                <c:pt idx="3479">
                  <c:v>3479000</c:v>
                </c:pt>
                <c:pt idx="3480">
                  <c:v>3480000</c:v>
                </c:pt>
                <c:pt idx="3481">
                  <c:v>3481000</c:v>
                </c:pt>
                <c:pt idx="3482">
                  <c:v>3482000</c:v>
                </c:pt>
                <c:pt idx="3483">
                  <c:v>3483000</c:v>
                </c:pt>
                <c:pt idx="3484">
                  <c:v>3484000</c:v>
                </c:pt>
                <c:pt idx="3485">
                  <c:v>3485000</c:v>
                </c:pt>
                <c:pt idx="3486">
                  <c:v>3486000</c:v>
                </c:pt>
                <c:pt idx="3487">
                  <c:v>3487000</c:v>
                </c:pt>
                <c:pt idx="3488">
                  <c:v>3488000</c:v>
                </c:pt>
                <c:pt idx="3489">
                  <c:v>3489000</c:v>
                </c:pt>
                <c:pt idx="3490">
                  <c:v>3490000</c:v>
                </c:pt>
                <c:pt idx="3491">
                  <c:v>3491000</c:v>
                </c:pt>
                <c:pt idx="3492">
                  <c:v>3492000</c:v>
                </c:pt>
                <c:pt idx="3493">
                  <c:v>3493000</c:v>
                </c:pt>
                <c:pt idx="3494">
                  <c:v>3494000</c:v>
                </c:pt>
                <c:pt idx="3495">
                  <c:v>3495000</c:v>
                </c:pt>
                <c:pt idx="3496">
                  <c:v>3496000</c:v>
                </c:pt>
                <c:pt idx="3497">
                  <c:v>3497000</c:v>
                </c:pt>
                <c:pt idx="3498">
                  <c:v>3498000</c:v>
                </c:pt>
                <c:pt idx="3499">
                  <c:v>3499000</c:v>
                </c:pt>
                <c:pt idx="3500">
                  <c:v>3500000</c:v>
                </c:pt>
                <c:pt idx="3501">
                  <c:v>3501000</c:v>
                </c:pt>
                <c:pt idx="3502">
                  <c:v>3502000</c:v>
                </c:pt>
                <c:pt idx="3503">
                  <c:v>3503000</c:v>
                </c:pt>
                <c:pt idx="3504">
                  <c:v>3504000</c:v>
                </c:pt>
                <c:pt idx="3505">
                  <c:v>3505000</c:v>
                </c:pt>
                <c:pt idx="3506">
                  <c:v>3506000</c:v>
                </c:pt>
                <c:pt idx="3507">
                  <c:v>3507000</c:v>
                </c:pt>
                <c:pt idx="3508">
                  <c:v>3508000</c:v>
                </c:pt>
                <c:pt idx="3509">
                  <c:v>3509000</c:v>
                </c:pt>
                <c:pt idx="3510">
                  <c:v>3510000</c:v>
                </c:pt>
                <c:pt idx="3511">
                  <c:v>3511000</c:v>
                </c:pt>
                <c:pt idx="3512">
                  <c:v>3512000</c:v>
                </c:pt>
                <c:pt idx="3513">
                  <c:v>3513000</c:v>
                </c:pt>
                <c:pt idx="3514">
                  <c:v>3514000</c:v>
                </c:pt>
                <c:pt idx="3515">
                  <c:v>3515000</c:v>
                </c:pt>
                <c:pt idx="3516">
                  <c:v>3516000</c:v>
                </c:pt>
                <c:pt idx="3517">
                  <c:v>3517000</c:v>
                </c:pt>
                <c:pt idx="3518">
                  <c:v>3518000</c:v>
                </c:pt>
                <c:pt idx="3519">
                  <c:v>3519000</c:v>
                </c:pt>
                <c:pt idx="3520">
                  <c:v>3520000</c:v>
                </c:pt>
                <c:pt idx="3521">
                  <c:v>3521000</c:v>
                </c:pt>
                <c:pt idx="3522">
                  <c:v>3522000</c:v>
                </c:pt>
                <c:pt idx="3523">
                  <c:v>3523000</c:v>
                </c:pt>
                <c:pt idx="3524">
                  <c:v>3524000</c:v>
                </c:pt>
                <c:pt idx="3525">
                  <c:v>3525000</c:v>
                </c:pt>
                <c:pt idx="3526">
                  <c:v>3526000</c:v>
                </c:pt>
                <c:pt idx="3527">
                  <c:v>3527000</c:v>
                </c:pt>
                <c:pt idx="3528">
                  <c:v>3528000</c:v>
                </c:pt>
                <c:pt idx="3529">
                  <c:v>3529000</c:v>
                </c:pt>
                <c:pt idx="3530">
                  <c:v>3530000</c:v>
                </c:pt>
                <c:pt idx="3531">
                  <c:v>3531000</c:v>
                </c:pt>
                <c:pt idx="3532">
                  <c:v>3532000</c:v>
                </c:pt>
                <c:pt idx="3533">
                  <c:v>3533000</c:v>
                </c:pt>
                <c:pt idx="3534">
                  <c:v>3534000</c:v>
                </c:pt>
                <c:pt idx="3535">
                  <c:v>3535000</c:v>
                </c:pt>
                <c:pt idx="3536">
                  <c:v>3536000</c:v>
                </c:pt>
                <c:pt idx="3537">
                  <c:v>3537000</c:v>
                </c:pt>
                <c:pt idx="3538">
                  <c:v>3538000</c:v>
                </c:pt>
                <c:pt idx="3539">
                  <c:v>3539000</c:v>
                </c:pt>
                <c:pt idx="3540">
                  <c:v>3540000</c:v>
                </c:pt>
                <c:pt idx="3541">
                  <c:v>3541000</c:v>
                </c:pt>
                <c:pt idx="3542">
                  <c:v>3542000</c:v>
                </c:pt>
                <c:pt idx="3543">
                  <c:v>3543000</c:v>
                </c:pt>
                <c:pt idx="3544">
                  <c:v>3544000</c:v>
                </c:pt>
                <c:pt idx="3545">
                  <c:v>3545000</c:v>
                </c:pt>
                <c:pt idx="3546">
                  <c:v>3546000</c:v>
                </c:pt>
                <c:pt idx="3547">
                  <c:v>3547000</c:v>
                </c:pt>
                <c:pt idx="3548">
                  <c:v>3548000</c:v>
                </c:pt>
                <c:pt idx="3549">
                  <c:v>3549000</c:v>
                </c:pt>
                <c:pt idx="3550">
                  <c:v>3550000</c:v>
                </c:pt>
                <c:pt idx="3551">
                  <c:v>3551000</c:v>
                </c:pt>
                <c:pt idx="3552">
                  <c:v>3552000</c:v>
                </c:pt>
                <c:pt idx="3553">
                  <c:v>3553000</c:v>
                </c:pt>
                <c:pt idx="3554">
                  <c:v>3554000</c:v>
                </c:pt>
                <c:pt idx="3555">
                  <c:v>3555000</c:v>
                </c:pt>
                <c:pt idx="3556">
                  <c:v>3556000</c:v>
                </c:pt>
                <c:pt idx="3557">
                  <c:v>3557000</c:v>
                </c:pt>
                <c:pt idx="3558">
                  <c:v>3558000</c:v>
                </c:pt>
                <c:pt idx="3559">
                  <c:v>3559000</c:v>
                </c:pt>
                <c:pt idx="3560">
                  <c:v>3560000</c:v>
                </c:pt>
                <c:pt idx="3561">
                  <c:v>3561000</c:v>
                </c:pt>
                <c:pt idx="3562">
                  <c:v>3562000</c:v>
                </c:pt>
                <c:pt idx="3563">
                  <c:v>3563000</c:v>
                </c:pt>
                <c:pt idx="3564">
                  <c:v>3564000</c:v>
                </c:pt>
                <c:pt idx="3565">
                  <c:v>3565000</c:v>
                </c:pt>
                <c:pt idx="3566">
                  <c:v>3566000</c:v>
                </c:pt>
                <c:pt idx="3567">
                  <c:v>3567000</c:v>
                </c:pt>
                <c:pt idx="3568">
                  <c:v>3568000</c:v>
                </c:pt>
                <c:pt idx="3569">
                  <c:v>3569000</c:v>
                </c:pt>
                <c:pt idx="3570">
                  <c:v>3570000</c:v>
                </c:pt>
                <c:pt idx="3571">
                  <c:v>3571000</c:v>
                </c:pt>
                <c:pt idx="3572">
                  <c:v>3572000</c:v>
                </c:pt>
                <c:pt idx="3573">
                  <c:v>3573000</c:v>
                </c:pt>
                <c:pt idx="3574">
                  <c:v>3574000</c:v>
                </c:pt>
                <c:pt idx="3575">
                  <c:v>3575000</c:v>
                </c:pt>
                <c:pt idx="3576">
                  <c:v>3576000</c:v>
                </c:pt>
                <c:pt idx="3577">
                  <c:v>3577000</c:v>
                </c:pt>
                <c:pt idx="3578">
                  <c:v>3578000</c:v>
                </c:pt>
                <c:pt idx="3579">
                  <c:v>3579000</c:v>
                </c:pt>
                <c:pt idx="3580">
                  <c:v>3580000</c:v>
                </c:pt>
                <c:pt idx="3581">
                  <c:v>3581000</c:v>
                </c:pt>
                <c:pt idx="3582">
                  <c:v>3582000</c:v>
                </c:pt>
                <c:pt idx="3583">
                  <c:v>3583000</c:v>
                </c:pt>
                <c:pt idx="3584">
                  <c:v>3584000</c:v>
                </c:pt>
                <c:pt idx="3585">
                  <c:v>3585000</c:v>
                </c:pt>
                <c:pt idx="3586">
                  <c:v>3586000</c:v>
                </c:pt>
                <c:pt idx="3587">
                  <c:v>3587000</c:v>
                </c:pt>
                <c:pt idx="3588">
                  <c:v>3588000</c:v>
                </c:pt>
                <c:pt idx="3589">
                  <c:v>3589000</c:v>
                </c:pt>
                <c:pt idx="3590">
                  <c:v>3590000</c:v>
                </c:pt>
                <c:pt idx="3591">
                  <c:v>3591000</c:v>
                </c:pt>
                <c:pt idx="3592">
                  <c:v>3592000</c:v>
                </c:pt>
                <c:pt idx="3593">
                  <c:v>3593000</c:v>
                </c:pt>
                <c:pt idx="3594">
                  <c:v>3594000</c:v>
                </c:pt>
                <c:pt idx="3595">
                  <c:v>3595000</c:v>
                </c:pt>
                <c:pt idx="3596">
                  <c:v>3596000</c:v>
                </c:pt>
                <c:pt idx="3597">
                  <c:v>3597000</c:v>
                </c:pt>
                <c:pt idx="3598">
                  <c:v>3598000</c:v>
                </c:pt>
                <c:pt idx="3599">
                  <c:v>3599000</c:v>
                </c:pt>
                <c:pt idx="3600">
                  <c:v>3600000</c:v>
                </c:pt>
                <c:pt idx="3601">
                  <c:v>3601000</c:v>
                </c:pt>
                <c:pt idx="3602">
                  <c:v>3602000</c:v>
                </c:pt>
                <c:pt idx="3603">
                  <c:v>3603000</c:v>
                </c:pt>
                <c:pt idx="3604">
                  <c:v>3604000</c:v>
                </c:pt>
                <c:pt idx="3605">
                  <c:v>3605000</c:v>
                </c:pt>
                <c:pt idx="3606">
                  <c:v>3606000</c:v>
                </c:pt>
                <c:pt idx="3607">
                  <c:v>3607000</c:v>
                </c:pt>
                <c:pt idx="3608">
                  <c:v>3608000</c:v>
                </c:pt>
                <c:pt idx="3609">
                  <c:v>3609000</c:v>
                </c:pt>
                <c:pt idx="3610">
                  <c:v>3610000</c:v>
                </c:pt>
                <c:pt idx="3611">
                  <c:v>3611000</c:v>
                </c:pt>
                <c:pt idx="3612">
                  <c:v>3612000</c:v>
                </c:pt>
                <c:pt idx="3613">
                  <c:v>3613000</c:v>
                </c:pt>
                <c:pt idx="3614">
                  <c:v>3614000</c:v>
                </c:pt>
                <c:pt idx="3615">
                  <c:v>3615000</c:v>
                </c:pt>
                <c:pt idx="3616">
                  <c:v>3616000</c:v>
                </c:pt>
                <c:pt idx="3617">
                  <c:v>3617000</c:v>
                </c:pt>
                <c:pt idx="3618">
                  <c:v>3618000</c:v>
                </c:pt>
                <c:pt idx="3619">
                  <c:v>3619000</c:v>
                </c:pt>
                <c:pt idx="3620">
                  <c:v>3620000</c:v>
                </c:pt>
                <c:pt idx="3621">
                  <c:v>3621000</c:v>
                </c:pt>
                <c:pt idx="3622">
                  <c:v>3622000</c:v>
                </c:pt>
                <c:pt idx="3623">
                  <c:v>3623000</c:v>
                </c:pt>
                <c:pt idx="3624">
                  <c:v>3624000</c:v>
                </c:pt>
                <c:pt idx="3625">
                  <c:v>3625000</c:v>
                </c:pt>
                <c:pt idx="3626">
                  <c:v>3626000</c:v>
                </c:pt>
                <c:pt idx="3627">
                  <c:v>3627000</c:v>
                </c:pt>
                <c:pt idx="3628">
                  <c:v>3628000</c:v>
                </c:pt>
                <c:pt idx="3629">
                  <c:v>3629000</c:v>
                </c:pt>
                <c:pt idx="3630">
                  <c:v>3630000</c:v>
                </c:pt>
                <c:pt idx="3631">
                  <c:v>3631000</c:v>
                </c:pt>
                <c:pt idx="3632">
                  <c:v>3632000</c:v>
                </c:pt>
                <c:pt idx="3633">
                  <c:v>3633000</c:v>
                </c:pt>
                <c:pt idx="3634">
                  <c:v>3634000</c:v>
                </c:pt>
                <c:pt idx="3635">
                  <c:v>3635000</c:v>
                </c:pt>
                <c:pt idx="3636">
                  <c:v>3636000</c:v>
                </c:pt>
                <c:pt idx="3637">
                  <c:v>3637000</c:v>
                </c:pt>
                <c:pt idx="3638">
                  <c:v>3638000</c:v>
                </c:pt>
                <c:pt idx="3639">
                  <c:v>3639000</c:v>
                </c:pt>
                <c:pt idx="3640">
                  <c:v>3640000</c:v>
                </c:pt>
                <c:pt idx="3641">
                  <c:v>3641000</c:v>
                </c:pt>
                <c:pt idx="3642">
                  <c:v>3642000</c:v>
                </c:pt>
                <c:pt idx="3643">
                  <c:v>3643000</c:v>
                </c:pt>
                <c:pt idx="3644">
                  <c:v>3644000</c:v>
                </c:pt>
                <c:pt idx="3645">
                  <c:v>3645000</c:v>
                </c:pt>
                <c:pt idx="3646">
                  <c:v>3646000</c:v>
                </c:pt>
                <c:pt idx="3647">
                  <c:v>3647000</c:v>
                </c:pt>
                <c:pt idx="3648">
                  <c:v>3648000</c:v>
                </c:pt>
                <c:pt idx="3649">
                  <c:v>3649000</c:v>
                </c:pt>
                <c:pt idx="3650">
                  <c:v>3650000</c:v>
                </c:pt>
                <c:pt idx="3651">
                  <c:v>3651000</c:v>
                </c:pt>
                <c:pt idx="3652">
                  <c:v>3652000</c:v>
                </c:pt>
                <c:pt idx="3653">
                  <c:v>3653000</c:v>
                </c:pt>
                <c:pt idx="3654">
                  <c:v>3654000</c:v>
                </c:pt>
                <c:pt idx="3655">
                  <c:v>3655000</c:v>
                </c:pt>
                <c:pt idx="3656">
                  <c:v>3656000</c:v>
                </c:pt>
                <c:pt idx="3657">
                  <c:v>3657000</c:v>
                </c:pt>
                <c:pt idx="3658">
                  <c:v>3658000</c:v>
                </c:pt>
                <c:pt idx="3659">
                  <c:v>3659000</c:v>
                </c:pt>
                <c:pt idx="3660">
                  <c:v>3660000</c:v>
                </c:pt>
                <c:pt idx="3661">
                  <c:v>3661000</c:v>
                </c:pt>
                <c:pt idx="3662">
                  <c:v>3662000</c:v>
                </c:pt>
                <c:pt idx="3663">
                  <c:v>3663000</c:v>
                </c:pt>
                <c:pt idx="3664">
                  <c:v>3664000</c:v>
                </c:pt>
                <c:pt idx="3665">
                  <c:v>3665000</c:v>
                </c:pt>
                <c:pt idx="3666">
                  <c:v>3666000</c:v>
                </c:pt>
                <c:pt idx="3667">
                  <c:v>3667000</c:v>
                </c:pt>
                <c:pt idx="3668">
                  <c:v>3668000</c:v>
                </c:pt>
                <c:pt idx="3669">
                  <c:v>3669000</c:v>
                </c:pt>
                <c:pt idx="3670">
                  <c:v>3670000</c:v>
                </c:pt>
                <c:pt idx="3671">
                  <c:v>3671000</c:v>
                </c:pt>
                <c:pt idx="3672">
                  <c:v>3672000</c:v>
                </c:pt>
                <c:pt idx="3673">
                  <c:v>3673000</c:v>
                </c:pt>
                <c:pt idx="3674">
                  <c:v>3674000</c:v>
                </c:pt>
                <c:pt idx="3675">
                  <c:v>3675000</c:v>
                </c:pt>
                <c:pt idx="3676">
                  <c:v>3676000</c:v>
                </c:pt>
                <c:pt idx="3677">
                  <c:v>3677000</c:v>
                </c:pt>
                <c:pt idx="3678">
                  <c:v>3678000</c:v>
                </c:pt>
                <c:pt idx="3679">
                  <c:v>3679000</c:v>
                </c:pt>
                <c:pt idx="3680">
                  <c:v>3680000</c:v>
                </c:pt>
                <c:pt idx="3681">
                  <c:v>3681000</c:v>
                </c:pt>
                <c:pt idx="3682">
                  <c:v>3682000</c:v>
                </c:pt>
                <c:pt idx="3683">
                  <c:v>3683000</c:v>
                </c:pt>
                <c:pt idx="3684">
                  <c:v>3684000</c:v>
                </c:pt>
                <c:pt idx="3685">
                  <c:v>3685000</c:v>
                </c:pt>
                <c:pt idx="3686">
                  <c:v>3686000</c:v>
                </c:pt>
                <c:pt idx="3687">
                  <c:v>3687000</c:v>
                </c:pt>
                <c:pt idx="3688">
                  <c:v>3688000</c:v>
                </c:pt>
                <c:pt idx="3689">
                  <c:v>3689000</c:v>
                </c:pt>
                <c:pt idx="3690">
                  <c:v>3690000</c:v>
                </c:pt>
                <c:pt idx="3691">
                  <c:v>3691000</c:v>
                </c:pt>
                <c:pt idx="3692">
                  <c:v>3692000</c:v>
                </c:pt>
                <c:pt idx="3693">
                  <c:v>3693000</c:v>
                </c:pt>
                <c:pt idx="3694">
                  <c:v>3694000</c:v>
                </c:pt>
                <c:pt idx="3695">
                  <c:v>3695000</c:v>
                </c:pt>
                <c:pt idx="3696">
                  <c:v>3696000</c:v>
                </c:pt>
                <c:pt idx="3697">
                  <c:v>3697000</c:v>
                </c:pt>
                <c:pt idx="3698">
                  <c:v>3698000</c:v>
                </c:pt>
                <c:pt idx="3699">
                  <c:v>3699000</c:v>
                </c:pt>
                <c:pt idx="3700">
                  <c:v>3700000</c:v>
                </c:pt>
                <c:pt idx="3701">
                  <c:v>3701000</c:v>
                </c:pt>
                <c:pt idx="3702">
                  <c:v>3702000</c:v>
                </c:pt>
                <c:pt idx="3703">
                  <c:v>3703000</c:v>
                </c:pt>
                <c:pt idx="3704">
                  <c:v>3704000</c:v>
                </c:pt>
                <c:pt idx="3705">
                  <c:v>3705000</c:v>
                </c:pt>
                <c:pt idx="3706">
                  <c:v>3706000</c:v>
                </c:pt>
                <c:pt idx="3707">
                  <c:v>3707000</c:v>
                </c:pt>
                <c:pt idx="3708">
                  <c:v>3708000</c:v>
                </c:pt>
                <c:pt idx="3709">
                  <c:v>3709000</c:v>
                </c:pt>
                <c:pt idx="3710">
                  <c:v>3710000</c:v>
                </c:pt>
                <c:pt idx="3711">
                  <c:v>3711000</c:v>
                </c:pt>
                <c:pt idx="3712">
                  <c:v>3712000</c:v>
                </c:pt>
                <c:pt idx="3713">
                  <c:v>3713000</c:v>
                </c:pt>
                <c:pt idx="3714">
                  <c:v>3714000</c:v>
                </c:pt>
                <c:pt idx="3715">
                  <c:v>3715000</c:v>
                </c:pt>
                <c:pt idx="3716">
                  <c:v>3716000</c:v>
                </c:pt>
                <c:pt idx="3717">
                  <c:v>3717000</c:v>
                </c:pt>
                <c:pt idx="3718">
                  <c:v>3718000</c:v>
                </c:pt>
                <c:pt idx="3719">
                  <c:v>3719000</c:v>
                </c:pt>
                <c:pt idx="3720">
                  <c:v>3720000</c:v>
                </c:pt>
                <c:pt idx="3721">
                  <c:v>3721000</c:v>
                </c:pt>
                <c:pt idx="3722">
                  <c:v>3722000</c:v>
                </c:pt>
                <c:pt idx="3723">
                  <c:v>3723000</c:v>
                </c:pt>
                <c:pt idx="3724">
                  <c:v>3724000</c:v>
                </c:pt>
                <c:pt idx="3725">
                  <c:v>3725000</c:v>
                </c:pt>
                <c:pt idx="3726">
                  <c:v>3726000</c:v>
                </c:pt>
                <c:pt idx="3727">
                  <c:v>3727000</c:v>
                </c:pt>
                <c:pt idx="3728">
                  <c:v>3728000</c:v>
                </c:pt>
                <c:pt idx="3729">
                  <c:v>3729000</c:v>
                </c:pt>
                <c:pt idx="3730">
                  <c:v>3730000</c:v>
                </c:pt>
                <c:pt idx="3731">
                  <c:v>3731000</c:v>
                </c:pt>
                <c:pt idx="3732">
                  <c:v>3732000</c:v>
                </c:pt>
                <c:pt idx="3733">
                  <c:v>3733000</c:v>
                </c:pt>
                <c:pt idx="3734">
                  <c:v>3734000</c:v>
                </c:pt>
                <c:pt idx="3735">
                  <c:v>3735000</c:v>
                </c:pt>
                <c:pt idx="3736">
                  <c:v>3736000</c:v>
                </c:pt>
                <c:pt idx="3737">
                  <c:v>3737000</c:v>
                </c:pt>
                <c:pt idx="3738">
                  <c:v>3738000</c:v>
                </c:pt>
                <c:pt idx="3739">
                  <c:v>3739000</c:v>
                </c:pt>
                <c:pt idx="3740">
                  <c:v>3740000</c:v>
                </c:pt>
                <c:pt idx="3741">
                  <c:v>3741000</c:v>
                </c:pt>
                <c:pt idx="3742">
                  <c:v>3742000</c:v>
                </c:pt>
                <c:pt idx="3743">
                  <c:v>3743000</c:v>
                </c:pt>
                <c:pt idx="3744">
                  <c:v>3744000</c:v>
                </c:pt>
                <c:pt idx="3745">
                  <c:v>3745000</c:v>
                </c:pt>
                <c:pt idx="3746">
                  <c:v>3746000</c:v>
                </c:pt>
                <c:pt idx="3747">
                  <c:v>3747000</c:v>
                </c:pt>
                <c:pt idx="3748">
                  <c:v>3748000</c:v>
                </c:pt>
                <c:pt idx="3749">
                  <c:v>3749000</c:v>
                </c:pt>
                <c:pt idx="3750">
                  <c:v>3750000</c:v>
                </c:pt>
                <c:pt idx="3751">
                  <c:v>3751000</c:v>
                </c:pt>
                <c:pt idx="3752">
                  <c:v>3752000</c:v>
                </c:pt>
                <c:pt idx="3753">
                  <c:v>3753000</c:v>
                </c:pt>
                <c:pt idx="3754">
                  <c:v>3754000</c:v>
                </c:pt>
                <c:pt idx="3755">
                  <c:v>3755000</c:v>
                </c:pt>
                <c:pt idx="3756">
                  <c:v>3756000</c:v>
                </c:pt>
                <c:pt idx="3757">
                  <c:v>3757000</c:v>
                </c:pt>
                <c:pt idx="3758">
                  <c:v>3758000</c:v>
                </c:pt>
                <c:pt idx="3759">
                  <c:v>3759000</c:v>
                </c:pt>
                <c:pt idx="3760">
                  <c:v>3760000</c:v>
                </c:pt>
                <c:pt idx="3761">
                  <c:v>3761000</c:v>
                </c:pt>
                <c:pt idx="3762">
                  <c:v>3762000</c:v>
                </c:pt>
                <c:pt idx="3763">
                  <c:v>3763000</c:v>
                </c:pt>
                <c:pt idx="3764">
                  <c:v>3764000</c:v>
                </c:pt>
                <c:pt idx="3765">
                  <c:v>3765000</c:v>
                </c:pt>
                <c:pt idx="3766">
                  <c:v>3766000</c:v>
                </c:pt>
                <c:pt idx="3767">
                  <c:v>3767000</c:v>
                </c:pt>
                <c:pt idx="3768">
                  <c:v>3768000</c:v>
                </c:pt>
                <c:pt idx="3769">
                  <c:v>3769000</c:v>
                </c:pt>
                <c:pt idx="3770">
                  <c:v>3770000</c:v>
                </c:pt>
                <c:pt idx="3771">
                  <c:v>3771000</c:v>
                </c:pt>
                <c:pt idx="3772">
                  <c:v>3772000</c:v>
                </c:pt>
                <c:pt idx="3773">
                  <c:v>3773000</c:v>
                </c:pt>
                <c:pt idx="3774">
                  <c:v>3774000</c:v>
                </c:pt>
                <c:pt idx="3775">
                  <c:v>3775000</c:v>
                </c:pt>
                <c:pt idx="3776">
                  <c:v>3776000</c:v>
                </c:pt>
                <c:pt idx="3777">
                  <c:v>3777000</c:v>
                </c:pt>
                <c:pt idx="3778">
                  <c:v>3778000</c:v>
                </c:pt>
                <c:pt idx="3779">
                  <c:v>3779000</c:v>
                </c:pt>
                <c:pt idx="3780">
                  <c:v>3780000</c:v>
                </c:pt>
                <c:pt idx="3781">
                  <c:v>3781000</c:v>
                </c:pt>
                <c:pt idx="3782">
                  <c:v>3782000</c:v>
                </c:pt>
                <c:pt idx="3783">
                  <c:v>3783000</c:v>
                </c:pt>
                <c:pt idx="3784">
                  <c:v>3784000</c:v>
                </c:pt>
                <c:pt idx="3785">
                  <c:v>3785000</c:v>
                </c:pt>
                <c:pt idx="3786">
                  <c:v>3786000</c:v>
                </c:pt>
                <c:pt idx="3787">
                  <c:v>3787000</c:v>
                </c:pt>
                <c:pt idx="3788">
                  <c:v>3788000</c:v>
                </c:pt>
                <c:pt idx="3789">
                  <c:v>3789000</c:v>
                </c:pt>
                <c:pt idx="3790">
                  <c:v>3790000</c:v>
                </c:pt>
                <c:pt idx="3791">
                  <c:v>3791000</c:v>
                </c:pt>
                <c:pt idx="3792">
                  <c:v>3792000</c:v>
                </c:pt>
                <c:pt idx="3793">
                  <c:v>3793000</c:v>
                </c:pt>
                <c:pt idx="3794">
                  <c:v>3794000</c:v>
                </c:pt>
                <c:pt idx="3795">
                  <c:v>3795000</c:v>
                </c:pt>
                <c:pt idx="3796">
                  <c:v>3796000</c:v>
                </c:pt>
                <c:pt idx="3797">
                  <c:v>3797000</c:v>
                </c:pt>
                <c:pt idx="3798">
                  <c:v>3798000</c:v>
                </c:pt>
                <c:pt idx="3799">
                  <c:v>3799000</c:v>
                </c:pt>
                <c:pt idx="3800">
                  <c:v>3800000</c:v>
                </c:pt>
                <c:pt idx="3801">
                  <c:v>3801000</c:v>
                </c:pt>
                <c:pt idx="3802">
                  <c:v>3802000</c:v>
                </c:pt>
                <c:pt idx="3803">
                  <c:v>3803000</c:v>
                </c:pt>
                <c:pt idx="3804">
                  <c:v>3804000</c:v>
                </c:pt>
                <c:pt idx="3805">
                  <c:v>3805000</c:v>
                </c:pt>
                <c:pt idx="3806">
                  <c:v>3806000</c:v>
                </c:pt>
                <c:pt idx="3807">
                  <c:v>3807000</c:v>
                </c:pt>
                <c:pt idx="3808">
                  <c:v>3808000</c:v>
                </c:pt>
                <c:pt idx="3809">
                  <c:v>3809000</c:v>
                </c:pt>
                <c:pt idx="3810">
                  <c:v>3810000</c:v>
                </c:pt>
                <c:pt idx="3811">
                  <c:v>3811000</c:v>
                </c:pt>
                <c:pt idx="3812">
                  <c:v>3812000</c:v>
                </c:pt>
                <c:pt idx="3813">
                  <c:v>3813000</c:v>
                </c:pt>
                <c:pt idx="3814">
                  <c:v>3814000</c:v>
                </c:pt>
                <c:pt idx="3815">
                  <c:v>3815000</c:v>
                </c:pt>
                <c:pt idx="3816">
                  <c:v>3816000</c:v>
                </c:pt>
                <c:pt idx="3817">
                  <c:v>3817000</c:v>
                </c:pt>
                <c:pt idx="3818">
                  <c:v>3818000</c:v>
                </c:pt>
                <c:pt idx="3819">
                  <c:v>3819000</c:v>
                </c:pt>
                <c:pt idx="3820">
                  <c:v>3820000</c:v>
                </c:pt>
                <c:pt idx="3821">
                  <c:v>3821000</c:v>
                </c:pt>
                <c:pt idx="3822">
                  <c:v>3822000</c:v>
                </c:pt>
                <c:pt idx="3823">
                  <c:v>3823000</c:v>
                </c:pt>
                <c:pt idx="3824">
                  <c:v>3824000</c:v>
                </c:pt>
                <c:pt idx="3825">
                  <c:v>3825000</c:v>
                </c:pt>
                <c:pt idx="3826">
                  <c:v>3826000</c:v>
                </c:pt>
                <c:pt idx="3827">
                  <c:v>3827000</c:v>
                </c:pt>
                <c:pt idx="3828">
                  <c:v>3828000</c:v>
                </c:pt>
                <c:pt idx="3829">
                  <c:v>3829000</c:v>
                </c:pt>
                <c:pt idx="3830">
                  <c:v>3830000</c:v>
                </c:pt>
                <c:pt idx="3831">
                  <c:v>3831000</c:v>
                </c:pt>
                <c:pt idx="3832">
                  <c:v>3832000</c:v>
                </c:pt>
                <c:pt idx="3833">
                  <c:v>3833000</c:v>
                </c:pt>
                <c:pt idx="3834">
                  <c:v>3834000</c:v>
                </c:pt>
                <c:pt idx="3835">
                  <c:v>3835000</c:v>
                </c:pt>
                <c:pt idx="3836">
                  <c:v>3836000</c:v>
                </c:pt>
                <c:pt idx="3837">
                  <c:v>3837000</c:v>
                </c:pt>
                <c:pt idx="3838">
                  <c:v>3838000</c:v>
                </c:pt>
                <c:pt idx="3839">
                  <c:v>3839000</c:v>
                </c:pt>
                <c:pt idx="3840">
                  <c:v>3840000</c:v>
                </c:pt>
                <c:pt idx="3841">
                  <c:v>3841000</c:v>
                </c:pt>
                <c:pt idx="3842">
                  <c:v>3842000</c:v>
                </c:pt>
                <c:pt idx="3843">
                  <c:v>3843000</c:v>
                </c:pt>
                <c:pt idx="3844">
                  <c:v>3844000</c:v>
                </c:pt>
                <c:pt idx="3845">
                  <c:v>3845000</c:v>
                </c:pt>
                <c:pt idx="3846">
                  <c:v>3846000</c:v>
                </c:pt>
                <c:pt idx="3847">
                  <c:v>3847000</c:v>
                </c:pt>
                <c:pt idx="3848">
                  <c:v>3848000</c:v>
                </c:pt>
                <c:pt idx="3849">
                  <c:v>3849000</c:v>
                </c:pt>
                <c:pt idx="3850">
                  <c:v>3850000</c:v>
                </c:pt>
                <c:pt idx="3851">
                  <c:v>3851000</c:v>
                </c:pt>
                <c:pt idx="3852">
                  <c:v>3852000</c:v>
                </c:pt>
                <c:pt idx="3853">
                  <c:v>3853000</c:v>
                </c:pt>
                <c:pt idx="3854">
                  <c:v>3854000</c:v>
                </c:pt>
                <c:pt idx="3855">
                  <c:v>3855000</c:v>
                </c:pt>
                <c:pt idx="3856">
                  <c:v>3856000</c:v>
                </c:pt>
                <c:pt idx="3857">
                  <c:v>3857000</c:v>
                </c:pt>
                <c:pt idx="3858">
                  <c:v>3858000</c:v>
                </c:pt>
                <c:pt idx="3859">
                  <c:v>3859000</c:v>
                </c:pt>
                <c:pt idx="3860">
                  <c:v>3860000</c:v>
                </c:pt>
                <c:pt idx="3861">
                  <c:v>3861000</c:v>
                </c:pt>
                <c:pt idx="3862">
                  <c:v>3862000</c:v>
                </c:pt>
                <c:pt idx="3863">
                  <c:v>3863000</c:v>
                </c:pt>
                <c:pt idx="3864">
                  <c:v>3864000</c:v>
                </c:pt>
                <c:pt idx="3865">
                  <c:v>3865000</c:v>
                </c:pt>
                <c:pt idx="3866">
                  <c:v>3866000</c:v>
                </c:pt>
                <c:pt idx="3867">
                  <c:v>3867000</c:v>
                </c:pt>
                <c:pt idx="3868">
                  <c:v>3868000</c:v>
                </c:pt>
                <c:pt idx="3869">
                  <c:v>3869000</c:v>
                </c:pt>
                <c:pt idx="3870">
                  <c:v>3870000</c:v>
                </c:pt>
                <c:pt idx="3871">
                  <c:v>3871000</c:v>
                </c:pt>
                <c:pt idx="3872">
                  <c:v>3872000</c:v>
                </c:pt>
                <c:pt idx="3873">
                  <c:v>3873000</c:v>
                </c:pt>
                <c:pt idx="3874">
                  <c:v>3874000</c:v>
                </c:pt>
                <c:pt idx="3875">
                  <c:v>3875000</c:v>
                </c:pt>
                <c:pt idx="3876">
                  <c:v>3876000</c:v>
                </c:pt>
                <c:pt idx="3877">
                  <c:v>3877000</c:v>
                </c:pt>
                <c:pt idx="3878">
                  <c:v>3878000</c:v>
                </c:pt>
                <c:pt idx="3879">
                  <c:v>3879000</c:v>
                </c:pt>
                <c:pt idx="3880">
                  <c:v>3880000</c:v>
                </c:pt>
                <c:pt idx="3881">
                  <c:v>3881000</c:v>
                </c:pt>
                <c:pt idx="3882">
                  <c:v>3882000</c:v>
                </c:pt>
                <c:pt idx="3883">
                  <c:v>3883000</c:v>
                </c:pt>
                <c:pt idx="3884">
                  <c:v>3884000</c:v>
                </c:pt>
                <c:pt idx="3885">
                  <c:v>3885000</c:v>
                </c:pt>
                <c:pt idx="3886">
                  <c:v>3886000</c:v>
                </c:pt>
                <c:pt idx="3887">
                  <c:v>3887000</c:v>
                </c:pt>
                <c:pt idx="3888">
                  <c:v>3888000</c:v>
                </c:pt>
                <c:pt idx="3889">
                  <c:v>3889000</c:v>
                </c:pt>
                <c:pt idx="3890">
                  <c:v>3890000</c:v>
                </c:pt>
                <c:pt idx="3891">
                  <c:v>3891000</c:v>
                </c:pt>
                <c:pt idx="3892">
                  <c:v>3892000</c:v>
                </c:pt>
                <c:pt idx="3893">
                  <c:v>3893000</c:v>
                </c:pt>
                <c:pt idx="3894">
                  <c:v>3894000</c:v>
                </c:pt>
                <c:pt idx="3895">
                  <c:v>3895000</c:v>
                </c:pt>
                <c:pt idx="3896">
                  <c:v>3896000</c:v>
                </c:pt>
                <c:pt idx="3897">
                  <c:v>3897000</c:v>
                </c:pt>
                <c:pt idx="3898">
                  <c:v>3898000</c:v>
                </c:pt>
                <c:pt idx="3899">
                  <c:v>3899000</c:v>
                </c:pt>
                <c:pt idx="3900">
                  <c:v>3900000</c:v>
                </c:pt>
                <c:pt idx="3901">
                  <c:v>3901000</c:v>
                </c:pt>
                <c:pt idx="3902">
                  <c:v>3902000</c:v>
                </c:pt>
                <c:pt idx="3903">
                  <c:v>3903000</c:v>
                </c:pt>
                <c:pt idx="3904">
                  <c:v>3904000</c:v>
                </c:pt>
                <c:pt idx="3905">
                  <c:v>3905000</c:v>
                </c:pt>
                <c:pt idx="3906">
                  <c:v>3906000</c:v>
                </c:pt>
                <c:pt idx="3907">
                  <c:v>3907000</c:v>
                </c:pt>
                <c:pt idx="3908">
                  <c:v>3908000</c:v>
                </c:pt>
                <c:pt idx="3909">
                  <c:v>3909000</c:v>
                </c:pt>
                <c:pt idx="3910">
                  <c:v>3910000</c:v>
                </c:pt>
                <c:pt idx="3911">
                  <c:v>3911000</c:v>
                </c:pt>
                <c:pt idx="3912">
                  <c:v>3912000</c:v>
                </c:pt>
                <c:pt idx="3913">
                  <c:v>3913000</c:v>
                </c:pt>
                <c:pt idx="3914">
                  <c:v>3914000</c:v>
                </c:pt>
                <c:pt idx="3915">
                  <c:v>3915000</c:v>
                </c:pt>
                <c:pt idx="3916">
                  <c:v>3916000</c:v>
                </c:pt>
                <c:pt idx="3917">
                  <c:v>3917000</c:v>
                </c:pt>
                <c:pt idx="3918">
                  <c:v>3918000</c:v>
                </c:pt>
                <c:pt idx="3919">
                  <c:v>3919000</c:v>
                </c:pt>
                <c:pt idx="3920">
                  <c:v>3920000</c:v>
                </c:pt>
                <c:pt idx="3921">
                  <c:v>3921000</c:v>
                </c:pt>
                <c:pt idx="3922">
                  <c:v>3922000</c:v>
                </c:pt>
                <c:pt idx="3923">
                  <c:v>3923000</c:v>
                </c:pt>
                <c:pt idx="3924">
                  <c:v>3924000</c:v>
                </c:pt>
                <c:pt idx="3925">
                  <c:v>3925000</c:v>
                </c:pt>
                <c:pt idx="3926">
                  <c:v>3926000</c:v>
                </c:pt>
                <c:pt idx="3927">
                  <c:v>3927000</c:v>
                </c:pt>
                <c:pt idx="3928">
                  <c:v>3928000</c:v>
                </c:pt>
                <c:pt idx="3929">
                  <c:v>3929000</c:v>
                </c:pt>
                <c:pt idx="3930">
                  <c:v>3930000</c:v>
                </c:pt>
                <c:pt idx="3931">
                  <c:v>3931000</c:v>
                </c:pt>
                <c:pt idx="3932">
                  <c:v>3932000</c:v>
                </c:pt>
                <c:pt idx="3933">
                  <c:v>3933000</c:v>
                </c:pt>
                <c:pt idx="3934">
                  <c:v>3934000</c:v>
                </c:pt>
                <c:pt idx="3935">
                  <c:v>3935000</c:v>
                </c:pt>
                <c:pt idx="3936">
                  <c:v>3936000</c:v>
                </c:pt>
                <c:pt idx="3937">
                  <c:v>3937000</c:v>
                </c:pt>
                <c:pt idx="3938">
                  <c:v>3938000</c:v>
                </c:pt>
                <c:pt idx="3939">
                  <c:v>3939000</c:v>
                </c:pt>
                <c:pt idx="3940">
                  <c:v>3940000</c:v>
                </c:pt>
                <c:pt idx="3941">
                  <c:v>3941000</c:v>
                </c:pt>
                <c:pt idx="3942">
                  <c:v>3942000</c:v>
                </c:pt>
                <c:pt idx="3943">
                  <c:v>3943000</c:v>
                </c:pt>
                <c:pt idx="3944">
                  <c:v>3944000</c:v>
                </c:pt>
                <c:pt idx="3945">
                  <c:v>3945000</c:v>
                </c:pt>
                <c:pt idx="3946">
                  <c:v>3946000</c:v>
                </c:pt>
                <c:pt idx="3947">
                  <c:v>3947000</c:v>
                </c:pt>
                <c:pt idx="3948">
                  <c:v>3948000</c:v>
                </c:pt>
                <c:pt idx="3949">
                  <c:v>3949000</c:v>
                </c:pt>
                <c:pt idx="3950">
                  <c:v>3950000</c:v>
                </c:pt>
                <c:pt idx="3951">
                  <c:v>3951000</c:v>
                </c:pt>
                <c:pt idx="3952">
                  <c:v>3952000</c:v>
                </c:pt>
                <c:pt idx="3953">
                  <c:v>3953000</c:v>
                </c:pt>
                <c:pt idx="3954">
                  <c:v>3954000</c:v>
                </c:pt>
                <c:pt idx="3955">
                  <c:v>3955000</c:v>
                </c:pt>
                <c:pt idx="3956">
                  <c:v>3956000</c:v>
                </c:pt>
                <c:pt idx="3957">
                  <c:v>3957000</c:v>
                </c:pt>
                <c:pt idx="3958">
                  <c:v>3958000</c:v>
                </c:pt>
                <c:pt idx="3959">
                  <c:v>3959000</c:v>
                </c:pt>
                <c:pt idx="3960">
                  <c:v>3960000</c:v>
                </c:pt>
                <c:pt idx="3961">
                  <c:v>3961000</c:v>
                </c:pt>
                <c:pt idx="3962">
                  <c:v>3962000</c:v>
                </c:pt>
                <c:pt idx="3963">
                  <c:v>3963000</c:v>
                </c:pt>
                <c:pt idx="3964">
                  <c:v>3964000</c:v>
                </c:pt>
                <c:pt idx="3965">
                  <c:v>3965000</c:v>
                </c:pt>
                <c:pt idx="3966">
                  <c:v>3966000</c:v>
                </c:pt>
                <c:pt idx="3967">
                  <c:v>3967000</c:v>
                </c:pt>
                <c:pt idx="3968">
                  <c:v>3968000</c:v>
                </c:pt>
                <c:pt idx="3969">
                  <c:v>3969000</c:v>
                </c:pt>
                <c:pt idx="3970">
                  <c:v>3970000</c:v>
                </c:pt>
                <c:pt idx="3971">
                  <c:v>3971000</c:v>
                </c:pt>
                <c:pt idx="3972">
                  <c:v>3972000</c:v>
                </c:pt>
                <c:pt idx="3973">
                  <c:v>3973000</c:v>
                </c:pt>
                <c:pt idx="3974">
                  <c:v>3974000</c:v>
                </c:pt>
                <c:pt idx="3975">
                  <c:v>3975000</c:v>
                </c:pt>
                <c:pt idx="3976">
                  <c:v>3976000</c:v>
                </c:pt>
                <c:pt idx="3977">
                  <c:v>3977000</c:v>
                </c:pt>
                <c:pt idx="3978">
                  <c:v>3978000</c:v>
                </c:pt>
                <c:pt idx="3979">
                  <c:v>3979000</c:v>
                </c:pt>
                <c:pt idx="3980">
                  <c:v>3980000</c:v>
                </c:pt>
                <c:pt idx="3981">
                  <c:v>3981000</c:v>
                </c:pt>
                <c:pt idx="3982">
                  <c:v>3982000</c:v>
                </c:pt>
                <c:pt idx="3983">
                  <c:v>3983000</c:v>
                </c:pt>
                <c:pt idx="3984">
                  <c:v>3984000</c:v>
                </c:pt>
                <c:pt idx="3985">
                  <c:v>3985000</c:v>
                </c:pt>
                <c:pt idx="3986">
                  <c:v>3986000</c:v>
                </c:pt>
                <c:pt idx="3987">
                  <c:v>3987000</c:v>
                </c:pt>
                <c:pt idx="3988">
                  <c:v>3988000</c:v>
                </c:pt>
                <c:pt idx="3989">
                  <c:v>3989000</c:v>
                </c:pt>
                <c:pt idx="3990">
                  <c:v>3990000</c:v>
                </c:pt>
                <c:pt idx="3991">
                  <c:v>3991000</c:v>
                </c:pt>
                <c:pt idx="3992">
                  <c:v>3992000</c:v>
                </c:pt>
                <c:pt idx="3993">
                  <c:v>3993000</c:v>
                </c:pt>
                <c:pt idx="3994">
                  <c:v>3994000</c:v>
                </c:pt>
                <c:pt idx="3995">
                  <c:v>3995000</c:v>
                </c:pt>
                <c:pt idx="3996">
                  <c:v>3996000</c:v>
                </c:pt>
                <c:pt idx="3997">
                  <c:v>3997000</c:v>
                </c:pt>
                <c:pt idx="3998">
                  <c:v>3998000</c:v>
                </c:pt>
                <c:pt idx="3999">
                  <c:v>3999000</c:v>
                </c:pt>
                <c:pt idx="4000">
                  <c:v>4000000</c:v>
                </c:pt>
                <c:pt idx="4001">
                  <c:v>4001000</c:v>
                </c:pt>
              </c:numCache>
            </c:numRef>
          </c:xVal>
          <c:yVal>
            <c:numRef>
              <c:f>'Award Distribution Data'!$N$3:$N$4004</c:f>
              <c:numCache>
                <c:formatCode>0.00%</c:formatCode>
                <c:ptCount val="4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3.3003300330033199E-3</c:v>
                </c:pt>
                <c:pt idx="202">
                  <c:v>3.3003300330033199E-3</c:v>
                </c:pt>
                <c:pt idx="203">
                  <c:v>3.3003300330033199E-3</c:v>
                </c:pt>
                <c:pt idx="204">
                  <c:v>3.3003300330033199E-3</c:v>
                </c:pt>
                <c:pt idx="205">
                  <c:v>3.3003300330033199E-3</c:v>
                </c:pt>
                <c:pt idx="206">
                  <c:v>3.3003300330033199E-3</c:v>
                </c:pt>
                <c:pt idx="207">
                  <c:v>3.3003300330033199E-3</c:v>
                </c:pt>
                <c:pt idx="208">
                  <c:v>3.3003300330033199E-3</c:v>
                </c:pt>
                <c:pt idx="209">
                  <c:v>3.3003300330033199E-3</c:v>
                </c:pt>
                <c:pt idx="210">
                  <c:v>3.3003300330033199E-3</c:v>
                </c:pt>
                <c:pt idx="211">
                  <c:v>3.3003300330033199E-3</c:v>
                </c:pt>
                <c:pt idx="212">
                  <c:v>3.3003300330033199E-3</c:v>
                </c:pt>
                <c:pt idx="213">
                  <c:v>3.3003300330033199E-3</c:v>
                </c:pt>
                <c:pt idx="214">
                  <c:v>3.3003300330033199E-3</c:v>
                </c:pt>
                <c:pt idx="215">
                  <c:v>3.3003300330033199E-3</c:v>
                </c:pt>
                <c:pt idx="216">
                  <c:v>3.3003300330033199E-3</c:v>
                </c:pt>
                <c:pt idx="217">
                  <c:v>3.3003300330033199E-3</c:v>
                </c:pt>
                <c:pt idx="218">
                  <c:v>3.3003300330033199E-3</c:v>
                </c:pt>
                <c:pt idx="219">
                  <c:v>3.3003300330033199E-3</c:v>
                </c:pt>
                <c:pt idx="220">
                  <c:v>3.3003300330033199E-3</c:v>
                </c:pt>
                <c:pt idx="221">
                  <c:v>3.3003300330033199E-3</c:v>
                </c:pt>
                <c:pt idx="222">
                  <c:v>3.3003300330033199E-3</c:v>
                </c:pt>
                <c:pt idx="223">
                  <c:v>3.3003300330033199E-3</c:v>
                </c:pt>
                <c:pt idx="224">
                  <c:v>3.3003300330033199E-3</c:v>
                </c:pt>
                <c:pt idx="225">
                  <c:v>3.3003300330033199E-3</c:v>
                </c:pt>
                <c:pt idx="226">
                  <c:v>3.3003300330033199E-3</c:v>
                </c:pt>
                <c:pt idx="227">
                  <c:v>3.3003300330033199E-3</c:v>
                </c:pt>
                <c:pt idx="228">
                  <c:v>3.3003300330033199E-3</c:v>
                </c:pt>
                <c:pt idx="229">
                  <c:v>3.3003300330033199E-3</c:v>
                </c:pt>
                <c:pt idx="230">
                  <c:v>3.3003300330033199E-3</c:v>
                </c:pt>
                <c:pt idx="231">
                  <c:v>3.3003300330033199E-3</c:v>
                </c:pt>
                <c:pt idx="232">
                  <c:v>3.3003300330033199E-3</c:v>
                </c:pt>
                <c:pt idx="233">
                  <c:v>3.3003300330033199E-3</c:v>
                </c:pt>
                <c:pt idx="234">
                  <c:v>3.3003300330033199E-3</c:v>
                </c:pt>
                <c:pt idx="235">
                  <c:v>3.3003300330033199E-3</c:v>
                </c:pt>
                <c:pt idx="236">
                  <c:v>3.3003300330033199E-3</c:v>
                </c:pt>
                <c:pt idx="237">
                  <c:v>3.3003300330033199E-3</c:v>
                </c:pt>
                <c:pt idx="238">
                  <c:v>3.3003300330033199E-3</c:v>
                </c:pt>
                <c:pt idx="239">
                  <c:v>3.3003300330033199E-3</c:v>
                </c:pt>
                <c:pt idx="240">
                  <c:v>3.3003300330033199E-3</c:v>
                </c:pt>
                <c:pt idx="241">
                  <c:v>3.3003300330033199E-3</c:v>
                </c:pt>
                <c:pt idx="242">
                  <c:v>3.3003300330033199E-3</c:v>
                </c:pt>
                <c:pt idx="243">
                  <c:v>3.3003300330033199E-3</c:v>
                </c:pt>
                <c:pt idx="244">
                  <c:v>3.3003300330033199E-3</c:v>
                </c:pt>
                <c:pt idx="245">
                  <c:v>3.3003300330033199E-3</c:v>
                </c:pt>
                <c:pt idx="246">
                  <c:v>3.3003300330033199E-3</c:v>
                </c:pt>
                <c:pt idx="247">
                  <c:v>3.3003300330033199E-3</c:v>
                </c:pt>
                <c:pt idx="248">
                  <c:v>3.3003300330033199E-3</c:v>
                </c:pt>
                <c:pt idx="249">
                  <c:v>3.3003300330033199E-3</c:v>
                </c:pt>
                <c:pt idx="250">
                  <c:v>3.3003300330033199E-3</c:v>
                </c:pt>
                <c:pt idx="251">
                  <c:v>3.3003300330033199E-3</c:v>
                </c:pt>
                <c:pt idx="252">
                  <c:v>3.3003300330033199E-3</c:v>
                </c:pt>
                <c:pt idx="253">
                  <c:v>3.3003300330033199E-3</c:v>
                </c:pt>
                <c:pt idx="254">
                  <c:v>3.3003300330033199E-3</c:v>
                </c:pt>
                <c:pt idx="255">
                  <c:v>3.3003300330033199E-3</c:v>
                </c:pt>
                <c:pt idx="256">
                  <c:v>3.3003300330033199E-3</c:v>
                </c:pt>
                <c:pt idx="257">
                  <c:v>3.3003300330033199E-3</c:v>
                </c:pt>
                <c:pt idx="258">
                  <c:v>3.3003300330033199E-3</c:v>
                </c:pt>
                <c:pt idx="259">
                  <c:v>3.3003300330033199E-3</c:v>
                </c:pt>
                <c:pt idx="260">
                  <c:v>3.3003300330033199E-3</c:v>
                </c:pt>
                <c:pt idx="261">
                  <c:v>3.3003300330033199E-3</c:v>
                </c:pt>
                <c:pt idx="262">
                  <c:v>3.3003300330033199E-3</c:v>
                </c:pt>
                <c:pt idx="263">
                  <c:v>3.3003300330033199E-3</c:v>
                </c:pt>
                <c:pt idx="264">
                  <c:v>3.3003300330033199E-3</c:v>
                </c:pt>
                <c:pt idx="265">
                  <c:v>3.3003300330033199E-3</c:v>
                </c:pt>
                <c:pt idx="266">
                  <c:v>3.3003300330033199E-3</c:v>
                </c:pt>
                <c:pt idx="267">
                  <c:v>3.3003300330033199E-3</c:v>
                </c:pt>
                <c:pt idx="268">
                  <c:v>3.3003300330033199E-3</c:v>
                </c:pt>
                <c:pt idx="269">
                  <c:v>3.3003300330033199E-3</c:v>
                </c:pt>
                <c:pt idx="270">
                  <c:v>3.3003300330033199E-3</c:v>
                </c:pt>
                <c:pt idx="271">
                  <c:v>3.3003300330033199E-3</c:v>
                </c:pt>
                <c:pt idx="272">
                  <c:v>3.3003300330033199E-3</c:v>
                </c:pt>
                <c:pt idx="273">
                  <c:v>3.3003300330033199E-3</c:v>
                </c:pt>
                <c:pt idx="274">
                  <c:v>3.3003300330033199E-3</c:v>
                </c:pt>
                <c:pt idx="275">
                  <c:v>3.3003300330033199E-3</c:v>
                </c:pt>
                <c:pt idx="276">
                  <c:v>3.3003300330033199E-3</c:v>
                </c:pt>
                <c:pt idx="277">
                  <c:v>3.3003300330033199E-3</c:v>
                </c:pt>
                <c:pt idx="278">
                  <c:v>3.3003300330033199E-3</c:v>
                </c:pt>
                <c:pt idx="279">
                  <c:v>3.3003300330033199E-3</c:v>
                </c:pt>
                <c:pt idx="280">
                  <c:v>3.3003300330033199E-3</c:v>
                </c:pt>
                <c:pt idx="281">
                  <c:v>3.3003300330033199E-3</c:v>
                </c:pt>
                <c:pt idx="282">
                  <c:v>3.3003300330033199E-3</c:v>
                </c:pt>
                <c:pt idx="283">
                  <c:v>3.3003300330033199E-3</c:v>
                </c:pt>
                <c:pt idx="284">
                  <c:v>3.3003300330033199E-3</c:v>
                </c:pt>
                <c:pt idx="285">
                  <c:v>3.3003300330033199E-3</c:v>
                </c:pt>
                <c:pt idx="286">
                  <c:v>3.3003300330033199E-3</c:v>
                </c:pt>
                <c:pt idx="287">
                  <c:v>3.3003300330033199E-3</c:v>
                </c:pt>
                <c:pt idx="288">
                  <c:v>3.3003300330033199E-3</c:v>
                </c:pt>
                <c:pt idx="289">
                  <c:v>3.3003300330033199E-3</c:v>
                </c:pt>
                <c:pt idx="290">
                  <c:v>3.3003300330033199E-3</c:v>
                </c:pt>
                <c:pt idx="291">
                  <c:v>3.3003300330033199E-3</c:v>
                </c:pt>
                <c:pt idx="292">
                  <c:v>3.3003300330033199E-3</c:v>
                </c:pt>
                <c:pt idx="293">
                  <c:v>3.3003300330033199E-3</c:v>
                </c:pt>
                <c:pt idx="294">
                  <c:v>3.3003300330033199E-3</c:v>
                </c:pt>
                <c:pt idx="295">
                  <c:v>3.3003300330033199E-3</c:v>
                </c:pt>
                <c:pt idx="296">
                  <c:v>3.3003300330033199E-3</c:v>
                </c:pt>
                <c:pt idx="297">
                  <c:v>3.3003300330033199E-3</c:v>
                </c:pt>
                <c:pt idx="298">
                  <c:v>3.3003300330033199E-3</c:v>
                </c:pt>
                <c:pt idx="299">
                  <c:v>3.3003300330033199E-3</c:v>
                </c:pt>
                <c:pt idx="300">
                  <c:v>3.3003300330033199E-3</c:v>
                </c:pt>
                <c:pt idx="301">
                  <c:v>3.3003300330033199E-3</c:v>
                </c:pt>
                <c:pt idx="302">
                  <c:v>3.3003300330033199E-3</c:v>
                </c:pt>
                <c:pt idx="303">
                  <c:v>3.3003300330033199E-3</c:v>
                </c:pt>
                <c:pt idx="304">
                  <c:v>3.3003300330033199E-3</c:v>
                </c:pt>
                <c:pt idx="305">
                  <c:v>3.3003300330033199E-3</c:v>
                </c:pt>
                <c:pt idx="306">
                  <c:v>3.3003300330033199E-3</c:v>
                </c:pt>
                <c:pt idx="307">
                  <c:v>3.3003300330033199E-3</c:v>
                </c:pt>
                <c:pt idx="308">
                  <c:v>3.3003300330033199E-3</c:v>
                </c:pt>
                <c:pt idx="309">
                  <c:v>3.3003300330033199E-3</c:v>
                </c:pt>
                <c:pt idx="310">
                  <c:v>3.3003300330033199E-3</c:v>
                </c:pt>
                <c:pt idx="311">
                  <c:v>3.3003300330033199E-3</c:v>
                </c:pt>
                <c:pt idx="312">
                  <c:v>3.3003300330033199E-3</c:v>
                </c:pt>
                <c:pt idx="313">
                  <c:v>3.3003300330033199E-3</c:v>
                </c:pt>
                <c:pt idx="314">
                  <c:v>3.3003300330033199E-3</c:v>
                </c:pt>
                <c:pt idx="315">
                  <c:v>3.3003300330033199E-3</c:v>
                </c:pt>
                <c:pt idx="316">
                  <c:v>3.3003300330033199E-3</c:v>
                </c:pt>
                <c:pt idx="317">
                  <c:v>3.3003300330033199E-3</c:v>
                </c:pt>
                <c:pt idx="318">
                  <c:v>3.3003300330033199E-3</c:v>
                </c:pt>
                <c:pt idx="319">
                  <c:v>3.3003300330033199E-3</c:v>
                </c:pt>
                <c:pt idx="320">
                  <c:v>3.3003300330033199E-3</c:v>
                </c:pt>
                <c:pt idx="321">
                  <c:v>3.3003300330033199E-3</c:v>
                </c:pt>
                <c:pt idx="322">
                  <c:v>3.3003300330033199E-3</c:v>
                </c:pt>
                <c:pt idx="323">
                  <c:v>3.3003300330033199E-3</c:v>
                </c:pt>
                <c:pt idx="324">
                  <c:v>3.3003300330033199E-3</c:v>
                </c:pt>
                <c:pt idx="325">
                  <c:v>3.3003300330033199E-3</c:v>
                </c:pt>
                <c:pt idx="326">
                  <c:v>3.3003300330033199E-3</c:v>
                </c:pt>
                <c:pt idx="327">
                  <c:v>3.3003300330033199E-3</c:v>
                </c:pt>
                <c:pt idx="328">
                  <c:v>3.3003300330033199E-3</c:v>
                </c:pt>
                <c:pt idx="329">
                  <c:v>3.3003300330033199E-3</c:v>
                </c:pt>
                <c:pt idx="330">
                  <c:v>3.3003300330033199E-3</c:v>
                </c:pt>
                <c:pt idx="331">
                  <c:v>3.3003300330033199E-3</c:v>
                </c:pt>
                <c:pt idx="332">
                  <c:v>3.3003300330033199E-3</c:v>
                </c:pt>
                <c:pt idx="333">
                  <c:v>3.3003300330033199E-3</c:v>
                </c:pt>
                <c:pt idx="334">
                  <c:v>3.3003300330033199E-3</c:v>
                </c:pt>
                <c:pt idx="335">
                  <c:v>3.3003300330033199E-3</c:v>
                </c:pt>
                <c:pt idx="336">
                  <c:v>3.3003300330033199E-3</c:v>
                </c:pt>
                <c:pt idx="337">
                  <c:v>3.3003300330033199E-3</c:v>
                </c:pt>
                <c:pt idx="338">
                  <c:v>3.3003300330033199E-3</c:v>
                </c:pt>
                <c:pt idx="339">
                  <c:v>3.3003300330033199E-3</c:v>
                </c:pt>
                <c:pt idx="340">
                  <c:v>3.3003300330033199E-3</c:v>
                </c:pt>
                <c:pt idx="341">
                  <c:v>3.3003300330033199E-3</c:v>
                </c:pt>
                <c:pt idx="342">
                  <c:v>3.3003300330033199E-3</c:v>
                </c:pt>
                <c:pt idx="343">
                  <c:v>3.3003300330033199E-3</c:v>
                </c:pt>
                <c:pt idx="344">
                  <c:v>3.3003300330033199E-3</c:v>
                </c:pt>
                <c:pt idx="345">
                  <c:v>3.3003300330033199E-3</c:v>
                </c:pt>
                <c:pt idx="346">
                  <c:v>3.3003300330033199E-3</c:v>
                </c:pt>
                <c:pt idx="347">
                  <c:v>3.3003300330033199E-3</c:v>
                </c:pt>
                <c:pt idx="348">
                  <c:v>3.3003300330033199E-3</c:v>
                </c:pt>
                <c:pt idx="349">
                  <c:v>3.3003300330033199E-3</c:v>
                </c:pt>
                <c:pt idx="350">
                  <c:v>3.3003300330033199E-3</c:v>
                </c:pt>
                <c:pt idx="351">
                  <c:v>3.3003300330033199E-3</c:v>
                </c:pt>
                <c:pt idx="352">
                  <c:v>3.3003300330033199E-3</c:v>
                </c:pt>
                <c:pt idx="353">
                  <c:v>3.3003300330033199E-3</c:v>
                </c:pt>
                <c:pt idx="354">
                  <c:v>3.3003300330033199E-3</c:v>
                </c:pt>
                <c:pt idx="355">
                  <c:v>3.3003300330033199E-3</c:v>
                </c:pt>
                <c:pt idx="356">
                  <c:v>3.3003300330033199E-3</c:v>
                </c:pt>
                <c:pt idx="357">
                  <c:v>3.3003300330033199E-3</c:v>
                </c:pt>
                <c:pt idx="358">
                  <c:v>3.3003300330033199E-3</c:v>
                </c:pt>
                <c:pt idx="359">
                  <c:v>3.3003300330033199E-3</c:v>
                </c:pt>
                <c:pt idx="360">
                  <c:v>3.3003300330033199E-3</c:v>
                </c:pt>
                <c:pt idx="361">
                  <c:v>6.6006600660066302E-3</c:v>
                </c:pt>
                <c:pt idx="362">
                  <c:v>6.6006600660066302E-3</c:v>
                </c:pt>
                <c:pt idx="363">
                  <c:v>6.6006600660066302E-3</c:v>
                </c:pt>
                <c:pt idx="364">
                  <c:v>6.6006600660066302E-3</c:v>
                </c:pt>
                <c:pt idx="365">
                  <c:v>6.6006600660066302E-3</c:v>
                </c:pt>
                <c:pt idx="366">
                  <c:v>6.6006600660066302E-3</c:v>
                </c:pt>
                <c:pt idx="367">
                  <c:v>6.6006600660066302E-3</c:v>
                </c:pt>
                <c:pt idx="368">
                  <c:v>6.6006600660066302E-3</c:v>
                </c:pt>
                <c:pt idx="369">
                  <c:v>6.6006600660066302E-3</c:v>
                </c:pt>
                <c:pt idx="370">
                  <c:v>6.6006600660066302E-3</c:v>
                </c:pt>
                <c:pt idx="371">
                  <c:v>6.6006600660066302E-3</c:v>
                </c:pt>
                <c:pt idx="372">
                  <c:v>6.6006600660066302E-3</c:v>
                </c:pt>
                <c:pt idx="373">
                  <c:v>6.6006600660066302E-3</c:v>
                </c:pt>
                <c:pt idx="374">
                  <c:v>6.6006600660066302E-3</c:v>
                </c:pt>
                <c:pt idx="375">
                  <c:v>6.6006600660066302E-3</c:v>
                </c:pt>
                <c:pt idx="376">
                  <c:v>6.6006600660066302E-3</c:v>
                </c:pt>
                <c:pt idx="377">
                  <c:v>6.6006600660066302E-3</c:v>
                </c:pt>
                <c:pt idx="378">
                  <c:v>6.6006600660066302E-3</c:v>
                </c:pt>
                <c:pt idx="379">
                  <c:v>6.6006600660066302E-3</c:v>
                </c:pt>
                <c:pt idx="380">
                  <c:v>6.6006600660066302E-3</c:v>
                </c:pt>
                <c:pt idx="381">
                  <c:v>6.6006600660066302E-3</c:v>
                </c:pt>
                <c:pt idx="382">
                  <c:v>6.6006600660066302E-3</c:v>
                </c:pt>
                <c:pt idx="383">
                  <c:v>6.6006600660066302E-3</c:v>
                </c:pt>
                <c:pt idx="384">
                  <c:v>6.6006600660066302E-3</c:v>
                </c:pt>
                <c:pt idx="385">
                  <c:v>6.6006600660066302E-3</c:v>
                </c:pt>
                <c:pt idx="386">
                  <c:v>6.6006600660066302E-3</c:v>
                </c:pt>
                <c:pt idx="387">
                  <c:v>6.6006600660066302E-3</c:v>
                </c:pt>
                <c:pt idx="388">
                  <c:v>6.6006600660066302E-3</c:v>
                </c:pt>
                <c:pt idx="389">
                  <c:v>6.6006600660066302E-3</c:v>
                </c:pt>
                <c:pt idx="390">
                  <c:v>6.6006600660066302E-3</c:v>
                </c:pt>
                <c:pt idx="391">
                  <c:v>6.6006600660066302E-3</c:v>
                </c:pt>
                <c:pt idx="392">
                  <c:v>6.6006600660066302E-3</c:v>
                </c:pt>
                <c:pt idx="393">
                  <c:v>6.6006600660066302E-3</c:v>
                </c:pt>
                <c:pt idx="394">
                  <c:v>6.6006600660066302E-3</c:v>
                </c:pt>
                <c:pt idx="395">
                  <c:v>6.6006600660066302E-3</c:v>
                </c:pt>
                <c:pt idx="396">
                  <c:v>6.6006600660066302E-3</c:v>
                </c:pt>
                <c:pt idx="397">
                  <c:v>6.6006600660066302E-3</c:v>
                </c:pt>
                <c:pt idx="398">
                  <c:v>6.6006600660066302E-3</c:v>
                </c:pt>
                <c:pt idx="399">
                  <c:v>6.6006600660066302E-3</c:v>
                </c:pt>
                <c:pt idx="400">
                  <c:v>6.6006600660066302E-3</c:v>
                </c:pt>
                <c:pt idx="401">
                  <c:v>6.6006600660066302E-3</c:v>
                </c:pt>
                <c:pt idx="402">
                  <c:v>6.6006600660066302E-3</c:v>
                </c:pt>
                <c:pt idx="403">
                  <c:v>6.6006600660066302E-3</c:v>
                </c:pt>
                <c:pt idx="404">
                  <c:v>6.6006600660066302E-3</c:v>
                </c:pt>
                <c:pt idx="405">
                  <c:v>6.6006600660066302E-3</c:v>
                </c:pt>
                <c:pt idx="406">
                  <c:v>6.6006600660066302E-3</c:v>
                </c:pt>
                <c:pt idx="407">
                  <c:v>6.6006600660066302E-3</c:v>
                </c:pt>
                <c:pt idx="408">
                  <c:v>6.6006600660066302E-3</c:v>
                </c:pt>
                <c:pt idx="409">
                  <c:v>6.6006600660066302E-3</c:v>
                </c:pt>
                <c:pt idx="410">
                  <c:v>6.6006600660066302E-3</c:v>
                </c:pt>
                <c:pt idx="411">
                  <c:v>6.6006600660066302E-3</c:v>
                </c:pt>
                <c:pt idx="412">
                  <c:v>6.6006600660066302E-3</c:v>
                </c:pt>
                <c:pt idx="413">
                  <c:v>6.6006600660066302E-3</c:v>
                </c:pt>
                <c:pt idx="414">
                  <c:v>6.6006600660066302E-3</c:v>
                </c:pt>
                <c:pt idx="415">
                  <c:v>6.6006600660066302E-3</c:v>
                </c:pt>
                <c:pt idx="416">
                  <c:v>6.6006600660066302E-3</c:v>
                </c:pt>
                <c:pt idx="417">
                  <c:v>6.6006600660066302E-3</c:v>
                </c:pt>
                <c:pt idx="418">
                  <c:v>6.6006600660066302E-3</c:v>
                </c:pt>
                <c:pt idx="419">
                  <c:v>6.6006600660066302E-3</c:v>
                </c:pt>
                <c:pt idx="420">
                  <c:v>6.6006600660066302E-3</c:v>
                </c:pt>
                <c:pt idx="421">
                  <c:v>6.6006600660066302E-3</c:v>
                </c:pt>
                <c:pt idx="422">
                  <c:v>6.6006600660066302E-3</c:v>
                </c:pt>
                <c:pt idx="423">
                  <c:v>6.6006600660066302E-3</c:v>
                </c:pt>
                <c:pt idx="424">
                  <c:v>6.6006600660066302E-3</c:v>
                </c:pt>
                <c:pt idx="425">
                  <c:v>6.6006600660066302E-3</c:v>
                </c:pt>
                <c:pt idx="426">
                  <c:v>6.6006600660066302E-3</c:v>
                </c:pt>
                <c:pt idx="427">
                  <c:v>6.6006600660066302E-3</c:v>
                </c:pt>
                <c:pt idx="428">
                  <c:v>6.6006600660066302E-3</c:v>
                </c:pt>
                <c:pt idx="429">
                  <c:v>6.6006600660066302E-3</c:v>
                </c:pt>
                <c:pt idx="430">
                  <c:v>6.6006600660066302E-3</c:v>
                </c:pt>
                <c:pt idx="431">
                  <c:v>6.6006600660066302E-3</c:v>
                </c:pt>
                <c:pt idx="432">
                  <c:v>6.6006600660066302E-3</c:v>
                </c:pt>
                <c:pt idx="433">
                  <c:v>6.6006600660066302E-3</c:v>
                </c:pt>
                <c:pt idx="434">
                  <c:v>6.6006600660066302E-3</c:v>
                </c:pt>
                <c:pt idx="435">
                  <c:v>6.6006600660066302E-3</c:v>
                </c:pt>
                <c:pt idx="436">
                  <c:v>6.6006600660066302E-3</c:v>
                </c:pt>
                <c:pt idx="437">
                  <c:v>6.6006600660066302E-3</c:v>
                </c:pt>
                <c:pt idx="438">
                  <c:v>6.6006600660066302E-3</c:v>
                </c:pt>
                <c:pt idx="439">
                  <c:v>6.6006600660066302E-3</c:v>
                </c:pt>
                <c:pt idx="440">
                  <c:v>6.6006600660066302E-3</c:v>
                </c:pt>
                <c:pt idx="441">
                  <c:v>6.6006600660066302E-3</c:v>
                </c:pt>
                <c:pt idx="442">
                  <c:v>6.6006600660066302E-3</c:v>
                </c:pt>
                <c:pt idx="443">
                  <c:v>6.6006600660066302E-3</c:v>
                </c:pt>
                <c:pt idx="444">
                  <c:v>6.6006600660066302E-3</c:v>
                </c:pt>
                <c:pt idx="445">
                  <c:v>6.6006600660066302E-3</c:v>
                </c:pt>
                <c:pt idx="446">
                  <c:v>6.6006600660066302E-3</c:v>
                </c:pt>
                <c:pt idx="447">
                  <c:v>6.6006600660066302E-3</c:v>
                </c:pt>
                <c:pt idx="448">
                  <c:v>6.6006600660066302E-3</c:v>
                </c:pt>
                <c:pt idx="449">
                  <c:v>6.6006600660066302E-3</c:v>
                </c:pt>
                <c:pt idx="450">
                  <c:v>6.6006600660066302E-3</c:v>
                </c:pt>
                <c:pt idx="451">
                  <c:v>6.6006600660066302E-3</c:v>
                </c:pt>
                <c:pt idx="452">
                  <c:v>6.6006600660066302E-3</c:v>
                </c:pt>
                <c:pt idx="453">
                  <c:v>6.6006600660066302E-3</c:v>
                </c:pt>
                <c:pt idx="454">
                  <c:v>6.6006600660066302E-3</c:v>
                </c:pt>
                <c:pt idx="455">
                  <c:v>6.6006600660066302E-3</c:v>
                </c:pt>
                <c:pt idx="456">
                  <c:v>6.6006600660066302E-3</c:v>
                </c:pt>
                <c:pt idx="457">
                  <c:v>6.6006600660066302E-3</c:v>
                </c:pt>
                <c:pt idx="458">
                  <c:v>6.6006600660066302E-3</c:v>
                </c:pt>
                <c:pt idx="459">
                  <c:v>6.6006600660066302E-3</c:v>
                </c:pt>
                <c:pt idx="460">
                  <c:v>6.6006600660066302E-3</c:v>
                </c:pt>
                <c:pt idx="461">
                  <c:v>6.6006600660066302E-3</c:v>
                </c:pt>
                <c:pt idx="462">
                  <c:v>6.6006600660066302E-3</c:v>
                </c:pt>
                <c:pt idx="463">
                  <c:v>6.6006600660066302E-3</c:v>
                </c:pt>
                <c:pt idx="464">
                  <c:v>6.6006600660066302E-3</c:v>
                </c:pt>
                <c:pt idx="465">
                  <c:v>6.6006600660066302E-3</c:v>
                </c:pt>
                <c:pt idx="466">
                  <c:v>6.6006600660066302E-3</c:v>
                </c:pt>
                <c:pt idx="467">
                  <c:v>6.6006600660066302E-3</c:v>
                </c:pt>
                <c:pt idx="468">
                  <c:v>6.6006600660066302E-3</c:v>
                </c:pt>
                <c:pt idx="469">
                  <c:v>6.6006600660066302E-3</c:v>
                </c:pt>
                <c:pt idx="470">
                  <c:v>6.6006600660066302E-3</c:v>
                </c:pt>
                <c:pt idx="471">
                  <c:v>6.6006600660066302E-3</c:v>
                </c:pt>
                <c:pt idx="472">
                  <c:v>6.6006600660066302E-3</c:v>
                </c:pt>
                <c:pt idx="473">
                  <c:v>6.6006600660066302E-3</c:v>
                </c:pt>
                <c:pt idx="474">
                  <c:v>6.6006600660066302E-3</c:v>
                </c:pt>
                <c:pt idx="475">
                  <c:v>6.6006600660066302E-3</c:v>
                </c:pt>
                <c:pt idx="476">
                  <c:v>6.6006600660066302E-3</c:v>
                </c:pt>
                <c:pt idx="477">
                  <c:v>6.6006600660066302E-3</c:v>
                </c:pt>
                <c:pt idx="478">
                  <c:v>6.6006600660066302E-3</c:v>
                </c:pt>
                <c:pt idx="479">
                  <c:v>6.6006600660066302E-3</c:v>
                </c:pt>
                <c:pt idx="480">
                  <c:v>6.6006600660066302E-3</c:v>
                </c:pt>
                <c:pt idx="481">
                  <c:v>9.9009900990100208E-3</c:v>
                </c:pt>
                <c:pt idx="482">
                  <c:v>9.9009900990100208E-3</c:v>
                </c:pt>
                <c:pt idx="483">
                  <c:v>9.9009900990100208E-3</c:v>
                </c:pt>
                <c:pt idx="484">
                  <c:v>9.9009900990100208E-3</c:v>
                </c:pt>
                <c:pt idx="485">
                  <c:v>9.9009900990100208E-3</c:v>
                </c:pt>
                <c:pt idx="486">
                  <c:v>9.9009900990100208E-3</c:v>
                </c:pt>
                <c:pt idx="487">
                  <c:v>9.9009900990100208E-3</c:v>
                </c:pt>
                <c:pt idx="488">
                  <c:v>9.9009900990100208E-3</c:v>
                </c:pt>
                <c:pt idx="489">
                  <c:v>9.9009900990100208E-3</c:v>
                </c:pt>
                <c:pt idx="490">
                  <c:v>9.9009900990100208E-3</c:v>
                </c:pt>
                <c:pt idx="491">
                  <c:v>9.9009900990100208E-3</c:v>
                </c:pt>
                <c:pt idx="492">
                  <c:v>9.9009900990100208E-3</c:v>
                </c:pt>
                <c:pt idx="493">
                  <c:v>9.9009900990100208E-3</c:v>
                </c:pt>
                <c:pt idx="494">
                  <c:v>9.9009900990100208E-3</c:v>
                </c:pt>
                <c:pt idx="495">
                  <c:v>9.9009900990100208E-3</c:v>
                </c:pt>
                <c:pt idx="496">
                  <c:v>9.9009900990100208E-3</c:v>
                </c:pt>
                <c:pt idx="497">
                  <c:v>9.9009900990100208E-3</c:v>
                </c:pt>
                <c:pt idx="498">
                  <c:v>9.9009900990100208E-3</c:v>
                </c:pt>
                <c:pt idx="499">
                  <c:v>9.9009900990100208E-3</c:v>
                </c:pt>
                <c:pt idx="500">
                  <c:v>9.9009900990100208E-3</c:v>
                </c:pt>
                <c:pt idx="501">
                  <c:v>9.9009900990100208E-3</c:v>
                </c:pt>
                <c:pt idx="502">
                  <c:v>9.9009900990100208E-3</c:v>
                </c:pt>
                <c:pt idx="503">
                  <c:v>9.9009900990100208E-3</c:v>
                </c:pt>
                <c:pt idx="504">
                  <c:v>9.9009900990100208E-3</c:v>
                </c:pt>
                <c:pt idx="505">
                  <c:v>9.9009900990100208E-3</c:v>
                </c:pt>
                <c:pt idx="506">
                  <c:v>9.9009900990100208E-3</c:v>
                </c:pt>
                <c:pt idx="507">
                  <c:v>9.9009900990100208E-3</c:v>
                </c:pt>
                <c:pt idx="508">
                  <c:v>1.32013201320133E-2</c:v>
                </c:pt>
                <c:pt idx="509">
                  <c:v>1.32013201320133E-2</c:v>
                </c:pt>
                <c:pt idx="510">
                  <c:v>1.32013201320133E-2</c:v>
                </c:pt>
                <c:pt idx="511">
                  <c:v>1.32013201320133E-2</c:v>
                </c:pt>
                <c:pt idx="512">
                  <c:v>1.32013201320133E-2</c:v>
                </c:pt>
                <c:pt idx="513">
                  <c:v>1.32013201320133E-2</c:v>
                </c:pt>
                <c:pt idx="514">
                  <c:v>1.32013201320133E-2</c:v>
                </c:pt>
                <c:pt idx="515">
                  <c:v>1.32013201320133E-2</c:v>
                </c:pt>
                <c:pt idx="516">
                  <c:v>1.32013201320133E-2</c:v>
                </c:pt>
                <c:pt idx="517">
                  <c:v>1.32013201320133E-2</c:v>
                </c:pt>
                <c:pt idx="518">
                  <c:v>1.32013201320133E-2</c:v>
                </c:pt>
                <c:pt idx="519">
                  <c:v>1.32013201320133E-2</c:v>
                </c:pt>
                <c:pt idx="520">
                  <c:v>1.32013201320133E-2</c:v>
                </c:pt>
                <c:pt idx="521">
                  <c:v>1.32013201320133E-2</c:v>
                </c:pt>
                <c:pt idx="522">
                  <c:v>1.32013201320133E-2</c:v>
                </c:pt>
                <c:pt idx="523">
                  <c:v>1.32013201320133E-2</c:v>
                </c:pt>
                <c:pt idx="524">
                  <c:v>1.32013201320133E-2</c:v>
                </c:pt>
                <c:pt idx="525">
                  <c:v>1.32013201320133E-2</c:v>
                </c:pt>
                <c:pt idx="526">
                  <c:v>1.32013201320133E-2</c:v>
                </c:pt>
                <c:pt idx="527">
                  <c:v>1.32013201320133E-2</c:v>
                </c:pt>
                <c:pt idx="528">
                  <c:v>1.32013201320133E-2</c:v>
                </c:pt>
                <c:pt idx="529">
                  <c:v>1.32013201320133E-2</c:v>
                </c:pt>
                <c:pt idx="530">
                  <c:v>1.32013201320133E-2</c:v>
                </c:pt>
                <c:pt idx="531">
                  <c:v>1.32013201320133E-2</c:v>
                </c:pt>
                <c:pt idx="532">
                  <c:v>1.32013201320133E-2</c:v>
                </c:pt>
                <c:pt idx="533">
                  <c:v>1.32013201320133E-2</c:v>
                </c:pt>
                <c:pt idx="534">
                  <c:v>1.32013201320133E-2</c:v>
                </c:pt>
                <c:pt idx="535">
                  <c:v>1.32013201320133E-2</c:v>
                </c:pt>
                <c:pt idx="536">
                  <c:v>1.32013201320133E-2</c:v>
                </c:pt>
                <c:pt idx="537">
                  <c:v>1.32013201320133E-2</c:v>
                </c:pt>
                <c:pt idx="538">
                  <c:v>1.32013201320133E-2</c:v>
                </c:pt>
                <c:pt idx="539">
                  <c:v>1.32013201320133E-2</c:v>
                </c:pt>
                <c:pt idx="540">
                  <c:v>1.32013201320133E-2</c:v>
                </c:pt>
                <c:pt idx="541">
                  <c:v>1.32013201320133E-2</c:v>
                </c:pt>
                <c:pt idx="542">
                  <c:v>1.32013201320133E-2</c:v>
                </c:pt>
                <c:pt idx="543">
                  <c:v>1.32013201320133E-2</c:v>
                </c:pt>
                <c:pt idx="544">
                  <c:v>1.32013201320133E-2</c:v>
                </c:pt>
                <c:pt idx="545">
                  <c:v>1.32013201320133E-2</c:v>
                </c:pt>
                <c:pt idx="546">
                  <c:v>1.32013201320133E-2</c:v>
                </c:pt>
                <c:pt idx="547">
                  <c:v>1.32013201320133E-2</c:v>
                </c:pt>
                <c:pt idx="548">
                  <c:v>1.32013201320133E-2</c:v>
                </c:pt>
                <c:pt idx="549">
                  <c:v>1.32013201320133E-2</c:v>
                </c:pt>
                <c:pt idx="550">
                  <c:v>1.32013201320133E-2</c:v>
                </c:pt>
                <c:pt idx="551">
                  <c:v>1.6501650165016701E-2</c:v>
                </c:pt>
                <c:pt idx="552">
                  <c:v>1.6501650165016701E-2</c:v>
                </c:pt>
                <c:pt idx="553">
                  <c:v>1.6501650165016701E-2</c:v>
                </c:pt>
                <c:pt idx="554">
                  <c:v>1.6501650165016701E-2</c:v>
                </c:pt>
                <c:pt idx="555">
                  <c:v>1.6501650165016701E-2</c:v>
                </c:pt>
                <c:pt idx="556">
                  <c:v>1.6501650165016701E-2</c:v>
                </c:pt>
                <c:pt idx="557">
                  <c:v>1.6501650165016701E-2</c:v>
                </c:pt>
                <c:pt idx="558">
                  <c:v>1.6501650165016701E-2</c:v>
                </c:pt>
                <c:pt idx="559">
                  <c:v>1.6501650165016701E-2</c:v>
                </c:pt>
                <c:pt idx="560">
                  <c:v>1.9801980198019899E-2</c:v>
                </c:pt>
                <c:pt idx="561">
                  <c:v>1.9801980198019899E-2</c:v>
                </c:pt>
                <c:pt idx="562">
                  <c:v>1.9801980198019899E-2</c:v>
                </c:pt>
                <c:pt idx="563">
                  <c:v>1.9801980198019899E-2</c:v>
                </c:pt>
                <c:pt idx="564">
                  <c:v>1.9801980198019899E-2</c:v>
                </c:pt>
                <c:pt idx="565">
                  <c:v>1.9801980198019899E-2</c:v>
                </c:pt>
                <c:pt idx="566">
                  <c:v>1.9801980198019899E-2</c:v>
                </c:pt>
                <c:pt idx="567">
                  <c:v>1.9801980198019899E-2</c:v>
                </c:pt>
                <c:pt idx="568">
                  <c:v>1.9801980198019899E-2</c:v>
                </c:pt>
                <c:pt idx="569">
                  <c:v>1.9801980198019899E-2</c:v>
                </c:pt>
                <c:pt idx="570">
                  <c:v>1.9801980198019899E-2</c:v>
                </c:pt>
                <c:pt idx="571">
                  <c:v>1.9801980198019899E-2</c:v>
                </c:pt>
                <c:pt idx="572">
                  <c:v>1.9801980198019899E-2</c:v>
                </c:pt>
                <c:pt idx="573">
                  <c:v>1.9801980198019899E-2</c:v>
                </c:pt>
                <c:pt idx="574">
                  <c:v>1.9801980198019899E-2</c:v>
                </c:pt>
                <c:pt idx="575">
                  <c:v>1.9801980198019899E-2</c:v>
                </c:pt>
                <c:pt idx="576">
                  <c:v>1.9801980198019899E-2</c:v>
                </c:pt>
                <c:pt idx="577">
                  <c:v>1.9801980198019899E-2</c:v>
                </c:pt>
                <c:pt idx="578">
                  <c:v>1.9801980198019899E-2</c:v>
                </c:pt>
                <c:pt idx="579">
                  <c:v>1.9801980198019899E-2</c:v>
                </c:pt>
                <c:pt idx="580">
                  <c:v>1.9801980198019899E-2</c:v>
                </c:pt>
                <c:pt idx="581">
                  <c:v>1.9801980198019899E-2</c:v>
                </c:pt>
                <c:pt idx="582">
                  <c:v>1.9801980198019899E-2</c:v>
                </c:pt>
                <c:pt idx="583">
                  <c:v>1.9801980198019899E-2</c:v>
                </c:pt>
                <c:pt idx="584">
                  <c:v>1.9801980198019899E-2</c:v>
                </c:pt>
                <c:pt idx="585">
                  <c:v>1.9801980198019899E-2</c:v>
                </c:pt>
                <c:pt idx="586">
                  <c:v>1.9801980198019899E-2</c:v>
                </c:pt>
                <c:pt idx="587">
                  <c:v>1.9801980198019899E-2</c:v>
                </c:pt>
                <c:pt idx="588">
                  <c:v>1.9801980198019899E-2</c:v>
                </c:pt>
                <c:pt idx="589">
                  <c:v>1.9801980198019899E-2</c:v>
                </c:pt>
                <c:pt idx="590">
                  <c:v>1.9801980198019899E-2</c:v>
                </c:pt>
                <c:pt idx="591">
                  <c:v>1.9801980198019899E-2</c:v>
                </c:pt>
                <c:pt idx="592">
                  <c:v>1.9801980198019899E-2</c:v>
                </c:pt>
                <c:pt idx="593">
                  <c:v>1.9801980198019899E-2</c:v>
                </c:pt>
                <c:pt idx="594">
                  <c:v>1.9801980198019899E-2</c:v>
                </c:pt>
                <c:pt idx="595">
                  <c:v>1.9801980198019899E-2</c:v>
                </c:pt>
                <c:pt idx="596">
                  <c:v>2.3102310231023201E-2</c:v>
                </c:pt>
                <c:pt idx="597">
                  <c:v>2.3102310231023201E-2</c:v>
                </c:pt>
                <c:pt idx="598">
                  <c:v>2.3102310231023201E-2</c:v>
                </c:pt>
                <c:pt idx="599">
                  <c:v>2.3102310231023201E-2</c:v>
                </c:pt>
                <c:pt idx="600">
                  <c:v>2.3102310231023201E-2</c:v>
                </c:pt>
                <c:pt idx="601">
                  <c:v>2.3102310231023201E-2</c:v>
                </c:pt>
                <c:pt idx="602">
                  <c:v>2.3102310231023201E-2</c:v>
                </c:pt>
                <c:pt idx="603">
                  <c:v>2.3102310231023201E-2</c:v>
                </c:pt>
                <c:pt idx="604">
                  <c:v>2.3102310231023201E-2</c:v>
                </c:pt>
                <c:pt idx="605">
                  <c:v>2.3102310231023201E-2</c:v>
                </c:pt>
                <c:pt idx="606">
                  <c:v>2.3102310231023201E-2</c:v>
                </c:pt>
                <c:pt idx="607">
                  <c:v>2.3102310231023201E-2</c:v>
                </c:pt>
                <c:pt idx="608">
                  <c:v>2.3102310231023201E-2</c:v>
                </c:pt>
                <c:pt idx="609">
                  <c:v>2.3102310231023201E-2</c:v>
                </c:pt>
                <c:pt idx="610">
                  <c:v>2.3102310231023201E-2</c:v>
                </c:pt>
                <c:pt idx="611">
                  <c:v>2.3102310231023201E-2</c:v>
                </c:pt>
                <c:pt idx="612">
                  <c:v>2.3102310231023201E-2</c:v>
                </c:pt>
                <c:pt idx="613">
                  <c:v>2.3102310231023201E-2</c:v>
                </c:pt>
                <c:pt idx="614">
                  <c:v>2.3102310231023201E-2</c:v>
                </c:pt>
                <c:pt idx="615">
                  <c:v>2.3102310231023201E-2</c:v>
                </c:pt>
                <c:pt idx="616">
                  <c:v>2.3102310231023201E-2</c:v>
                </c:pt>
                <c:pt idx="617">
                  <c:v>2.3102310231023201E-2</c:v>
                </c:pt>
                <c:pt idx="618">
                  <c:v>2.3102310231023201E-2</c:v>
                </c:pt>
                <c:pt idx="619">
                  <c:v>2.3102310231023201E-2</c:v>
                </c:pt>
                <c:pt idx="620">
                  <c:v>2.3102310231023201E-2</c:v>
                </c:pt>
                <c:pt idx="621">
                  <c:v>2.3102310231023201E-2</c:v>
                </c:pt>
                <c:pt idx="622">
                  <c:v>2.3102310231023201E-2</c:v>
                </c:pt>
                <c:pt idx="623">
                  <c:v>2.3102310231023201E-2</c:v>
                </c:pt>
                <c:pt idx="624">
                  <c:v>2.3102310231023201E-2</c:v>
                </c:pt>
                <c:pt idx="625">
                  <c:v>2.3102310231023201E-2</c:v>
                </c:pt>
                <c:pt idx="626">
                  <c:v>2.3102310231023201E-2</c:v>
                </c:pt>
                <c:pt idx="627">
                  <c:v>2.3102310231023201E-2</c:v>
                </c:pt>
                <c:pt idx="628">
                  <c:v>2.3102310231023201E-2</c:v>
                </c:pt>
                <c:pt idx="629">
                  <c:v>2.3102310231023201E-2</c:v>
                </c:pt>
                <c:pt idx="630">
                  <c:v>2.3102310231023201E-2</c:v>
                </c:pt>
                <c:pt idx="631">
                  <c:v>2.6402640264026701E-2</c:v>
                </c:pt>
                <c:pt idx="632">
                  <c:v>2.6402640264026701E-2</c:v>
                </c:pt>
                <c:pt idx="633">
                  <c:v>2.6402640264026701E-2</c:v>
                </c:pt>
                <c:pt idx="634">
                  <c:v>2.6402640264026701E-2</c:v>
                </c:pt>
                <c:pt idx="635">
                  <c:v>2.6402640264026701E-2</c:v>
                </c:pt>
                <c:pt idx="636">
                  <c:v>2.6402640264026701E-2</c:v>
                </c:pt>
                <c:pt idx="637">
                  <c:v>2.6402640264026701E-2</c:v>
                </c:pt>
                <c:pt idx="638">
                  <c:v>2.6402640264026701E-2</c:v>
                </c:pt>
                <c:pt idx="639">
                  <c:v>2.6402640264026701E-2</c:v>
                </c:pt>
                <c:pt idx="640">
                  <c:v>2.6402640264026701E-2</c:v>
                </c:pt>
                <c:pt idx="641">
                  <c:v>2.9702970297029899E-2</c:v>
                </c:pt>
                <c:pt idx="642">
                  <c:v>2.9702970297029899E-2</c:v>
                </c:pt>
                <c:pt idx="643">
                  <c:v>2.9702970297029899E-2</c:v>
                </c:pt>
                <c:pt idx="644">
                  <c:v>2.9702970297029899E-2</c:v>
                </c:pt>
                <c:pt idx="645">
                  <c:v>2.9702970297029899E-2</c:v>
                </c:pt>
                <c:pt idx="646">
                  <c:v>3.3003300330033E-2</c:v>
                </c:pt>
                <c:pt idx="647">
                  <c:v>3.3003300330033E-2</c:v>
                </c:pt>
                <c:pt idx="648">
                  <c:v>3.3003300330033E-2</c:v>
                </c:pt>
                <c:pt idx="649">
                  <c:v>3.3003300330033E-2</c:v>
                </c:pt>
                <c:pt idx="650">
                  <c:v>3.3003300330033E-2</c:v>
                </c:pt>
                <c:pt idx="651">
                  <c:v>3.3003300330033E-2</c:v>
                </c:pt>
                <c:pt idx="652">
                  <c:v>3.3003300330033E-2</c:v>
                </c:pt>
                <c:pt idx="653">
                  <c:v>3.3003300330033E-2</c:v>
                </c:pt>
                <c:pt idx="654">
                  <c:v>3.3003300330033E-2</c:v>
                </c:pt>
                <c:pt idx="655">
                  <c:v>3.3003300330033E-2</c:v>
                </c:pt>
                <c:pt idx="656">
                  <c:v>3.3003300330033E-2</c:v>
                </c:pt>
                <c:pt idx="657">
                  <c:v>3.3003300330033E-2</c:v>
                </c:pt>
                <c:pt idx="658">
                  <c:v>3.3003300330033E-2</c:v>
                </c:pt>
                <c:pt idx="659">
                  <c:v>3.3003300330033E-2</c:v>
                </c:pt>
                <c:pt idx="660">
                  <c:v>3.3003300330033E-2</c:v>
                </c:pt>
                <c:pt idx="661">
                  <c:v>3.3003300330033E-2</c:v>
                </c:pt>
                <c:pt idx="662">
                  <c:v>3.3003300330033E-2</c:v>
                </c:pt>
                <c:pt idx="663">
                  <c:v>3.3003300330033E-2</c:v>
                </c:pt>
                <c:pt idx="664">
                  <c:v>3.3003300330033E-2</c:v>
                </c:pt>
                <c:pt idx="665">
                  <c:v>3.3003300330033E-2</c:v>
                </c:pt>
                <c:pt idx="666">
                  <c:v>3.6303630363036403E-2</c:v>
                </c:pt>
                <c:pt idx="667">
                  <c:v>3.6303630363036403E-2</c:v>
                </c:pt>
                <c:pt idx="668">
                  <c:v>3.9603960396039799E-2</c:v>
                </c:pt>
                <c:pt idx="669">
                  <c:v>3.9603960396039799E-2</c:v>
                </c:pt>
                <c:pt idx="670">
                  <c:v>3.9603960396039799E-2</c:v>
                </c:pt>
                <c:pt idx="671">
                  <c:v>3.9603960396039799E-2</c:v>
                </c:pt>
                <c:pt idx="672">
                  <c:v>3.9603960396039799E-2</c:v>
                </c:pt>
                <c:pt idx="673">
                  <c:v>3.9603960396039799E-2</c:v>
                </c:pt>
                <c:pt idx="674">
                  <c:v>3.9603960396039799E-2</c:v>
                </c:pt>
                <c:pt idx="675">
                  <c:v>3.9603960396039799E-2</c:v>
                </c:pt>
                <c:pt idx="676">
                  <c:v>3.9603960396039799E-2</c:v>
                </c:pt>
                <c:pt idx="677">
                  <c:v>3.9603960396039799E-2</c:v>
                </c:pt>
                <c:pt idx="678">
                  <c:v>3.9603960396039799E-2</c:v>
                </c:pt>
                <c:pt idx="679">
                  <c:v>4.2904290429043403E-2</c:v>
                </c:pt>
                <c:pt idx="680">
                  <c:v>4.2904290429043403E-2</c:v>
                </c:pt>
                <c:pt idx="681">
                  <c:v>4.2904290429043403E-2</c:v>
                </c:pt>
                <c:pt idx="682">
                  <c:v>4.2904290429043403E-2</c:v>
                </c:pt>
                <c:pt idx="683">
                  <c:v>4.6204620462046403E-2</c:v>
                </c:pt>
                <c:pt idx="684">
                  <c:v>4.6204620462046403E-2</c:v>
                </c:pt>
                <c:pt idx="685">
                  <c:v>4.6204620462046403E-2</c:v>
                </c:pt>
                <c:pt idx="686">
                  <c:v>4.6204620462046403E-2</c:v>
                </c:pt>
                <c:pt idx="687">
                  <c:v>4.6204620462046403E-2</c:v>
                </c:pt>
                <c:pt idx="688">
                  <c:v>4.6204620462046403E-2</c:v>
                </c:pt>
                <c:pt idx="689">
                  <c:v>4.6204620462046403E-2</c:v>
                </c:pt>
                <c:pt idx="690">
                  <c:v>4.6204620462046403E-2</c:v>
                </c:pt>
                <c:pt idx="691">
                  <c:v>4.6204620462046403E-2</c:v>
                </c:pt>
                <c:pt idx="692">
                  <c:v>4.6204620462046403E-2</c:v>
                </c:pt>
                <c:pt idx="693">
                  <c:v>4.6204620462046403E-2</c:v>
                </c:pt>
                <c:pt idx="694">
                  <c:v>4.6204620462046403E-2</c:v>
                </c:pt>
                <c:pt idx="695">
                  <c:v>4.6204620462046403E-2</c:v>
                </c:pt>
                <c:pt idx="696">
                  <c:v>4.6204620462046403E-2</c:v>
                </c:pt>
                <c:pt idx="697">
                  <c:v>4.6204620462046403E-2</c:v>
                </c:pt>
                <c:pt idx="698">
                  <c:v>4.6204620462046403E-2</c:v>
                </c:pt>
                <c:pt idx="699">
                  <c:v>4.6204620462046403E-2</c:v>
                </c:pt>
                <c:pt idx="700">
                  <c:v>4.6204620462046403E-2</c:v>
                </c:pt>
                <c:pt idx="701">
                  <c:v>4.95049504950495E-2</c:v>
                </c:pt>
                <c:pt idx="702">
                  <c:v>4.95049504950495E-2</c:v>
                </c:pt>
                <c:pt idx="703">
                  <c:v>5.2805280528052799E-2</c:v>
                </c:pt>
                <c:pt idx="704">
                  <c:v>5.2805280528052799E-2</c:v>
                </c:pt>
                <c:pt idx="705">
                  <c:v>5.2805280528052799E-2</c:v>
                </c:pt>
                <c:pt idx="706">
                  <c:v>5.2805280528052799E-2</c:v>
                </c:pt>
                <c:pt idx="707">
                  <c:v>5.2805280528052799E-2</c:v>
                </c:pt>
                <c:pt idx="708">
                  <c:v>5.2805280528052799E-2</c:v>
                </c:pt>
                <c:pt idx="709">
                  <c:v>5.2805280528052799E-2</c:v>
                </c:pt>
                <c:pt idx="710">
                  <c:v>5.2805280528052799E-2</c:v>
                </c:pt>
                <c:pt idx="711">
                  <c:v>5.2805280528052799E-2</c:v>
                </c:pt>
                <c:pt idx="712">
                  <c:v>5.2805280528052799E-2</c:v>
                </c:pt>
                <c:pt idx="713">
                  <c:v>5.2805280528052799E-2</c:v>
                </c:pt>
                <c:pt idx="714">
                  <c:v>5.2805280528052799E-2</c:v>
                </c:pt>
                <c:pt idx="715">
                  <c:v>5.2805280528052799E-2</c:v>
                </c:pt>
                <c:pt idx="716">
                  <c:v>5.2805280528052799E-2</c:v>
                </c:pt>
                <c:pt idx="717">
                  <c:v>5.2805280528052799E-2</c:v>
                </c:pt>
                <c:pt idx="718">
                  <c:v>5.2805280528052799E-2</c:v>
                </c:pt>
                <c:pt idx="719">
                  <c:v>5.2805280528052799E-2</c:v>
                </c:pt>
                <c:pt idx="720">
                  <c:v>5.2805280528052799E-2</c:v>
                </c:pt>
                <c:pt idx="721">
                  <c:v>5.2805280528052799E-2</c:v>
                </c:pt>
                <c:pt idx="722">
                  <c:v>5.2805280528052799E-2</c:v>
                </c:pt>
                <c:pt idx="723">
                  <c:v>5.2805280528052799E-2</c:v>
                </c:pt>
                <c:pt idx="724">
                  <c:v>5.2805280528052799E-2</c:v>
                </c:pt>
                <c:pt idx="725">
                  <c:v>5.2805280528052799E-2</c:v>
                </c:pt>
                <c:pt idx="726">
                  <c:v>5.2805280528052799E-2</c:v>
                </c:pt>
                <c:pt idx="727">
                  <c:v>5.2805280528052799E-2</c:v>
                </c:pt>
                <c:pt idx="728">
                  <c:v>5.2805280528052799E-2</c:v>
                </c:pt>
                <c:pt idx="729">
                  <c:v>5.2805280528052799E-2</c:v>
                </c:pt>
                <c:pt idx="730">
                  <c:v>5.2805280528052799E-2</c:v>
                </c:pt>
                <c:pt idx="731">
                  <c:v>5.2805280528052799E-2</c:v>
                </c:pt>
                <c:pt idx="732">
                  <c:v>5.2805280528052799E-2</c:v>
                </c:pt>
                <c:pt idx="733">
                  <c:v>5.2805280528052799E-2</c:v>
                </c:pt>
                <c:pt idx="734">
                  <c:v>5.6105610561056098E-2</c:v>
                </c:pt>
                <c:pt idx="735">
                  <c:v>5.6105610561056098E-2</c:v>
                </c:pt>
                <c:pt idx="736">
                  <c:v>5.6105610561056098E-2</c:v>
                </c:pt>
                <c:pt idx="737">
                  <c:v>5.6105610561056098E-2</c:v>
                </c:pt>
                <c:pt idx="738">
                  <c:v>5.6105610561056098E-2</c:v>
                </c:pt>
                <c:pt idx="739">
                  <c:v>5.6105610561056098E-2</c:v>
                </c:pt>
                <c:pt idx="740">
                  <c:v>5.9405940594059403E-2</c:v>
                </c:pt>
                <c:pt idx="741">
                  <c:v>5.9405940594059403E-2</c:v>
                </c:pt>
                <c:pt idx="742">
                  <c:v>5.9405940594059403E-2</c:v>
                </c:pt>
                <c:pt idx="743">
                  <c:v>6.2706270627063201E-2</c:v>
                </c:pt>
                <c:pt idx="744">
                  <c:v>6.2706270627063201E-2</c:v>
                </c:pt>
                <c:pt idx="745">
                  <c:v>6.2706270627063201E-2</c:v>
                </c:pt>
                <c:pt idx="746">
                  <c:v>6.2706270627063201E-2</c:v>
                </c:pt>
                <c:pt idx="747">
                  <c:v>6.2706270627063201E-2</c:v>
                </c:pt>
                <c:pt idx="748">
                  <c:v>6.2706270627063201E-2</c:v>
                </c:pt>
                <c:pt idx="749">
                  <c:v>6.2706270627063201E-2</c:v>
                </c:pt>
                <c:pt idx="750">
                  <c:v>6.6006600660066E-2</c:v>
                </c:pt>
                <c:pt idx="751">
                  <c:v>6.9306930693069799E-2</c:v>
                </c:pt>
                <c:pt idx="752">
                  <c:v>6.9306930693069799E-2</c:v>
                </c:pt>
                <c:pt idx="753">
                  <c:v>6.9306930693069799E-2</c:v>
                </c:pt>
                <c:pt idx="754">
                  <c:v>6.9306930693069799E-2</c:v>
                </c:pt>
                <c:pt idx="755">
                  <c:v>6.9306930693069799E-2</c:v>
                </c:pt>
                <c:pt idx="756">
                  <c:v>6.9306930693069799E-2</c:v>
                </c:pt>
                <c:pt idx="757">
                  <c:v>6.9306930693069799E-2</c:v>
                </c:pt>
                <c:pt idx="758">
                  <c:v>6.9306930693069799E-2</c:v>
                </c:pt>
                <c:pt idx="759">
                  <c:v>6.9306930693069799E-2</c:v>
                </c:pt>
                <c:pt idx="760">
                  <c:v>6.9306930693069799E-2</c:v>
                </c:pt>
                <c:pt idx="761">
                  <c:v>6.9306930693069799E-2</c:v>
                </c:pt>
                <c:pt idx="762">
                  <c:v>6.9306930693069799E-2</c:v>
                </c:pt>
                <c:pt idx="763">
                  <c:v>6.9306930693069799E-2</c:v>
                </c:pt>
                <c:pt idx="764">
                  <c:v>6.9306930693069799E-2</c:v>
                </c:pt>
                <c:pt idx="765">
                  <c:v>6.9306930693069799E-2</c:v>
                </c:pt>
                <c:pt idx="766">
                  <c:v>6.9306930693069799E-2</c:v>
                </c:pt>
                <c:pt idx="767">
                  <c:v>6.9306930693069799E-2</c:v>
                </c:pt>
                <c:pt idx="768">
                  <c:v>6.9306930693069799E-2</c:v>
                </c:pt>
                <c:pt idx="769">
                  <c:v>6.9306930693069799E-2</c:v>
                </c:pt>
                <c:pt idx="770">
                  <c:v>6.9306930693069799E-2</c:v>
                </c:pt>
                <c:pt idx="771">
                  <c:v>6.9306930693069799E-2</c:v>
                </c:pt>
                <c:pt idx="772">
                  <c:v>6.9306930693069799E-2</c:v>
                </c:pt>
                <c:pt idx="773">
                  <c:v>6.9306930693069799E-2</c:v>
                </c:pt>
                <c:pt idx="774">
                  <c:v>7.2607260726072695E-2</c:v>
                </c:pt>
                <c:pt idx="775">
                  <c:v>7.2607260726072695E-2</c:v>
                </c:pt>
                <c:pt idx="776">
                  <c:v>7.2607260726072695E-2</c:v>
                </c:pt>
                <c:pt idx="777">
                  <c:v>7.2607260726072695E-2</c:v>
                </c:pt>
                <c:pt idx="778">
                  <c:v>7.2607260726072695E-2</c:v>
                </c:pt>
                <c:pt idx="779">
                  <c:v>7.5907590759075896E-2</c:v>
                </c:pt>
                <c:pt idx="780">
                  <c:v>7.5907590759075896E-2</c:v>
                </c:pt>
                <c:pt idx="781">
                  <c:v>7.5907590759075896E-2</c:v>
                </c:pt>
                <c:pt idx="782">
                  <c:v>7.9207920792079306E-2</c:v>
                </c:pt>
                <c:pt idx="783">
                  <c:v>7.9207920792079306E-2</c:v>
                </c:pt>
                <c:pt idx="784">
                  <c:v>7.9207920792079306E-2</c:v>
                </c:pt>
                <c:pt idx="785">
                  <c:v>7.9207920792079306E-2</c:v>
                </c:pt>
                <c:pt idx="786">
                  <c:v>7.9207920792079306E-2</c:v>
                </c:pt>
                <c:pt idx="787">
                  <c:v>7.9207920792079306E-2</c:v>
                </c:pt>
                <c:pt idx="788">
                  <c:v>7.9207920792079306E-2</c:v>
                </c:pt>
                <c:pt idx="789">
                  <c:v>7.9207920792079306E-2</c:v>
                </c:pt>
                <c:pt idx="790">
                  <c:v>7.9207920792079306E-2</c:v>
                </c:pt>
                <c:pt idx="791">
                  <c:v>7.9207920792079306E-2</c:v>
                </c:pt>
                <c:pt idx="792">
                  <c:v>7.9207920792079306E-2</c:v>
                </c:pt>
                <c:pt idx="793">
                  <c:v>7.9207920792079306E-2</c:v>
                </c:pt>
                <c:pt idx="794">
                  <c:v>7.9207920792079306E-2</c:v>
                </c:pt>
                <c:pt idx="795">
                  <c:v>8.2508250825082494E-2</c:v>
                </c:pt>
                <c:pt idx="796">
                  <c:v>8.2508250825082494E-2</c:v>
                </c:pt>
                <c:pt idx="797">
                  <c:v>8.2508250825082494E-2</c:v>
                </c:pt>
                <c:pt idx="798">
                  <c:v>8.2508250825082494E-2</c:v>
                </c:pt>
                <c:pt idx="799">
                  <c:v>8.2508250825082494E-2</c:v>
                </c:pt>
                <c:pt idx="800">
                  <c:v>8.2508250825082494E-2</c:v>
                </c:pt>
                <c:pt idx="801">
                  <c:v>8.2508250825082494E-2</c:v>
                </c:pt>
                <c:pt idx="802">
                  <c:v>8.2508250825082494E-2</c:v>
                </c:pt>
                <c:pt idx="803">
                  <c:v>8.2508250825082494E-2</c:v>
                </c:pt>
                <c:pt idx="804">
                  <c:v>8.2508250825082494E-2</c:v>
                </c:pt>
                <c:pt idx="805">
                  <c:v>8.2508250825082494E-2</c:v>
                </c:pt>
                <c:pt idx="806">
                  <c:v>8.2508250825082494E-2</c:v>
                </c:pt>
                <c:pt idx="807">
                  <c:v>8.5808580858085806E-2</c:v>
                </c:pt>
                <c:pt idx="808">
                  <c:v>8.5808580858085806E-2</c:v>
                </c:pt>
                <c:pt idx="809">
                  <c:v>8.5808580858085806E-2</c:v>
                </c:pt>
                <c:pt idx="810">
                  <c:v>8.5808580858085806E-2</c:v>
                </c:pt>
                <c:pt idx="811">
                  <c:v>8.5808580858085806E-2</c:v>
                </c:pt>
                <c:pt idx="812">
                  <c:v>8.5808580858085806E-2</c:v>
                </c:pt>
                <c:pt idx="813">
                  <c:v>8.5808580858085806E-2</c:v>
                </c:pt>
                <c:pt idx="814">
                  <c:v>8.5808580858085806E-2</c:v>
                </c:pt>
                <c:pt idx="815">
                  <c:v>8.9108910891089896E-2</c:v>
                </c:pt>
                <c:pt idx="816">
                  <c:v>8.9108910891089896E-2</c:v>
                </c:pt>
                <c:pt idx="817">
                  <c:v>8.9108910891089896E-2</c:v>
                </c:pt>
                <c:pt idx="818">
                  <c:v>8.9108910891089896E-2</c:v>
                </c:pt>
                <c:pt idx="819">
                  <c:v>8.9108910891089896E-2</c:v>
                </c:pt>
                <c:pt idx="820">
                  <c:v>8.9108910891089896E-2</c:v>
                </c:pt>
                <c:pt idx="821">
                  <c:v>8.9108910891089896E-2</c:v>
                </c:pt>
                <c:pt idx="822">
                  <c:v>8.9108910891089896E-2</c:v>
                </c:pt>
                <c:pt idx="823">
                  <c:v>8.9108910891089896E-2</c:v>
                </c:pt>
                <c:pt idx="824">
                  <c:v>8.9108910891089896E-2</c:v>
                </c:pt>
                <c:pt idx="825">
                  <c:v>8.9108910891089896E-2</c:v>
                </c:pt>
                <c:pt idx="826">
                  <c:v>8.9108910891089896E-2</c:v>
                </c:pt>
                <c:pt idx="827">
                  <c:v>9.2409240924092501E-2</c:v>
                </c:pt>
                <c:pt idx="828">
                  <c:v>9.2409240924092501E-2</c:v>
                </c:pt>
                <c:pt idx="829">
                  <c:v>9.2409240924092501E-2</c:v>
                </c:pt>
                <c:pt idx="830">
                  <c:v>9.2409240924092501E-2</c:v>
                </c:pt>
                <c:pt idx="831">
                  <c:v>9.2409240924092501E-2</c:v>
                </c:pt>
                <c:pt idx="832">
                  <c:v>9.2409240924092501E-2</c:v>
                </c:pt>
                <c:pt idx="833">
                  <c:v>9.5709570957096604E-2</c:v>
                </c:pt>
                <c:pt idx="834">
                  <c:v>9.5709570957096604E-2</c:v>
                </c:pt>
                <c:pt idx="835">
                  <c:v>9.5709570957096604E-2</c:v>
                </c:pt>
                <c:pt idx="836">
                  <c:v>9.5709570957096604E-2</c:v>
                </c:pt>
                <c:pt idx="837">
                  <c:v>9.5709570957096604E-2</c:v>
                </c:pt>
                <c:pt idx="838">
                  <c:v>9.5709570957096604E-2</c:v>
                </c:pt>
                <c:pt idx="839">
                  <c:v>9.9009900990100194E-2</c:v>
                </c:pt>
                <c:pt idx="840">
                  <c:v>9.9009900990100194E-2</c:v>
                </c:pt>
                <c:pt idx="841">
                  <c:v>9.9009900990100194E-2</c:v>
                </c:pt>
                <c:pt idx="842">
                  <c:v>9.9009900990100194E-2</c:v>
                </c:pt>
                <c:pt idx="843">
                  <c:v>9.9009900990100194E-2</c:v>
                </c:pt>
                <c:pt idx="844">
                  <c:v>9.9009900990100194E-2</c:v>
                </c:pt>
                <c:pt idx="845">
                  <c:v>9.9009900990100194E-2</c:v>
                </c:pt>
                <c:pt idx="846">
                  <c:v>9.9009900990100194E-2</c:v>
                </c:pt>
                <c:pt idx="847">
                  <c:v>9.9009900990100194E-2</c:v>
                </c:pt>
                <c:pt idx="848">
                  <c:v>9.9009900990100194E-2</c:v>
                </c:pt>
                <c:pt idx="849">
                  <c:v>9.9009900990100194E-2</c:v>
                </c:pt>
                <c:pt idx="850">
                  <c:v>9.9009900990100194E-2</c:v>
                </c:pt>
                <c:pt idx="851">
                  <c:v>9.9009900990100194E-2</c:v>
                </c:pt>
                <c:pt idx="852">
                  <c:v>9.9009900990100194E-2</c:v>
                </c:pt>
                <c:pt idx="853">
                  <c:v>9.9009900990100194E-2</c:v>
                </c:pt>
                <c:pt idx="854">
                  <c:v>9.9009900990100194E-2</c:v>
                </c:pt>
                <c:pt idx="855">
                  <c:v>9.9009900990100194E-2</c:v>
                </c:pt>
                <c:pt idx="856">
                  <c:v>9.9009900990100194E-2</c:v>
                </c:pt>
                <c:pt idx="857">
                  <c:v>9.9009900990100194E-2</c:v>
                </c:pt>
                <c:pt idx="858">
                  <c:v>9.9009900990100194E-2</c:v>
                </c:pt>
                <c:pt idx="859">
                  <c:v>9.9009900990100194E-2</c:v>
                </c:pt>
                <c:pt idx="860">
                  <c:v>9.9009900990100194E-2</c:v>
                </c:pt>
                <c:pt idx="861">
                  <c:v>0.10231023102310199</c:v>
                </c:pt>
                <c:pt idx="862">
                  <c:v>0.10231023102310199</c:v>
                </c:pt>
                <c:pt idx="863">
                  <c:v>0.10231023102310199</c:v>
                </c:pt>
                <c:pt idx="864">
                  <c:v>0.10231023102310199</c:v>
                </c:pt>
                <c:pt idx="865">
                  <c:v>0.10231023102310199</c:v>
                </c:pt>
                <c:pt idx="866">
                  <c:v>0.10231023102310199</c:v>
                </c:pt>
                <c:pt idx="867">
                  <c:v>0.10231023102310199</c:v>
                </c:pt>
                <c:pt idx="868">
                  <c:v>0.10231023102310199</c:v>
                </c:pt>
                <c:pt idx="869">
                  <c:v>0.10231023102310199</c:v>
                </c:pt>
                <c:pt idx="870">
                  <c:v>0.10231023102310199</c:v>
                </c:pt>
                <c:pt idx="871">
                  <c:v>0.105610561056106</c:v>
                </c:pt>
                <c:pt idx="872">
                  <c:v>0.112211221122113</c:v>
                </c:pt>
                <c:pt idx="873">
                  <c:v>0.112211221122113</c:v>
                </c:pt>
                <c:pt idx="874">
                  <c:v>0.112211221122113</c:v>
                </c:pt>
                <c:pt idx="875">
                  <c:v>0.11551155115511599</c:v>
                </c:pt>
                <c:pt idx="876">
                  <c:v>0.11551155115511599</c:v>
                </c:pt>
                <c:pt idx="877">
                  <c:v>0.11551155115511599</c:v>
                </c:pt>
                <c:pt idx="878">
                  <c:v>0.11551155115511599</c:v>
                </c:pt>
                <c:pt idx="879">
                  <c:v>0.11551155115511599</c:v>
                </c:pt>
                <c:pt idx="880">
                  <c:v>0.11551155115511599</c:v>
                </c:pt>
                <c:pt idx="881">
                  <c:v>0.118811881188119</c:v>
                </c:pt>
                <c:pt idx="882">
                  <c:v>0.118811881188119</c:v>
                </c:pt>
                <c:pt idx="883">
                  <c:v>0.118811881188119</c:v>
                </c:pt>
                <c:pt idx="884">
                  <c:v>0.12211221122112299</c:v>
                </c:pt>
                <c:pt idx="885">
                  <c:v>0.12211221122112299</c:v>
                </c:pt>
                <c:pt idx="886">
                  <c:v>0.12211221122112299</c:v>
                </c:pt>
                <c:pt idx="887">
                  <c:v>0.12211221122112299</c:v>
                </c:pt>
                <c:pt idx="888">
                  <c:v>0.12211221122112299</c:v>
                </c:pt>
                <c:pt idx="889">
                  <c:v>0.12211221122112299</c:v>
                </c:pt>
                <c:pt idx="890">
                  <c:v>0.12541254125412499</c:v>
                </c:pt>
                <c:pt idx="891">
                  <c:v>0.12541254125412499</c:v>
                </c:pt>
                <c:pt idx="892">
                  <c:v>0.12541254125412499</c:v>
                </c:pt>
                <c:pt idx="893">
                  <c:v>0.12541254125412499</c:v>
                </c:pt>
                <c:pt idx="894">
                  <c:v>0.12541254125412499</c:v>
                </c:pt>
                <c:pt idx="895">
                  <c:v>0.12541254125412499</c:v>
                </c:pt>
                <c:pt idx="896">
                  <c:v>0.12541254125412499</c:v>
                </c:pt>
                <c:pt idx="897">
                  <c:v>0.12541254125412499</c:v>
                </c:pt>
                <c:pt idx="898">
                  <c:v>0.12541254125412499</c:v>
                </c:pt>
                <c:pt idx="899">
                  <c:v>0.12541254125412499</c:v>
                </c:pt>
                <c:pt idx="900">
                  <c:v>0.12541254125412499</c:v>
                </c:pt>
                <c:pt idx="901">
                  <c:v>0.12541254125412499</c:v>
                </c:pt>
                <c:pt idx="902">
                  <c:v>0.12541254125412499</c:v>
                </c:pt>
                <c:pt idx="903">
                  <c:v>0.12541254125412499</c:v>
                </c:pt>
                <c:pt idx="904">
                  <c:v>0.12541254125412499</c:v>
                </c:pt>
                <c:pt idx="905">
                  <c:v>0.12541254125412499</c:v>
                </c:pt>
                <c:pt idx="906">
                  <c:v>0.12871287128712899</c:v>
                </c:pt>
                <c:pt idx="907">
                  <c:v>0.132013201320133</c:v>
                </c:pt>
                <c:pt idx="908">
                  <c:v>0.132013201320133</c:v>
                </c:pt>
                <c:pt idx="909">
                  <c:v>0.132013201320133</c:v>
                </c:pt>
                <c:pt idx="910">
                  <c:v>0.13531353135313501</c:v>
                </c:pt>
                <c:pt idx="911">
                  <c:v>0.13531353135313501</c:v>
                </c:pt>
                <c:pt idx="912">
                  <c:v>0.13531353135313501</c:v>
                </c:pt>
                <c:pt idx="913">
                  <c:v>0.13531353135313501</c:v>
                </c:pt>
                <c:pt idx="914">
                  <c:v>0.13861386138613899</c:v>
                </c:pt>
                <c:pt idx="915">
                  <c:v>0.13861386138613899</c:v>
                </c:pt>
                <c:pt idx="916">
                  <c:v>0.14191419141914399</c:v>
                </c:pt>
                <c:pt idx="917">
                  <c:v>0.14191419141914399</c:v>
                </c:pt>
                <c:pt idx="918">
                  <c:v>0.14191419141914399</c:v>
                </c:pt>
                <c:pt idx="919">
                  <c:v>0.14191419141914399</c:v>
                </c:pt>
                <c:pt idx="920">
                  <c:v>0.14191419141914399</c:v>
                </c:pt>
                <c:pt idx="921">
                  <c:v>0.14191419141914399</c:v>
                </c:pt>
                <c:pt idx="922">
                  <c:v>0.14191419141914399</c:v>
                </c:pt>
                <c:pt idx="923">
                  <c:v>0.14191419141914399</c:v>
                </c:pt>
                <c:pt idx="924">
                  <c:v>0.145214521452146</c:v>
                </c:pt>
                <c:pt idx="925">
                  <c:v>0.145214521452146</c:v>
                </c:pt>
                <c:pt idx="926">
                  <c:v>0.145214521452146</c:v>
                </c:pt>
                <c:pt idx="927">
                  <c:v>0.145214521452146</c:v>
                </c:pt>
                <c:pt idx="928">
                  <c:v>0.14851485148515001</c:v>
                </c:pt>
                <c:pt idx="929">
                  <c:v>0.14851485148515001</c:v>
                </c:pt>
                <c:pt idx="930">
                  <c:v>0.14851485148515001</c:v>
                </c:pt>
                <c:pt idx="931">
                  <c:v>0.15181518151815299</c:v>
                </c:pt>
                <c:pt idx="932">
                  <c:v>0.15181518151815299</c:v>
                </c:pt>
                <c:pt idx="933">
                  <c:v>0.15181518151815299</c:v>
                </c:pt>
                <c:pt idx="934">
                  <c:v>0.15181518151815299</c:v>
                </c:pt>
                <c:pt idx="935">
                  <c:v>0.15181518151815299</c:v>
                </c:pt>
                <c:pt idx="936">
                  <c:v>0.15181518151815299</c:v>
                </c:pt>
                <c:pt idx="937">
                  <c:v>0.15181518151815299</c:v>
                </c:pt>
                <c:pt idx="938">
                  <c:v>0.15511551155115499</c:v>
                </c:pt>
                <c:pt idx="939">
                  <c:v>0.15511551155115499</c:v>
                </c:pt>
                <c:pt idx="940">
                  <c:v>0.158415841584161</c:v>
                </c:pt>
                <c:pt idx="941">
                  <c:v>0.158415841584161</c:v>
                </c:pt>
                <c:pt idx="942">
                  <c:v>0.158415841584161</c:v>
                </c:pt>
                <c:pt idx="943">
                  <c:v>0.158415841584161</c:v>
                </c:pt>
                <c:pt idx="944">
                  <c:v>0.16171617161716301</c:v>
                </c:pt>
                <c:pt idx="945">
                  <c:v>0.16171617161716301</c:v>
                </c:pt>
                <c:pt idx="946">
                  <c:v>0.16501650165016599</c:v>
                </c:pt>
                <c:pt idx="947">
                  <c:v>0.16501650165016599</c:v>
                </c:pt>
                <c:pt idx="948">
                  <c:v>0.16501650165016599</c:v>
                </c:pt>
                <c:pt idx="949">
                  <c:v>0.16831683168316899</c:v>
                </c:pt>
                <c:pt idx="950">
                  <c:v>0.16831683168316899</c:v>
                </c:pt>
                <c:pt idx="951">
                  <c:v>0.16831683168316899</c:v>
                </c:pt>
                <c:pt idx="952">
                  <c:v>0.16831683168316899</c:v>
                </c:pt>
                <c:pt idx="953">
                  <c:v>0.171617161716172</c:v>
                </c:pt>
                <c:pt idx="954">
                  <c:v>0.17491749174917701</c:v>
                </c:pt>
                <c:pt idx="955">
                  <c:v>0.17491749174917701</c:v>
                </c:pt>
                <c:pt idx="956">
                  <c:v>0.17491749174917701</c:v>
                </c:pt>
                <c:pt idx="957">
                  <c:v>0.17491749174917701</c:v>
                </c:pt>
                <c:pt idx="958">
                  <c:v>0.17491749174917701</c:v>
                </c:pt>
                <c:pt idx="959">
                  <c:v>0.17491749174917701</c:v>
                </c:pt>
                <c:pt idx="960">
                  <c:v>0.17491749174917701</c:v>
                </c:pt>
                <c:pt idx="961">
                  <c:v>0.17821782178218001</c:v>
                </c:pt>
                <c:pt idx="962">
                  <c:v>0.17821782178218001</c:v>
                </c:pt>
                <c:pt idx="963">
                  <c:v>0.17821782178218001</c:v>
                </c:pt>
                <c:pt idx="964">
                  <c:v>0.184818481848187</c:v>
                </c:pt>
                <c:pt idx="965">
                  <c:v>0.18811881188118901</c:v>
                </c:pt>
                <c:pt idx="966">
                  <c:v>0.19141914191419299</c:v>
                </c:pt>
                <c:pt idx="967">
                  <c:v>0.198019801980199</c:v>
                </c:pt>
                <c:pt idx="968">
                  <c:v>0.198019801980199</c:v>
                </c:pt>
                <c:pt idx="969">
                  <c:v>0.198019801980199</c:v>
                </c:pt>
                <c:pt idx="970">
                  <c:v>0.198019801980199</c:v>
                </c:pt>
                <c:pt idx="971">
                  <c:v>0.198019801980199</c:v>
                </c:pt>
                <c:pt idx="972">
                  <c:v>0.20132013201320101</c:v>
                </c:pt>
                <c:pt idx="973">
                  <c:v>0.21452145214521601</c:v>
                </c:pt>
                <c:pt idx="974">
                  <c:v>0.21452145214521601</c:v>
                </c:pt>
                <c:pt idx="975">
                  <c:v>0.21452145214521601</c:v>
                </c:pt>
                <c:pt idx="976">
                  <c:v>0.21452145214521601</c:v>
                </c:pt>
                <c:pt idx="977">
                  <c:v>0.21452145214521601</c:v>
                </c:pt>
                <c:pt idx="978">
                  <c:v>0.21782178217821799</c:v>
                </c:pt>
                <c:pt idx="979">
                  <c:v>0.22112211221122099</c:v>
                </c:pt>
                <c:pt idx="980">
                  <c:v>0.224422442244226</c:v>
                </c:pt>
                <c:pt idx="981">
                  <c:v>0.22772277227722801</c:v>
                </c:pt>
                <c:pt idx="982">
                  <c:v>0.22772277227722801</c:v>
                </c:pt>
                <c:pt idx="983">
                  <c:v>0.23102310231023099</c:v>
                </c:pt>
                <c:pt idx="984">
                  <c:v>0.23102310231023099</c:v>
                </c:pt>
                <c:pt idx="985">
                  <c:v>0.23432343234323399</c:v>
                </c:pt>
                <c:pt idx="986">
                  <c:v>0.24422442244224599</c:v>
                </c:pt>
                <c:pt idx="987">
                  <c:v>0.25412541254125398</c:v>
                </c:pt>
                <c:pt idx="988">
                  <c:v>0.25742574257425799</c:v>
                </c:pt>
                <c:pt idx="989">
                  <c:v>0.26732673267327001</c:v>
                </c:pt>
                <c:pt idx="990">
                  <c:v>0.27392739273927702</c:v>
                </c:pt>
                <c:pt idx="991">
                  <c:v>0.27722772277227697</c:v>
                </c:pt>
                <c:pt idx="992">
                  <c:v>0.28052805280528098</c:v>
                </c:pt>
                <c:pt idx="993">
                  <c:v>0.28052805280528098</c:v>
                </c:pt>
                <c:pt idx="994">
                  <c:v>0.30033003300330002</c:v>
                </c:pt>
                <c:pt idx="995">
                  <c:v>0.30033003300330002</c:v>
                </c:pt>
                <c:pt idx="996">
                  <c:v>0.30033003300330002</c:v>
                </c:pt>
                <c:pt idx="997">
                  <c:v>0.30693069306930998</c:v>
                </c:pt>
                <c:pt idx="998">
                  <c:v>0.31353135313531399</c:v>
                </c:pt>
                <c:pt idx="999">
                  <c:v>0.316831683168319</c:v>
                </c:pt>
                <c:pt idx="1000">
                  <c:v>0.32343234323432601</c:v>
                </c:pt>
                <c:pt idx="1001">
                  <c:v>0.33993399339934599</c:v>
                </c:pt>
                <c:pt idx="1002">
                  <c:v>0.33993399339934599</c:v>
                </c:pt>
                <c:pt idx="1003">
                  <c:v>0.33993399339934599</c:v>
                </c:pt>
                <c:pt idx="1004">
                  <c:v>0.343234323432344</c:v>
                </c:pt>
                <c:pt idx="1005">
                  <c:v>0.343234323432344</c:v>
                </c:pt>
                <c:pt idx="1006">
                  <c:v>0.343234323432344</c:v>
                </c:pt>
                <c:pt idx="1007">
                  <c:v>0.343234323432344</c:v>
                </c:pt>
                <c:pt idx="1008">
                  <c:v>0.343234323432344</c:v>
                </c:pt>
                <c:pt idx="1009">
                  <c:v>0.343234323432344</c:v>
                </c:pt>
                <c:pt idx="1010">
                  <c:v>0.343234323432344</c:v>
                </c:pt>
                <c:pt idx="1011">
                  <c:v>0.343234323432344</c:v>
                </c:pt>
                <c:pt idx="1012">
                  <c:v>0.343234323432344</c:v>
                </c:pt>
                <c:pt idx="1013">
                  <c:v>0.343234323432344</c:v>
                </c:pt>
                <c:pt idx="1014">
                  <c:v>0.343234323432344</c:v>
                </c:pt>
                <c:pt idx="1015">
                  <c:v>0.343234323432344</c:v>
                </c:pt>
                <c:pt idx="1016">
                  <c:v>0.343234323432344</c:v>
                </c:pt>
                <c:pt idx="1017">
                  <c:v>0.343234323432344</c:v>
                </c:pt>
                <c:pt idx="1018">
                  <c:v>0.343234323432344</c:v>
                </c:pt>
                <c:pt idx="1019">
                  <c:v>0.343234323432344</c:v>
                </c:pt>
                <c:pt idx="1020">
                  <c:v>0.343234323432344</c:v>
                </c:pt>
                <c:pt idx="1021">
                  <c:v>0.343234323432344</c:v>
                </c:pt>
                <c:pt idx="1022">
                  <c:v>0.343234323432344</c:v>
                </c:pt>
                <c:pt idx="1023">
                  <c:v>0.343234323432344</c:v>
                </c:pt>
                <c:pt idx="1024">
                  <c:v>0.343234323432344</c:v>
                </c:pt>
                <c:pt idx="1025">
                  <c:v>0.343234323432344</c:v>
                </c:pt>
                <c:pt idx="1026">
                  <c:v>0.343234323432344</c:v>
                </c:pt>
                <c:pt idx="1027">
                  <c:v>0.343234323432344</c:v>
                </c:pt>
                <c:pt idx="1028">
                  <c:v>0.343234323432344</c:v>
                </c:pt>
                <c:pt idx="1029">
                  <c:v>0.343234323432344</c:v>
                </c:pt>
                <c:pt idx="1030">
                  <c:v>0.343234323432344</c:v>
                </c:pt>
                <c:pt idx="1031">
                  <c:v>0.34653465346534701</c:v>
                </c:pt>
                <c:pt idx="1032">
                  <c:v>0.34653465346534701</c:v>
                </c:pt>
                <c:pt idx="1033">
                  <c:v>0.34653465346534701</c:v>
                </c:pt>
                <c:pt idx="1034">
                  <c:v>0.34653465346534701</c:v>
                </c:pt>
                <c:pt idx="1035">
                  <c:v>0.34653465346534701</c:v>
                </c:pt>
                <c:pt idx="1036">
                  <c:v>0.34653465346534701</c:v>
                </c:pt>
                <c:pt idx="1037">
                  <c:v>0.34653465346534701</c:v>
                </c:pt>
                <c:pt idx="1038">
                  <c:v>0.34653465346534701</c:v>
                </c:pt>
                <c:pt idx="1039">
                  <c:v>0.34653465346534701</c:v>
                </c:pt>
                <c:pt idx="1040">
                  <c:v>0.34653465346534701</c:v>
                </c:pt>
                <c:pt idx="1041">
                  <c:v>0.34653465346534701</c:v>
                </c:pt>
                <c:pt idx="1042">
                  <c:v>0.34983498349835301</c:v>
                </c:pt>
                <c:pt idx="1043">
                  <c:v>0.35313531353135302</c:v>
                </c:pt>
                <c:pt idx="1044">
                  <c:v>0.35973597359735998</c:v>
                </c:pt>
                <c:pt idx="1045">
                  <c:v>0.36303630363036299</c:v>
                </c:pt>
                <c:pt idx="1046">
                  <c:v>0.36303630363036299</c:v>
                </c:pt>
                <c:pt idx="1047">
                  <c:v>0.36303630363036299</c:v>
                </c:pt>
                <c:pt idx="1048">
                  <c:v>0.36303630363036299</c:v>
                </c:pt>
                <c:pt idx="1049">
                  <c:v>0.36303630363036299</c:v>
                </c:pt>
                <c:pt idx="1050">
                  <c:v>0.36303630363036299</c:v>
                </c:pt>
                <c:pt idx="1051">
                  <c:v>0.366336633663366</c:v>
                </c:pt>
                <c:pt idx="1052">
                  <c:v>0.369636963696372</c:v>
                </c:pt>
                <c:pt idx="1053">
                  <c:v>0.37293729372937501</c:v>
                </c:pt>
                <c:pt idx="1054">
                  <c:v>0.37293729372937501</c:v>
                </c:pt>
                <c:pt idx="1055">
                  <c:v>0.37293729372937501</c:v>
                </c:pt>
                <c:pt idx="1056">
                  <c:v>0.37293729372937501</c:v>
                </c:pt>
                <c:pt idx="1057">
                  <c:v>0.37293729372937501</c:v>
                </c:pt>
                <c:pt idx="1058">
                  <c:v>0.37293729372937501</c:v>
                </c:pt>
                <c:pt idx="1059">
                  <c:v>0.37293729372937501</c:v>
                </c:pt>
                <c:pt idx="1060">
                  <c:v>0.37293729372937501</c:v>
                </c:pt>
                <c:pt idx="1061">
                  <c:v>0.37953795379537902</c:v>
                </c:pt>
                <c:pt idx="1062">
                  <c:v>0.37953795379537902</c:v>
                </c:pt>
                <c:pt idx="1063">
                  <c:v>0.37953795379537902</c:v>
                </c:pt>
                <c:pt idx="1064">
                  <c:v>0.37953795379537902</c:v>
                </c:pt>
                <c:pt idx="1065">
                  <c:v>0.38613861386138598</c:v>
                </c:pt>
                <c:pt idx="1066">
                  <c:v>0.38613861386138598</c:v>
                </c:pt>
                <c:pt idx="1067">
                  <c:v>0.38613861386138598</c:v>
                </c:pt>
                <c:pt idx="1068">
                  <c:v>0.38613861386138598</c:v>
                </c:pt>
                <c:pt idx="1069">
                  <c:v>0.38943894389439299</c:v>
                </c:pt>
                <c:pt idx="1070">
                  <c:v>0.38943894389439299</c:v>
                </c:pt>
                <c:pt idx="1071">
                  <c:v>0.392739273927393</c:v>
                </c:pt>
                <c:pt idx="1072">
                  <c:v>0.396039603960398</c:v>
                </c:pt>
                <c:pt idx="1073">
                  <c:v>0.396039603960398</c:v>
                </c:pt>
                <c:pt idx="1074">
                  <c:v>0.396039603960398</c:v>
                </c:pt>
                <c:pt idx="1075">
                  <c:v>0.396039603960398</c:v>
                </c:pt>
                <c:pt idx="1076">
                  <c:v>0.396039603960398</c:v>
                </c:pt>
                <c:pt idx="1077">
                  <c:v>0.396039603960398</c:v>
                </c:pt>
                <c:pt idx="1078">
                  <c:v>0.39933993399340301</c:v>
                </c:pt>
                <c:pt idx="1079">
                  <c:v>0.39933993399340301</c:v>
                </c:pt>
                <c:pt idx="1080">
                  <c:v>0.39933993399340301</c:v>
                </c:pt>
                <c:pt idx="1081">
                  <c:v>0.40264026402640302</c:v>
                </c:pt>
                <c:pt idx="1082">
                  <c:v>0.40594059405940902</c:v>
                </c:pt>
                <c:pt idx="1083">
                  <c:v>0.40594059405940902</c:v>
                </c:pt>
                <c:pt idx="1084">
                  <c:v>0.40924092409240898</c:v>
                </c:pt>
                <c:pt idx="1085">
                  <c:v>0.40924092409240898</c:v>
                </c:pt>
                <c:pt idx="1086">
                  <c:v>0.40924092409240898</c:v>
                </c:pt>
                <c:pt idx="1087">
                  <c:v>0.40924092409240898</c:v>
                </c:pt>
                <c:pt idx="1088">
                  <c:v>0.40924092409240898</c:v>
                </c:pt>
                <c:pt idx="1089">
                  <c:v>0.40924092409240898</c:v>
                </c:pt>
                <c:pt idx="1090">
                  <c:v>0.40924092409240898</c:v>
                </c:pt>
                <c:pt idx="1091">
                  <c:v>0.40924092409240898</c:v>
                </c:pt>
                <c:pt idx="1092">
                  <c:v>0.40924092409240898</c:v>
                </c:pt>
                <c:pt idx="1093">
                  <c:v>0.40924092409240898</c:v>
                </c:pt>
                <c:pt idx="1094">
                  <c:v>0.40924092409240898</c:v>
                </c:pt>
                <c:pt idx="1095">
                  <c:v>0.40924092409240898</c:v>
                </c:pt>
                <c:pt idx="1096">
                  <c:v>0.40924092409240898</c:v>
                </c:pt>
                <c:pt idx="1097">
                  <c:v>0.40924092409240898</c:v>
                </c:pt>
                <c:pt idx="1098">
                  <c:v>0.40924092409240898</c:v>
                </c:pt>
                <c:pt idx="1099">
                  <c:v>0.40924092409240898</c:v>
                </c:pt>
                <c:pt idx="1100">
                  <c:v>0.40924092409240898</c:v>
                </c:pt>
                <c:pt idx="1101">
                  <c:v>0.41584158415841599</c:v>
                </c:pt>
                <c:pt idx="1102">
                  <c:v>0.41584158415841599</c:v>
                </c:pt>
                <c:pt idx="1103">
                  <c:v>0.41584158415841599</c:v>
                </c:pt>
                <c:pt idx="1104">
                  <c:v>0.41584158415841599</c:v>
                </c:pt>
                <c:pt idx="1105">
                  <c:v>0.41584158415841599</c:v>
                </c:pt>
                <c:pt idx="1106">
                  <c:v>0.41584158415841599</c:v>
                </c:pt>
                <c:pt idx="1107">
                  <c:v>0.41584158415841599</c:v>
                </c:pt>
                <c:pt idx="1108">
                  <c:v>0.422442244224425</c:v>
                </c:pt>
                <c:pt idx="1109">
                  <c:v>0.422442244224425</c:v>
                </c:pt>
                <c:pt idx="1110">
                  <c:v>0.422442244224425</c:v>
                </c:pt>
                <c:pt idx="1111">
                  <c:v>0.422442244224425</c:v>
                </c:pt>
                <c:pt idx="1112">
                  <c:v>0.422442244224425</c:v>
                </c:pt>
                <c:pt idx="1113">
                  <c:v>0.422442244224425</c:v>
                </c:pt>
                <c:pt idx="1114">
                  <c:v>0.422442244224425</c:v>
                </c:pt>
                <c:pt idx="1115">
                  <c:v>0.422442244224425</c:v>
                </c:pt>
                <c:pt idx="1116">
                  <c:v>0.422442244224425</c:v>
                </c:pt>
                <c:pt idx="1117">
                  <c:v>0.422442244224425</c:v>
                </c:pt>
                <c:pt idx="1118">
                  <c:v>0.422442244224425</c:v>
                </c:pt>
                <c:pt idx="1119">
                  <c:v>0.42574257425742801</c:v>
                </c:pt>
                <c:pt idx="1120">
                  <c:v>0.42574257425742801</c:v>
                </c:pt>
                <c:pt idx="1121">
                  <c:v>0.42574257425742801</c:v>
                </c:pt>
                <c:pt idx="1122">
                  <c:v>0.42574257425742801</c:v>
                </c:pt>
                <c:pt idx="1123">
                  <c:v>0.42574257425742801</c:v>
                </c:pt>
                <c:pt idx="1124">
                  <c:v>0.42574257425742801</c:v>
                </c:pt>
                <c:pt idx="1125">
                  <c:v>0.42574257425742801</c:v>
                </c:pt>
                <c:pt idx="1126">
                  <c:v>0.42574257425742801</c:v>
                </c:pt>
                <c:pt idx="1127">
                  <c:v>0.42574257425742801</c:v>
                </c:pt>
                <c:pt idx="1128">
                  <c:v>0.42574257425742801</c:v>
                </c:pt>
                <c:pt idx="1129">
                  <c:v>0.42574257425742801</c:v>
                </c:pt>
                <c:pt idx="1130">
                  <c:v>0.42574257425742801</c:v>
                </c:pt>
                <c:pt idx="1131">
                  <c:v>0.42904290429043201</c:v>
                </c:pt>
                <c:pt idx="1132">
                  <c:v>0.42904290429043201</c:v>
                </c:pt>
                <c:pt idx="1133">
                  <c:v>0.43234323432343202</c:v>
                </c:pt>
                <c:pt idx="1134">
                  <c:v>0.43234323432343202</c:v>
                </c:pt>
                <c:pt idx="1135">
                  <c:v>0.43234323432343202</c:v>
                </c:pt>
                <c:pt idx="1136">
                  <c:v>0.43234323432343202</c:v>
                </c:pt>
                <c:pt idx="1137">
                  <c:v>0.43234323432343202</c:v>
                </c:pt>
                <c:pt idx="1138">
                  <c:v>0.43234323432343202</c:v>
                </c:pt>
                <c:pt idx="1139">
                  <c:v>0.43234323432343202</c:v>
                </c:pt>
                <c:pt idx="1140">
                  <c:v>0.43234323432343202</c:v>
                </c:pt>
                <c:pt idx="1141">
                  <c:v>0.43234323432343202</c:v>
                </c:pt>
                <c:pt idx="1142">
                  <c:v>0.43234323432343202</c:v>
                </c:pt>
                <c:pt idx="1143">
                  <c:v>0.43234323432343202</c:v>
                </c:pt>
                <c:pt idx="1144">
                  <c:v>0.43234323432343202</c:v>
                </c:pt>
                <c:pt idx="1145">
                  <c:v>0.43234323432343202</c:v>
                </c:pt>
                <c:pt idx="1146">
                  <c:v>0.43234323432343202</c:v>
                </c:pt>
                <c:pt idx="1147">
                  <c:v>0.43234323432343202</c:v>
                </c:pt>
                <c:pt idx="1148">
                  <c:v>0.43234323432343202</c:v>
                </c:pt>
                <c:pt idx="1149">
                  <c:v>0.43234323432343202</c:v>
                </c:pt>
                <c:pt idx="1150">
                  <c:v>0.43234323432343202</c:v>
                </c:pt>
                <c:pt idx="1151">
                  <c:v>0.43234323432343202</c:v>
                </c:pt>
                <c:pt idx="1152">
                  <c:v>0.43234323432343202</c:v>
                </c:pt>
                <c:pt idx="1153">
                  <c:v>0.43564356435643597</c:v>
                </c:pt>
                <c:pt idx="1154">
                  <c:v>0.43564356435643597</c:v>
                </c:pt>
                <c:pt idx="1155">
                  <c:v>0.43564356435643597</c:v>
                </c:pt>
                <c:pt idx="1156">
                  <c:v>0.43564356435643597</c:v>
                </c:pt>
                <c:pt idx="1157">
                  <c:v>0.43564356435643597</c:v>
                </c:pt>
                <c:pt idx="1158">
                  <c:v>0.43564356435643597</c:v>
                </c:pt>
                <c:pt idx="1159">
                  <c:v>0.43564356435643597</c:v>
                </c:pt>
                <c:pt idx="1160">
                  <c:v>0.43564356435643597</c:v>
                </c:pt>
                <c:pt idx="1161">
                  <c:v>0.43564356435643597</c:v>
                </c:pt>
                <c:pt idx="1162">
                  <c:v>0.43564356435643597</c:v>
                </c:pt>
                <c:pt idx="1163">
                  <c:v>0.43894389438944398</c:v>
                </c:pt>
                <c:pt idx="1164">
                  <c:v>0.43894389438944398</c:v>
                </c:pt>
                <c:pt idx="1165">
                  <c:v>0.44224422442244199</c:v>
                </c:pt>
                <c:pt idx="1166">
                  <c:v>0.44224422442244199</c:v>
                </c:pt>
                <c:pt idx="1167">
                  <c:v>0.44224422442244199</c:v>
                </c:pt>
                <c:pt idx="1168">
                  <c:v>0.44224422442244199</c:v>
                </c:pt>
                <c:pt idx="1169">
                  <c:v>0.44224422442244199</c:v>
                </c:pt>
                <c:pt idx="1170">
                  <c:v>0.44224422442244199</c:v>
                </c:pt>
                <c:pt idx="1171">
                  <c:v>0.44224422442244199</c:v>
                </c:pt>
                <c:pt idx="1172">
                  <c:v>0.44224422442244199</c:v>
                </c:pt>
                <c:pt idx="1173">
                  <c:v>0.445544554455446</c:v>
                </c:pt>
                <c:pt idx="1174">
                  <c:v>0.445544554455446</c:v>
                </c:pt>
                <c:pt idx="1175">
                  <c:v>0.448844884488452</c:v>
                </c:pt>
                <c:pt idx="1176">
                  <c:v>0.448844884488452</c:v>
                </c:pt>
                <c:pt idx="1177">
                  <c:v>0.45544554455445502</c:v>
                </c:pt>
                <c:pt idx="1178">
                  <c:v>0.45874587458745902</c:v>
                </c:pt>
                <c:pt idx="1179">
                  <c:v>0.45874587458745902</c:v>
                </c:pt>
                <c:pt idx="1180">
                  <c:v>0.45874587458745902</c:v>
                </c:pt>
                <c:pt idx="1181">
                  <c:v>0.45874587458745902</c:v>
                </c:pt>
                <c:pt idx="1182">
                  <c:v>0.46204620462046198</c:v>
                </c:pt>
                <c:pt idx="1183">
                  <c:v>0.46204620462046198</c:v>
                </c:pt>
                <c:pt idx="1184">
                  <c:v>0.46534653465346498</c:v>
                </c:pt>
                <c:pt idx="1185">
                  <c:v>0.46864686468646899</c:v>
                </c:pt>
                <c:pt idx="1186">
                  <c:v>0.46864686468646899</c:v>
                </c:pt>
                <c:pt idx="1187">
                  <c:v>0.46864686468646899</c:v>
                </c:pt>
                <c:pt idx="1188">
                  <c:v>0.46864686468646899</c:v>
                </c:pt>
                <c:pt idx="1189">
                  <c:v>0.46864686468646899</c:v>
                </c:pt>
                <c:pt idx="1190">
                  <c:v>0.471947194719472</c:v>
                </c:pt>
                <c:pt idx="1191">
                  <c:v>0.471947194719472</c:v>
                </c:pt>
                <c:pt idx="1192">
                  <c:v>0.471947194719472</c:v>
                </c:pt>
                <c:pt idx="1193">
                  <c:v>0.471947194719472</c:v>
                </c:pt>
                <c:pt idx="1194">
                  <c:v>0.471947194719472</c:v>
                </c:pt>
                <c:pt idx="1195">
                  <c:v>0.475247524752475</c:v>
                </c:pt>
                <c:pt idx="1196">
                  <c:v>0.475247524752475</c:v>
                </c:pt>
                <c:pt idx="1197">
                  <c:v>0.475247524752475</c:v>
                </c:pt>
                <c:pt idx="1198">
                  <c:v>0.475247524752475</c:v>
                </c:pt>
                <c:pt idx="1199">
                  <c:v>0.475247524752475</c:v>
                </c:pt>
                <c:pt idx="1200">
                  <c:v>0.475247524752475</c:v>
                </c:pt>
                <c:pt idx="1201">
                  <c:v>0.47854785478547901</c:v>
                </c:pt>
                <c:pt idx="1202">
                  <c:v>0.48184818481848501</c:v>
                </c:pt>
                <c:pt idx="1203">
                  <c:v>0.48184818481848501</c:v>
                </c:pt>
                <c:pt idx="1204">
                  <c:v>0.48184818481848501</c:v>
                </c:pt>
                <c:pt idx="1205">
                  <c:v>0.48184818481848501</c:v>
                </c:pt>
                <c:pt idx="1206">
                  <c:v>0.48184818481848501</c:v>
                </c:pt>
                <c:pt idx="1207">
                  <c:v>0.48184818481848501</c:v>
                </c:pt>
                <c:pt idx="1208">
                  <c:v>0.48184818481848501</c:v>
                </c:pt>
                <c:pt idx="1209">
                  <c:v>0.48184818481848501</c:v>
                </c:pt>
                <c:pt idx="1210">
                  <c:v>0.48514851485148502</c:v>
                </c:pt>
                <c:pt idx="1211">
                  <c:v>0.48514851485148502</c:v>
                </c:pt>
                <c:pt idx="1212">
                  <c:v>0.48844884488449197</c:v>
                </c:pt>
                <c:pt idx="1213">
                  <c:v>0.48844884488449197</c:v>
                </c:pt>
                <c:pt idx="1214">
                  <c:v>0.48844884488449197</c:v>
                </c:pt>
                <c:pt idx="1215">
                  <c:v>0.48844884488449197</c:v>
                </c:pt>
                <c:pt idx="1216">
                  <c:v>0.48844884488449197</c:v>
                </c:pt>
                <c:pt idx="1217">
                  <c:v>0.49174917491749198</c:v>
                </c:pt>
                <c:pt idx="1218">
                  <c:v>0.49174917491749198</c:v>
                </c:pt>
                <c:pt idx="1219">
                  <c:v>0.49174917491749198</c:v>
                </c:pt>
                <c:pt idx="1220">
                  <c:v>0.49174917491749198</c:v>
                </c:pt>
                <c:pt idx="1221">
                  <c:v>0.49504950495049499</c:v>
                </c:pt>
                <c:pt idx="1222">
                  <c:v>0.498349834983499</c:v>
                </c:pt>
                <c:pt idx="1223">
                  <c:v>0.50165016501650195</c:v>
                </c:pt>
                <c:pt idx="1224">
                  <c:v>0.50165016501650195</c:v>
                </c:pt>
                <c:pt idx="1225">
                  <c:v>0.50165016501650195</c:v>
                </c:pt>
                <c:pt idx="1226">
                  <c:v>0.50165016501650195</c:v>
                </c:pt>
                <c:pt idx="1227">
                  <c:v>0.50165016501650195</c:v>
                </c:pt>
                <c:pt idx="1228">
                  <c:v>0.50165016501650195</c:v>
                </c:pt>
                <c:pt idx="1229">
                  <c:v>0.50165016501650195</c:v>
                </c:pt>
                <c:pt idx="1230">
                  <c:v>0.50165016501650195</c:v>
                </c:pt>
                <c:pt idx="1231">
                  <c:v>0.50165016501650195</c:v>
                </c:pt>
                <c:pt idx="1232">
                  <c:v>0.50165016501650195</c:v>
                </c:pt>
                <c:pt idx="1233">
                  <c:v>0.50165016501650195</c:v>
                </c:pt>
                <c:pt idx="1234">
                  <c:v>0.50165016501650195</c:v>
                </c:pt>
                <c:pt idx="1235">
                  <c:v>0.50165016501650195</c:v>
                </c:pt>
                <c:pt idx="1236">
                  <c:v>0.50165016501650195</c:v>
                </c:pt>
                <c:pt idx="1237">
                  <c:v>0.50165016501650195</c:v>
                </c:pt>
                <c:pt idx="1238">
                  <c:v>0.50165016501650195</c:v>
                </c:pt>
                <c:pt idx="1239">
                  <c:v>0.50165016501650195</c:v>
                </c:pt>
                <c:pt idx="1240">
                  <c:v>0.50165016501650195</c:v>
                </c:pt>
                <c:pt idx="1241">
                  <c:v>0.50495049504950495</c:v>
                </c:pt>
                <c:pt idx="1242">
                  <c:v>0.50495049504950495</c:v>
                </c:pt>
                <c:pt idx="1243">
                  <c:v>0.50495049504950495</c:v>
                </c:pt>
                <c:pt idx="1244">
                  <c:v>0.50495049504950495</c:v>
                </c:pt>
                <c:pt idx="1245">
                  <c:v>0.50495049504950495</c:v>
                </c:pt>
                <c:pt idx="1246">
                  <c:v>0.50495049504950495</c:v>
                </c:pt>
                <c:pt idx="1247">
                  <c:v>0.50495049504950495</c:v>
                </c:pt>
                <c:pt idx="1248">
                  <c:v>0.50495049504950495</c:v>
                </c:pt>
                <c:pt idx="1249">
                  <c:v>0.50825082508250796</c:v>
                </c:pt>
                <c:pt idx="1250">
                  <c:v>0.50825082508250796</c:v>
                </c:pt>
                <c:pt idx="1251">
                  <c:v>0.51155115511551197</c:v>
                </c:pt>
                <c:pt idx="1252">
                  <c:v>0.51155115511551197</c:v>
                </c:pt>
                <c:pt idx="1253">
                  <c:v>0.51155115511551197</c:v>
                </c:pt>
                <c:pt idx="1254">
                  <c:v>0.51155115511551197</c:v>
                </c:pt>
                <c:pt idx="1255">
                  <c:v>0.51155115511551197</c:v>
                </c:pt>
                <c:pt idx="1256">
                  <c:v>0.51155115511551197</c:v>
                </c:pt>
                <c:pt idx="1257">
                  <c:v>0.51155115511551197</c:v>
                </c:pt>
                <c:pt idx="1258">
                  <c:v>0.51155115511551197</c:v>
                </c:pt>
                <c:pt idx="1259">
                  <c:v>0.51485148514851597</c:v>
                </c:pt>
                <c:pt idx="1260">
                  <c:v>0.51485148514851597</c:v>
                </c:pt>
                <c:pt idx="1261">
                  <c:v>0.51815181518151898</c:v>
                </c:pt>
                <c:pt idx="1262">
                  <c:v>0.52145214521451699</c:v>
                </c:pt>
                <c:pt idx="1263">
                  <c:v>0.52145214521451699</c:v>
                </c:pt>
                <c:pt idx="1264">
                  <c:v>0.52145214521451699</c:v>
                </c:pt>
                <c:pt idx="1265">
                  <c:v>0.52145214521451699</c:v>
                </c:pt>
                <c:pt idx="1266">
                  <c:v>0.52145214521451699</c:v>
                </c:pt>
                <c:pt idx="1267">
                  <c:v>0.524752475247525</c:v>
                </c:pt>
                <c:pt idx="1268">
                  <c:v>0.524752475247525</c:v>
                </c:pt>
                <c:pt idx="1269">
                  <c:v>0.524752475247525</c:v>
                </c:pt>
                <c:pt idx="1270">
                  <c:v>0.524752475247525</c:v>
                </c:pt>
                <c:pt idx="1271">
                  <c:v>0.524752475247525</c:v>
                </c:pt>
                <c:pt idx="1272">
                  <c:v>0.524752475247525</c:v>
                </c:pt>
                <c:pt idx="1273">
                  <c:v>0.524752475247525</c:v>
                </c:pt>
                <c:pt idx="1274">
                  <c:v>0.524752475247525</c:v>
                </c:pt>
                <c:pt idx="1275">
                  <c:v>0.524752475247525</c:v>
                </c:pt>
                <c:pt idx="1276">
                  <c:v>0.524752475247525</c:v>
                </c:pt>
                <c:pt idx="1277">
                  <c:v>0.524752475247525</c:v>
                </c:pt>
                <c:pt idx="1278">
                  <c:v>0.528052805280528</c:v>
                </c:pt>
                <c:pt idx="1279">
                  <c:v>0.528052805280528</c:v>
                </c:pt>
                <c:pt idx="1280">
                  <c:v>0.528052805280528</c:v>
                </c:pt>
                <c:pt idx="1281">
                  <c:v>0.528052805280528</c:v>
                </c:pt>
                <c:pt idx="1282">
                  <c:v>0.53135313531353101</c:v>
                </c:pt>
                <c:pt idx="1283">
                  <c:v>0.53135313531353101</c:v>
                </c:pt>
                <c:pt idx="1284">
                  <c:v>0.53135313531353101</c:v>
                </c:pt>
                <c:pt idx="1285">
                  <c:v>0.53135313531353101</c:v>
                </c:pt>
                <c:pt idx="1286">
                  <c:v>0.53135313531353101</c:v>
                </c:pt>
                <c:pt idx="1287">
                  <c:v>0.53465346534653502</c:v>
                </c:pt>
                <c:pt idx="1288">
                  <c:v>0.53465346534653502</c:v>
                </c:pt>
                <c:pt idx="1289">
                  <c:v>0.53465346534653502</c:v>
                </c:pt>
                <c:pt idx="1290">
                  <c:v>0.53465346534653502</c:v>
                </c:pt>
                <c:pt idx="1291">
                  <c:v>0.54125412541254103</c:v>
                </c:pt>
                <c:pt idx="1292">
                  <c:v>0.54125412541254103</c:v>
                </c:pt>
                <c:pt idx="1293">
                  <c:v>0.54125412541254103</c:v>
                </c:pt>
                <c:pt idx="1294">
                  <c:v>0.54125412541254103</c:v>
                </c:pt>
                <c:pt idx="1295">
                  <c:v>0.54125412541254103</c:v>
                </c:pt>
                <c:pt idx="1296">
                  <c:v>0.54125412541254103</c:v>
                </c:pt>
                <c:pt idx="1297">
                  <c:v>0.54125412541254103</c:v>
                </c:pt>
                <c:pt idx="1298">
                  <c:v>0.54125412541254103</c:v>
                </c:pt>
                <c:pt idx="1299">
                  <c:v>0.54125412541254103</c:v>
                </c:pt>
                <c:pt idx="1300">
                  <c:v>0.54125412541254103</c:v>
                </c:pt>
                <c:pt idx="1301">
                  <c:v>0.54125412541254103</c:v>
                </c:pt>
                <c:pt idx="1302">
                  <c:v>0.54125412541254103</c:v>
                </c:pt>
                <c:pt idx="1303">
                  <c:v>0.54785478547854805</c:v>
                </c:pt>
                <c:pt idx="1304">
                  <c:v>0.54785478547854805</c:v>
                </c:pt>
                <c:pt idx="1305">
                  <c:v>0.54785478547854805</c:v>
                </c:pt>
                <c:pt idx="1306">
                  <c:v>0.54785478547854805</c:v>
                </c:pt>
                <c:pt idx="1307">
                  <c:v>0.54785478547854805</c:v>
                </c:pt>
                <c:pt idx="1308">
                  <c:v>0.55115511551155205</c:v>
                </c:pt>
                <c:pt idx="1309">
                  <c:v>0.55115511551155205</c:v>
                </c:pt>
                <c:pt idx="1310">
                  <c:v>0.55115511551155205</c:v>
                </c:pt>
                <c:pt idx="1311">
                  <c:v>0.55115511551155205</c:v>
                </c:pt>
                <c:pt idx="1312">
                  <c:v>0.55115511551155205</c:v>
                </c:pt>
                <c:pt idx="1313">
                  <c:v>0.55115511551155205</c:v>
                </c:pt>
                <c:pt idx="1314">
                  <c:v>0.55115511551155205</c:v>
                </c:pt>
                <c:pt idx="1315">
                  <c:v>0.55115511551155205</c:v>
                </c:pt>
                <c:pt idx="1316">
                  <c:v>0.55115511551155205</c:v>
                </c:pt>
                <c:pt idx="1317">
                  <c:v>0.55115511551155205</c:v>
                </c:pt>
                <c:pt idx="1318">
                  <c:v>0.55445544554455495</c:v>
                </c:pt>
                <c:pt idx="1319">
                  <c:v>0.55445544554455495</c:v>
                </c:pt>
                <c:pt idx="1320">
                  <c:v>0.55445544554455495</c:v>
                </c:pt>
                <c:pt idx="1321">
                  <c:v>0.55445544554455495</c:v>
                </c:pt>
                <c:pt idx="1322">
                  <c:v>0.55445544554455495</c:v>
                </c:pt>
                <c:pt idx="1323">
                  <c:v>0.55445544554455495</c:v>
                </c:pt>
                <c:pt idx="1324">
                  <c:v>0.55445544554455495</c:v>
                </c:pt>
                <c:pt idx="1325">
                  <c:v>0.55775577557755796</c:v>
                </c:pt>
                <c:pt idx="1326">
                  <c:v>0.55775577557755796</c:v>
                </c:pt>
                <c:pt idx="1327">
                  <c:v>0.55775577557755796</c:v>
                </c:pt>
                <c:pt idx="1328">
                  <c:v>0.55775577557755796</c:v>
                </c:pt>
                <c:pt idx="1329">
                  <c:v>0.55775577557755796</c:v>
                </c:pt>
                <c:pt idx="1330">
                  <c:v>0.55775577557755796</c:v>
                </c:pt>
                <c:pt idx="1331">
                  <c:v>0.55775577557755796</c:v>
                </c:pt>
                <c:pt idx="1332">
                  <c:v>0.55775577557755796</c:v>
                </c:pt>
                <c:pt idx="1333">
                  <c:v>0.55775577557755796</c:v>
                </c:pt>
                <c:pt idx="1334">
                  <c:v>0.55775577557755796</c:v>
                </c:pt>
                <c:pt idx="1335">
                  <c:v>0.55775577557755796</c:v>
                </c:pt>
                <c:pt idx="1336">
                  <c:v>0.55775577557755796</c:v>
                </c:pt>
                <c:pt idx="1337">
                  <c:v>0.56105610561056096</c:v>
                </c:pt>
                <c:pt idx="1338">
                  <c:v>0.56105610561056096</c:v>
                </c:pt>
                <c:pt idx="1339">
                  <c:v>0.56105610561056096</c:v>
                </c:pt>
                <c:pt idx="1340">
                  <c:v>0.56105610561056096</c:v>
                </c:pt>
                <c:pt idx="1341">
                  <c:v>0.56105610561056096</c:v>
                </c:pt>
                <c:pt idx="1342">
                  <c:v>0.56105610561056096</c:v>
                </c:pt>
                <c:pt idx="1343">
                  <c:v>0.56105610561056096</c:v>
                </c:pt>
                <c:pt idx="1344">
                  <c:v>0.56105610561056096</c:v>
                </c:pt>
                <c:pt idx="1345">
                  <c:v>0.56105610561056096</c:v>
                </c:pt>
                <c:pt idx="1346">
                  <c:v>0.56105610561056096</c:v>
                </c:pt>
                <c:pt idx="1347">
                  <c:v>0.56105610561056096</c:v>
                </c:pt>
                <c:pt idx="1348">
                  <c:v>0.56105610561056096</c:v>
                </c:pt>
                <c:pt idx="1349">
                  <c:v>0.56105610561056096</c:v>
                </c:pt>
                <c:pt idx="1350">
                  <c:v>0.56105610561056096</c:v>
                </c:pt>
                <c:pt idx="1351">
                  <c:v>0.56435643564356497</c:v>
                </c:pt>
                <c:pt idx="1352">
                  <c:v>0.56435643564356497</c:v>
                </c:pt>
                <c:pt idx="1353">
                  <c:v>0.56435643564356497</c:v>
                </c:pt>
                <c:pt idx="1354">
                  <c:v>0.56435643564356497</c:v>
                </c:pt>
                <c:pt idx="1355">
                  <c:v>0.56435643564356497</c:v>
                </c:pt>
                <c:pt idx="1356">
                  <c:v>0.56765676567656798</c:v>
                </c:pt>
                <c:pt idx="1357">
                  <c:v>0.56765676567656798</c:v>
                </c:pt>
                <c:pt idx="1358">
                  <c:v>0.56765676567656798</c:v>
                </c:pt>
                <c:pt idx="1359">
                  <c:v>0.56765676567656798</c:v>
                </c:pt>
                <c:pt idx="1360">
                  <c:v>0.57095709570957198</c:v>
                </c:pt>
                <c:pt idx="1361">
                  <c:v>0.57425742574257399</c:v>
                </c:pt>
                <c:pt idx="1362">
                  <c:v>0.57425742574257399</c:v>
                </c:pt>
                <c:pt idx="1363">
                  <c:v>0.57425742574257399</c:v>
                </c:pt>
                <c:pt idx="1364">
                  <c:v>0.57425742574257399</c:v>
                </c:pt>
                <c:pt idx="1365">
                  <c:v>0.57425742574257399</c:v>
                </c:pt>
                <c:pt idx="1366">
                  <c:v>0.577557755775578</c:v>
                </c:pt>
                <c:pt idx="1367">
                  <c:v>0.577557755775578</c:v>
                </c:pt>
                <c:pt idx="1368">
                  <c:v>0.577557755775578</c:v>
                </c:pt>
                <c:pt idx="1369">
                  <c:v>0.577557755775578</c:v>
                </c:pt>
                <c:pt idx="1370">
                  <c:v>0.577557755775578</c:v>
                </c:pt>
                <c:pt idx="1371">
                  <c:v>0.580858085808582</c:v>
                </c:pt>
                <c:pt idx="1372">
                  <c:v>0.58415841584158501</c:v>
                </c:pt>
                <c:pt idx="1373">
                  <c:v>0.58415841584158501</c:v>
                </c:pt>
                <c:pt idx="1374">
                  <c:v>0.58415841584158501</c:v>
                </c:pt>
                <c:pt idx="1375">
                  <c:v>0.58415841584158501</c:v>
                </c:pt>
                <c:pt idx="1376">
                  <c:v>0.58415841584158501</c:v>
                </c:pt>
                <c:pt idx="1377">
                  <c:v>0.58415841584158501</c:v>
                </c:pt>
                <c:pt idx="1378">
                  <c:v>0.58415841584158501</c:v>
                </c:pt>
                <c:pt idx="1379">
                  <c:v>0.58745874587458802</c:v>
                </c:pt>
                <c:pt idx="1380">
                  <c:v>0.58745874587458802</c:v>
                </c:pt>
                <c:pt idx="1381">
                  <c:v>0.58745874587458802</c:v>
                </c:pt>
                <c:pt idx="1382">
                  <c:v>0.58745874587458802</c:v>
                </c:pt>
                <c:pt idx="1383">
                  <c:v>0.58745874587458802</c:v>
                </c:pt>
                <c:pt idx="1384">
                  <c:v>0.58745874587458802</c:v>
                </c:pt>
                <c:pt idx="1385">
                  <c:v>0.58745874587458802</c:v>
                </c:pt>
                <c:pt idx="1386">
                  <c:v>0.58745874587458802</c:v>
                </c:pt>
                <c:pt idx="1387">
                  <c:v>0.58745874587458802</c:v>
                </c:pt>
                <c:pt idx="1388">
                  <c:v>0.59075907590759202</c:v>
                </c:pt>
                <c:pt idx="1389">
                  <c:v>0.59075907590759202</c:v>
                </c:pt>
                <c:pt idx="1390">
                  <c:v>0.59075907590759202</c:v>
                </c:pt>
                <c:pt idx="1391">
                  <c:v>0.59075907590759202</c:v>
                </c:pt>
                <c:pt idx="1392">
                  <c:v>0.59075907590759202</c:v>
                </c:pt>
                <c:pt idx="1393">
                  <c:v>0.59075907590759202</c:v>
                </c:pt>
                <c:pt idx="1394">
                  <c:v>0.59075907590759202</c:v>
                </c:pt>
                <c:pt idx="1395">
                  <c:v>0.59075907590759202</c:v>
                </c:pt>
                <c:pt idx="1396">
                  <c:v>0.59075907590759202</c:v>
                </c:pt>
                <c:pt idx="1397">
                  <c:v>0.59405940594059503</c:v>
                </c:pt>
                <c:pt idx="1398">
                  <c:v>0.59735973597359904</c:v>
                </c:pt>
                <c:pt idx="1399">
                  <c:v>0.59735973597359904</c:v>
                </c:pt>
                <c:pt idx="1400">
                  <c:v>0.59735973597359904</c:v>
                </c:pt>
                <c:pt idx="1401">
                  <c:v>0.60066006600660105</c:v>
                </c:pt>
                <c:pt idx="1402">
                  <c:v>0.60066006600660105</c:v>
                </c:pt>
                <c:pt idx="1403">
                  <c:v>0.60396039603960405</c:v>
                </c:pt>
                <c:pt idx="1404">
                  <c:v>0.60396039603960405</c:v>
                </c:pt>
                <c:pt idx="1405">
                  <c:v>0.60396039603960405</c:v>
                </c:pt>
                <c:pt idx="1406">
                  <c:v>0.60396039603960405</c:v>
                </c:pt>
                <c:pt idx="1407">
                  <c:v>0.60396039603960405</c:v>
                </c:pt>
                <c:pt idx="1408">
                  <c:v>0.60396039603960405</c:v>
                </c:pt>
                <c:pt idx="1409">
                  <c:v>0.60396039603960405</c:v>
                </c:pt>
                <c:pt idx="1410">
                  <c:v>0.60396039603960405</c:v>
                </c:pt>
                <c:pt idx="1411">
                  <c:v>0.60396039603960405</c:v>
                </c:pt>
                <c:pt idx="1412">
                  <c:v>0.60726072607260695</c:v>
                </c:pt>
                <c:pt idx="1413">
                  <c:v>0.60726072607260695</c:v>
                </c:pt>
                <c:pt idx="1414">
                  <c:v>0.60726072607260695</c:v>
                </c:pt>
                <c:pt idx="1415">
                  <c:v>0.61056105610561096</c:v>
                </c:pt>
                <c:pt idx="1416">
                  <c:v>0.61056105610561096</c:v>
                </c:pt>
                <c:pt idx="1417">
                  <c:v>0.61056105610561096</c:v>
                </c:pt>
                <c:pt idx="1418">
                  <c:v>0.61056105610561096</c:v>
                </c:pt>
                <c:pt idx="1419">
                  <c:v>0.61056105610561096</c:v>
                </c:pt>
                <c:pt idx="1420">
                  <c:v>0.61056105610561096</c:v>
                </c:pt>
                <c:pt idx="1421">
                  <c:v>0.61056105610561096</c:v>
                </c:pt>
                <c:pt idx="1422">
                  <c:v>0.61056105610561096</c:v>
                </c:pt>
                <c:pt idx="1423">
                  <c:v>0.61056105610561096</c:v>
                </c:pt>
                <c:pt idx="1424">
                  <c:v>0.61056105610561096</c:v>
                </c:pt>
                <c:pt idx="1425">
                  <c:v>0.61056105610561096</c:v>
                </c:pt>
                <c:pt idx="1426">
                  <c:v>0.61056105610561096</c:v>
                </c:pt>
                <c:pt idx="1427">
                  <c:v>0.61056105610561096</c:v>
                </c:pt>
                <c:pt idx="1428">
                  <c:v>0.61056105610561096</c:v>
                </c:pt>
                <c:pt idx="1429">
                  <c:v>0.61056105610561096</c:v>
                </c:pt>
                <c:pt idx="1430">
                  <c:v>0.61056105610561096</c:v>
                </c:pt>
                <c:pt idx="1431">
                  <c:v>0.61056105610561096</c:v>
                </c:pt>
                <c:pt idx="1432">
                  <c:v>0.61056105610561096</c:v>
                </c:pt>
                <c:pt idx="1433">
                  <c:v>0.61386138613861396</c:v>
                </c:pt>
                <c:pt idx="1434">
                  <c:v>0.61386138613861396</c:v>
                </c:pt>
                <c:pt idx="1435">
                  <c:v>0.61386138613861396</c:v>
                </c:pt>
                <c:pt idx="1436">
                  <c:v>0.61386138613861396</c:v>
                </c:pt>
                <c:pt idx="1437">
                  <c:v>0.61386138613861396</c:v>
                </c:pt>
                <c:pt idx="1438">
                  <c:v>0.61386138613861396</c:v>
                </c:pt>
                <c:pt idx="1439">
                  <c:v>0.61386138613861396</c:v>
                </c:pt>
                <c:pt idx="1440">
                  <c:v>0.61386138613861396</c:v>
                </c:pt>
                <c:pt idx="1441">
                  <c:v>0.61386138613861396</c:v>
                </c:pt>
                <c:pt idx="1442">
                  <c:v>0.61386138613861396</c:v>
                </c:pt>
                <c:pt idx="1443">
                  <c:v>0.61386138613861396</c:v>
                </c:pt>
                <c:pt idx="1444">
                  <c:v>0.61386138613861396</c:v>
                </c:pt>
                <c:pt idx="1445">
                  <c:v>0.61386138613861396</c:v>
                </c:pt>
                <c:pt idx="1446">
                  <c:v>0.61386138613861396</c:v>
                </c:pt>
                <c:pt idx="1447">
                  <c:v>0.61386138613861396</c:v>
                </c:pt>
                <c:pt idx="1448">
                  <c:v>0.62046204620461998</c:v>
                </c:pt>
                <c:pt idx="1449">
                  <c:v>0.62376237623762398</c:v>
                </c:pt>
                <c:pt idx="1450">
                  <c:v>0.62376237623762398</c:v>
                </c:pt>
                <c:pt idx="1451">
                  <c:v>0.62376237623762398</c:v>
                </c:pt>
                <c:pt idx="1452">
                  <c:v>0.62376237623762398</c:v>
                </c:pt>
                <c:pt idx="1453">
                  <c:v>0.62376237623762398</c:v>
                </c:pt>
                <c:pt idx="1454">
                  <c:v>0.62376237623762398</c:v>
                </c:pt>
                <c:pt idx="1455">
                  <c:v>0.62376237623762398</c:v>
                </c:pt>
                <c:pt idx="1456">
                  <c:v>0.62376237623762398</c:v>
                </c:pt>
                <c:pt idx="1457">
                  <c:v>0.62376237623762398</c:v>
                </c:pt>
                <c:pt idx="1458">
                  <c:v>0.62376237623762398</c:v>
                </c:pt>
                <c:pt idx="1459">
                  <c:v>0.62376237623762398</c:v>
                </c:pt>
                <c:pt idx="1460">
                  <c:v>0.62376237623762398</c:v>
                </c:pt>
                <c:pt idx="1461">
                  <c:v>0.62376237623762398</c:v>
                </c:pt>
                <c:pt idx="1462">
                  <c:v>0.62376237623762398</c:v>
                </c:pt>
                <c:pt idx="1463">
                  <c:v>0.62706270627062699</c:v>
                </c:pt>
                <c:pt idx="1464">
                  <c:v>0.63036303630363499</c:v>
                </c:pt>
                <c:pt idx="1465">
                  <c:v>0.63036303630363499</c:v>
                </c:pt>
                <c:pt idx="1466">
                  <c:v>0.63036303630363499</c:v>
                </c:pt>
                <c:pt idx="1467">
                  <c:v>0.63036303630363499</c:v>
                </c:pt>
                <c:pt idx="1468">
                  <c:v>0.63036303630363499</c:v>
                </c:pt>
                <c:pt idx="1469">
                  <c:v>0.633663366336634</c:v>
                </c:pt>
                <c:pt idx="1470">
                  <c:v>0.633663366336634</c:v>
                </c:pt>
                <c:pt idx="1471">
                  <c:v>0.633663366336634</c:v>
                </c:pt>
                <c:pt idx="1472">
                  <c:v>0.633663366336634</c:v>
                </c:pt>
                <c:pt idx="1473">
                  <c:v>0.633663366336634</c:v>
                </c:pt>
                <c:pt idx="1474">
                  <c:v>0.63696369636964201</c:v>
                </c:pt>
                <c:pt idx="1475">
                  <c:v>0.64026402640264002</c:v>
                </c:pt>
                <c:pt idx="1476">
                  <c:v>0.64026402640264002</c:v>
                </c:pt>
                <c:pt idx="1477">
                  <c:v>0.64356435643564402</c:v>
                </c:pt>
                <c:pt idx="1478">
                  <c:v>0.64356435643564402</c:v>
                </c:pt>
                <c:pt idx="1479">
                  <c:v>0.64356435643564402</c:v>
                </c:pt>
                <c:pt idx="1480">
                  <c:v>0.64686468646865203</c:v>
                </c:pt>
                <c:pt idx="1481">
                  <c:v>0.64686468646865203</c:v>
                </c:pt>
                <c:pt idx="1482">
                  <c:v>0.64686468646865203</c:v>
                </c:pt>
                <c:pt idx="1483">
                  <c:v>0.64686468646865203</c:v>
                </c:pt>
                <c:pt idx="1484">
                  <c:v>0.64686468646865203</c:v>
                </c:pt>
                <c:pt idx="1485">
                  <c:v>0.64686468646865203</c:v>
                </c:pt>
                <c:pt idx="1486">
                  <c:v>0.64686468646865203</c:v>
                </c:pt>
                <c:pt idx="1487">
                  <c:v>0.64686468646865203</c:v>
                </c:pt>
                <c:pt idx="1488">
                  <c:v>0.64686468646865203</c:v>
                </c:pt>
                <c:pt idx="1489">
                  <c:v>0.64686468646865203</c:v>
                </c:pt>
                <c:pt idx="1490">
                  <c:v>0.64686468646865203</c:v>
                </c:pt>
                <c:pt idx="1491">
                  <c:v>0.64686468646865203</c:v>
                </c:pt>
                <c:pt idx="1492">
                  <c:v>0.64686468646865203</c:v>
                </c:pt>
                <c:pt idx="1493">
                  <c:v>0.64686468646865203</c:v>
                </c:pt>
                <c:pt idx="1494">
                  <c:v>0.64686468646865203</c:v>
                </c:pt>
                <c:pt idx="1495">
                  <c:v>0.64686468646865203</c:v>
                </c:pt>
                <c:pt idx="1496">
                  <c:v>0.64686468646865203</c:v>
                </c:pt>
                <c:pt idx="1497">
                  <c:v>0.64686468646865203</c:v>
                </c:pt>
                <c:pt idx="1498">
                  <c:v>0.64686468646865203</c:v>
                </c:pt>
                <c:pt idx="1499">
                  <c:v>0.65016501650165603</c:v>
                </c:pt>
                <c:pt idx="1500">
                  <c:v>0.65016501650165603</c:v>
                </c:pt>
                <c:pt idx="1501">
                  <c:v>0.65346534653465405</c:v>
                </c:pt>
                <c:pt idx="1502">
                  <c:v>0.65676567656766205</c:v>
                </c:pt>
                <c:pt idx="1503">
                  <c:v>0.65676567656766205</c:v>
                </c:pt>
                <c:pt idx="1504">
                  <c:v>0.66006600660066095</c:v>
                </c:pt>
                <c:pt idx="1505">
                  <c:v>0.66006600660066095</c:v>
                </c:pt>
                <c:pt idx="1506">
                  <c:v>0.66006600660066095</c:v>
                </c:pt>
                <c:pt idx="1507">
                  <c:v>0.66006600660066095</c:v>
                </c:pt>
                <c:pt idx="1508">
                  <c:v>0.66006600660066095</c:v>
                </c:pt>
                <c:pt idx="1509">
                  <c:v>0.66006600660066095</c:v>
                </c:pt>
                <c:pt idx="1510">
                  <c:v>0.66006600660066095</c:v>
                </c:pt>
                <c:pt idx="1511">
                  <c:v>0.66006600660066095</c:v>
                </c:pt>
                <c:pt idx="1512">
                  <c:v>0.66006600660066095</c:v>
                </c:pt>
                <c:pt idx="1513">
                  <c:v>0.66006600660066095</c:v>
                </c:pt>
                <c:pt idx="1514">
                  <c:v>0.66336633663366396</c:v>
                </c:pt>
                <c:pt idx="1515">
                  <c:v>0.66336633663366396</c:v>
                </c:pt>
                <c:pt idx="1516">
                  <c:v>0.66336633663366396</c:v>
                </c:pt>
                <c:pt idx="1517">
                  <c:v>0.66666666666666696</c:v>
                </c:pt>
                <c:pt idx="1518">
                  <c:v>0.66666666666666696</c:v>
                </c:pt>
                <c:pt idx="1519">
                  <c:v>0.66666666666666696</c:v>
                </c:pt>
                <c:pt idx="1520">
                  <c:v>0.66996699669967696</c:v>
                </c:pt>
                <c:pt idx="1521">
                  <c:v>0.66996699669967696</c:v>
                </c:pt>
                <c:pt idx="1522">
                  <c:v>0.66996699669967696</c:v>
                </c:pt>
                <c:pt idx="1523">
                  <c:v>0.66996699669967696</c:v>
                </c:pt>
                <c:pt idx="1524">
                  <c:v>0.66996699669967696</c:v>
                </c:pt>
                <c:pt idx="1525">
                  <c:v>0.66996699669967696</c:v>
                </c:pt>
                <c:pt idx="1526">
                  <c:v>0.66996699669967696</c:v>
                </c:pt>
                <c:pt idx="1527">
                  <c:v>0.66996699669967696</c:v>
                </c:pt>
                <c:pt idx="1528">
                  <c:v>0.66996699669967696</c:v>
                </c:pt>
                <c:pt idx="1529">
                  <c:v>0.66996699669967696</c:v>
                </c:pt>
                <c:pt idx="1530">
                  <c:v>0.67326732673267298</c:v>
                </c:pt>
                <c:pt idx="1531">
                  <c:v>0.67326732673267298</c:v>
                </c:pt>
                <c:pt idx="1532">
                  <c:v>0.67326732673267298</c:v>
                </c:pt>
                <c:pt idx="1533">
                  <c:v>0.67326732673267298</c:v>
                </c:pt>
                <c:pt idx="1534">
                  <c:v>0.67986798679868399</c:v>
                </c:pt>
                <c:pt idx="1535">
                  <c:v>0.67986798679868399</c:v>
                </c:pt>
                <c:pt idx="1536">
                  <c:v>0.67986798679868399</c:v>
                </c:pt>
                <c:pt idx="1537">
                  <c:v>0.67986798679868399</c:v>
                </c:pt>
                <c:pt idx="1538">
                  <c:v>0.67986798679868399</c:v>
                </c:pt>
                <c:pt idx="1539">
                  <c:v>0.683168316831684</c:v>
                </c:pt>
                <c:pt idx="1540">
                  <c:v>0.686468646864688</c:v>
                </c:pt>
                <c:pt idx="1541">
                  <c:v>0.686468646864688</c:v>
                </c:pt>
                <c:pt idx="1542">
                  <c:v>0.686468646864688</c:v>
                </c:pt>
                <c:pt idx="1543">
                  <c:v>0.686468646864688</c:v>
                </c:pt>
                <c:pt idx="1544">
                  <c:v>0.686468646864688</c:v>
                </c:pt>
                <c:pt idx="1545">
                  <c:v>0.686468646864688</c:v>
                </c:pt>
                <c:pt idx="1546">
                  <c:v>0.686468646864688</c:v>
                </c:pt>
                <c:pt idx="1547">
                  <c:v>0.686468646864688</c:v>
                </c:pt>
                <c:pt idx="1548">
                  <c:v>0.686468646864688</c:v>
                </c:pt>
                <c:pt idx="1549">
                  <c:v>0.686468646864688</c:v>
                </c:pt>
                <c:pt idx="1550">
                  <c:v>0.686468646864688</c:v>
                </c:pt>
                <c:pt idx="1551">
                  <c:v>0.686468646864688</c:v>
                </c:pt>
                <c:pt idx="1552">
                  <c:v>0.68976897689769101</c:v>
                </c:pt>
                <c:pt idx="1553">
                  <c:v>0.69306930693069402</c:v>
                </c:pt>
                <c:pt idx="1554">
                  <c:v>0.69306930693069402</c:v>
                </c:pt>
                <c:pt idx="1555">
                  <c:v>0.69306930693069402</c:v>
                </c:pt>
                <c:pt idx="1556">
                  <c:v>0.69306930693069402</c:v>
                </c:pt>
                <c:pt idx="1557">
                  <c:v>0.69306930693069402</c:v>
                </c:pt>
                <c:pt idx="1558">
                  <c:v>0.69306930693069402</c:v>
                </c:pt>
                <c:pt idx="1559">
                  <c:v>0.69306930693069402</c:v>
                </c:pt>
                <c:pt idx="1560">
                  <c:v>0.69306930693069402</c:v>
                </c:pt>
                <c:pt idx="1561">
                  <c:v>0.69306930693069402</c:v>
                </c:pt>
                <c:pt idx="1562">
                  <c:v>0.69306930693069402</c:v>
                </c:pt>
                <c:pt idx="1563">
                  <c:v>0.69306930693069402</c:v>
                </c:pt>
                <c:pt idx="1564">
                  <c:v>0.69306930693069402</c:v>
                </c:pt>
                <c:pt idx="1565">
                  <c:v>0.69306930693069402</c:v>
                </c:pt>
                <c:pt idx="1566">
                  <c:v>0.69306930693069402</c:v>
                </c:pt>
                <c:pt idx="1567">
                  <c:v>0.69306930693069402</c:v>
                </c:pt>
                <c:pt idx="1568">
                  <c:v>0.69306930693069402</c:v>
                </c:pt>
                <c:pt idx="1569">
                  <c:v>0.69306930693069402</c:v>
                </c:pt>
                <c:pt idx="1570">
                  <c:v>0.69306930693069402</c:v>
                </c:pt>
                <c:pt idx="1571">
                  <c:v>0.69306930693069402</c:v>
                </c:pt>
                <c:pt idx="1572">
                  <c:v>0.69306930693069402</c:v>
                </c:pt>
                <c:pt idx="1573">
                  <c:v>0.69306930693069402</c:v>
                </c:pt>
                <c:pt idx="1574">
                  <c:v>0.69306930693069402</c:v>
                </c:pt>
                <c:pt idx="1575">
                  <c:v>0.69306930693069402</c:v>
                </c:pt>
                <c:pt idx="1576">
                  <c:v>0.69306930693069402</c:v>
                </c:pt>
                <c:pt idx="1577">
                  <c:v>0.69306930693069402</c:v>
                </c:pt>
                <c:pt idx="1578">
                  <c:v>0.69306930693069402</c:v>
                </c:pt>
                <c:pt idx="1579">
                  <c:v>0.69636963696370302</c:v>
                </c:pt>
                <c:pt idx="1580">
                  <c:v>0.69636963696370302</c:v>
                </c:pt>
                <c:pt idx="1581">
                  <c:v>0.69636963696370302</c:v>
                </c:pt>
                <c:pt idx="1582">
                  <c:v>0.69636963696370302</c:v>
                </c:pt>
                <c:pt idx="1583">
                  <c:v>0.69636963696370302</c:v>
                </c:pt>
                <c:pt idx="1584">
                  <c:v>0.69966996699670103</c:v>
                </c:pt>
                <c:pt idx="1585">
                  <c:v>0.69966996699670103</c:v>
                </c:pt>
                <c:pt idx="1586">
                  <c:v>0.69966996699670103</c:v>
                </c:pt>
                <c:pt idx="1587">
                  <c:v>0.69966996699670103</c:v>
                </c:pt>
                <c:pt idx="1588">
                  <c:v>0.69966996699670103</c:v>
                </c:pt>
                <c:pt idx="1589">
                  <c:v>0.69966996699670103</c:v>
                </c:pt>
                <c:pt idx="1590">
                  <c:v>0.69966996699670103</c:v>
                </c:pt>
                <c:pt idx="1591">
                  <c:v>0.69966996699670103</c:v>
                </c:pt>
                <c:pt idx="1592">
                  <c:v>0.69966996699670103</c:v>
                </c:pt>
                <c:pt idx="1593">
                  <c:v>0.69966996699670103</c:v>
                </c:pt>
                <c:pt idx="1594">
                  <c:v>0.69966996699670103</c:v>
                </c:pt>
                <c:pt idx="1595">
                  <c:v>0.69966996699670103</c:v>
                </c:pt>
                <c:pt idx="1596">
                  <c:v>0.69966996699670103</c:v>
                </c:pt>
                <c:pt idx="1597">
                  <c:v>0.69966996699670103</c:v>
                </c:pt>
                <c:pt idx="1598">
                  <c:v>0.70297029702970804</c:v>
                </c:pt>
                <c:pt idx="1599">
                  <c:v>0.70297029702970804</c:v>
                </c:pt>
                <c:pt idx="1600">
                  <c:v>0.70297029702970804</c:v>
                </c:pt>
                <c:pt idx="1601">
                  <c:v>0.70297029702970804</c:v>
                </c:pt>
                <c:pt idx="1602">
                  <c:v>0.70297029702970804</c:v>
                </c:pt>
                <c:pt idx="1603">
                  <c:v>0.70297029702970804</c:v>
                </c:pt>
                <c:pt idx="1604">
                  <c:v>0.70297029702970804</c:v>
                </c:pt>
                <c:pt idx="1605">
                  <c:v>0.70297029702970804</c:v>
                </c:pt>
                <c:pt idx="1606">
                  <c:v>0.70297029702970804</c:v>
                </c:pt>
                <c:pt idx="1607">
                  <c:v>0.70297029702970804</c:v>
                </c:pt>
                <c:pt idx="1608">
                  <c:v>0.70297029702970804</c:v>
                </c:pt>
                <c:pt idx="1609">
                  <c:v>0.70297029702970804</c:v>
                </c:pt>
                <c:pt idx="1610">
                  <c:v>0.70297029702970804</c:v>
                </c:pt>
                <c:pt idx="1611">
                  <c:v>0.70297029702970804</c:v>
                </c:pt>
                <c:pt idx="1612">
                  <c:v>0.70297029702970804</c:v>
                </c:pt>
                <c:pt idx="1613">
                  <c:v>0.70627062706270705</c:v>
                </c:pt>
                <c:pt idx="1614">
                  <c:v>0.70627062706270705</c:v>
                </c:pt>
                <c:pt idx="1615">
                  <c:v>0.70627062706270705</c:v>
                </c:pt>
                <c:pt idx="1616">
                  <c:v>0.70957095709571005</c:v>
                </c:pt>
                <c:pt idx="1617">
                  <c:v>0.70957095709571005</c:v>
                </c:pt>
                <c:pt idx="1618">
                  <c:v>0.70957095709571005</c:v>
                </c:pt>
                <c:pt idx="1619">
                  <c:v>0.70957095709571005</c:v>
                </c:pt>
                <c:pt idx="1620">
                  <c:v>0.70957095709571005</c:v>
                </c:pt>
                <c:pt idx="1621">
                  <c:v>0.70957095709571005</c:v>
                </c:pt>
                <c:pt idx="1622">
                  <c:v>0.71287128712871894</c:v>
                </c:pt>
                <c:pt idx="1623">
                  <c:v>0.71287128712871894</c:v>
                </c:pt>
                <c:pt idx="1624">
                  <c:v>0.71287128712871894</c:v>
                </c:pt>
                <c:pt idx="1625">
                  <c:v>0.71287128712871894</c:v>
                </c:pt>
                <c:pt idx="1626">
                  <c:v>0.71287128712871894</c:v>
                </c:pt>
                <c:pt idx="1627">
                  <c:v>0.71287128712871894</c:v>
                </c:pt>
                <c:pt idx="1628">
                  <c:v>0.71287128712871894</c:v>
                </c:pt>
                <c:pt idx="1629">
                  <c:v>0.71287128712871894</c:v>
                </c:pt>
                <c:pt idx="1630">
                  <c:v>0.71287128712871894</c:v>
                </c:pt>
                <c:pt idx="1631">
                  <c:v>0.71287128712871894</c:v>
                </c:pt>
                <c:pt idx="1632">
                  <c:v>0.71287128712871894</c:v>
                </c:pt>
                <c:pt idx="1633">
                  <c:v>0.71287128712871894</c:v>
                </c:pt>
                <c:pt idx="1634">
                  <c:v>0.71287128712871894</c:v>
                </c:pt>
                <c:pt idx="1635">
                  <c:v>0.71287128712871894</c:v>
                </c:pt>
                <c:pt idx="1636">
                  <c:v>0.71287128712871894</c:v>
                </c:pt>
                <c:pt idx="1637">
                  <c:v>0.71287128712871894</c:v>
                </c:pt>
                <c:pt idx="1638">
                  <c:v>0.71287128712871894</c:v>
                </c:pt>
                <c:pt idx="1639">
                  <c:v>0.71287128712871894</c:v>
                </c:pt>
                <c:pt idx="1640">
                  <c:v>0.71287128712871894</c:v>
                </c:pt>
                <c:pt idx="1641">
                  <c:v>0.71287128712871894</c:v>
                </c:pt>
                <c:pt idx="1642">
                  <c:v>0.71617161716172295</c:v>
                </c:pt>
                <c:pt idx="1643">
                  <c:v>0.71617161716172295</c:v>
                </c:pt>
                <c:pt idx="1644">
                  <c:v>0.71617161716172295</c:v>
                </c:pt>
                <c:pt idx="1645">
                  <c:v>0.71617161716172295</c:v>
                </c:pt>
                <c:pt idx="1646">
                  <c:v>0.71617161716172295</c:v>
                </c:pt>
                <c:pt idx="1647">
                  <c:v>0.71947194719471996</c:v>
                </c:pt>
                <c:pt idx="1648">
                  <c:v>0.71947194719471996</c:v>
                </c:pt>
                <c:pt idx="1649">
                  <c:v>0.71947194719471996</c:v>
                </c:pt>
                <c:pt idx="1650">
                  <c:v>0.71947194719471996</c:v>
                </c:pt>
                <c:pt idx="1651">
                  <c:v>0.71947194719471996</c:v>
                </c:pt>
                <c:pt idx="1652">
                  <c:v>0.71947194719471996</c:v>
                </c:pt>
                <c:pt idx="1653">
                  <c:v>0.72277227722772297</c:v>
                </c:pt>
                <c:pt idx="1654">
                  <c:v>0.72277227722772297</c:v>
                </c:pt>
                <c:pt idx="1655">
                  <c:v>0.72277227722772297</c:v>
                </c:pt>
                <c:pt idx="1656">
                  <c:v>0.72607260726072698</c:v>
                </c:pt>
                <c:pt idx="1657">
                  <c:v>0.72607260726072698</c:v>
                </c:pt>
                <c:pt idx="1658">
                  <c:v>0.72607260726072698</c:v>
                </c:pt>
                <c:pt idx="1659">
                  <c:v>0.72607260726072698</c:v>
                </c:pt>
                <c:pt idx="1660">
                  <c:v>0.72607260726072698</c:v>
                </c:pt>
                <c:pt idx="1661">
                  <c:v>0.72607260726072698</c:v>
                </c:pt>
                <c:pt idx="1662">
                  <c:v>0.72607260726072698</c:v>
                </c:pt>
                <c:pt idx="1663">
                  <c:v>0.72937293729372998</c:v>
                </c:pt>
                <c:pt idx="1664">
                  <c:v>0.72937293729372998</c:v>
                </c:pt>
                <c:pt idx="1665">
                  <c:v>0.72937293729372998</c:v>
                </c:pt>
                <c:pt idx="1666">
                  <c:v>0.72937293729372998</c:v>
                </c:pt>
                <c:pt idx="1667">
                  <c:v>0.73267326732673699</c:v>
                </c:pt>
                <c:pt idx="1668">
                  <c:v>0.73267326732673699</c:v>
                </c:pt>
                <c:pt idx="1669">
                  <c:v>0.73267326732673699</c:v>
                </c:pt>
                <c:pt idx="1670">
                  <c:v>0.73267326732673699</c:v>
                </c:pt>
                <c:pt idx="1671">
                  <c:v>0.73267326732673699</c:v>
                </c:pt>
                <c:pt idx="1672">
                  <c:v>0.73267326732673699</c:v>
                </c:pt>
                <c:pt idx="1673">
                  <c:v>0.73267326732673699</c:v>
                </c:pt>
                <c:pt idx="1674">
                  <c:v>0.73267326732673699</c:v>
                </c:pt>
                <c:pt idx="1675">
                  <c:v>0.73267326732673699</c:v>
                </c:pt>
                <c:pt idx="1676">
                  <c:v>0.73597359735973999</c:v>
                </c:pt>
                <c:pt idx="1677">
                  <c:v>0.73927392739273901</c:v>
                </c:pt>
                <c:pt idx="1678">
                  <c:v>0.73927392739273901</c:v>
                </c:pt>
                <c:pt idx="1679">
                  <c:v>0.73927392739273901</c:v>
                </c:pt>
                <c:pt idx="1680">
                  <c:v>0.73927392739273901</c:v>
                </c:pt>
                <c:pt idx="1681">
                  <c:v>0.73927392739273901</c:v>
                </c:pt>
                <c:pt idx="1682">
                  <c:v>0.73927392739273901</c:v>
                </c:pt>
                <c:pt idx="1683">
                  <c:v>0.73927392739273901</c:v>
                </c:pt>
                <c:pt idx="1684">
                  <c:v>0.74257425742574701</c:v>
                </c:pt>
                <c:pt idx="1685">
                  <c:v>0.74257425742574701</c:v>
                </c:pt>
                <c:pt idx="1686">
                  <c:v>0.74257425742574701</c:v>
                </c:pt>
                <c:pt idx="1687">
                  <c:v>0.74257425742574701</c:v>
                </c:pt>
                <c:pt idx="1688">
                  <c:v>0.74257425742574701</c:v>
                </c:pt>
                <c:pt idx="1689">
                  <c:v>0.74257425742574701</c:v>
                </c:pt>
                <c:pt idx="1690">
                  <c:v>0.74257425742574701</c:v>
                </c:pt>
                <c:pt idx="1691">
                  <c:v>0.74257425742574701</c:v>
                </c:pt>
                <c:pt idx="1692">
                  <c:v>0.74587458745875101</c:v>
                </c:pt>
                <c:pt idx="1693">
                  <c:v>0.74587458745875101</c:v>
                </c:pt>
                <c:pt idx="1694">
                  <c:v>0.74917491749175502</c:v>
                </c:pt>
                <c:pt idx="1695">
                  <c:v>0.74917491749175502</c:v>
                </c:pt>
                <c:pt idx="1696">
                  <c:v>0.74917491749175502</c:v>
                </c:pt>
                <c:pt idx="1697">
                  <c:v>0.74917491749175502</c:v>
                </c:pt>
                <c:pt idx="1698">
                  <c:v>0.74917491749175502</c:v>
                </c:pt>
                <c:pt idx="1699">
                  <c:v>0.74917491749175502</c:v>
                </c:pt>
                <c:pt idx="1700">
                  <c:v>0.75247524752475803</c:v>
                </c:pt>
                <c:pt idx="1701">
                  <c:v>0.75247524752475803</c:v>
                </c:pt>
                <c:pt idx="1702">
                  <c:v>0.75247524752475803</c:v>
                </c:pt>
                <c:pt idx="1703">
                  <c:v>0.75247524752475803</c:v>
                </c:pt>
                <c:pt idx="1704">
                  <c:v>0.75247524752475803</c:v>
                </c:pt>
                <c:pt idx="1705">
                  <c:v>0.75247524752475803</c:v>
                </c:pt>
                <c:pt idx="1706">
                  <c:v>0.75247524752475803</c:v>
                </c:pt>
                <c:pt idx="1707">
                  <c:v>0.75247524752475803</c:v>
                </c:pt>
                <c:pt idx="1708">
                  <c:v>0.75247524752475803</c:v>
                </c:pt>
                <c:pt idx="1709">
                  <c:v>0.75247524752475803</c:v>
                </c:pt>
                <c:pt idx="1710">
                  <c:v>0.75247524752475803</c:v>
                </c:pt>
                <c:pt idx="1711">
                  <c:v>0.75247524752475803</c:v>
                </c:pt>
                <c:pt idx="1712">
                  <c:v>0.75247524752475803</c:v>
                </c:pt>
                <c:pt idx="1713">
                  <c:v>0.75247524752475803</c:v>
                </c:pt>
                <c:pt idx="1714">
                  <c:v>0.75247524752475803</c:v>
                </c:pt>
                <c:pt idx="1715">
                  <c:v>0.75247524752475803</c:v>
                </c:pt>
                <c:pt idx="1716">
                  <c:v>0.75247524752475803</c:v>
                </c:pt>
                <c:pt idx="1717">
                  <c:v>0.75247524752475803</c:v>
                </c:pt>
                <c:pt idx="1718">
                  <c:v>0.75247524752475803</c:v>
                </c:pt>
                <c:pt idx="1719">
                  <c:v>0.75247524752475803</c:v>
                </c:pt>
                <c:pt idx="1720">
                  <c:v>0.75247524752475803</c:v>
                </c:pt>
                <c:pt idx="1721">
                  <c:v>0.75247524752475803</c:v>
                </c:pt>
                <c:pt idx="1722">
                  <c:v>0.75247524752475803</c:v>
                </c:pt>
                <c:pt idx="1723">
                  <c:v>0.75247524752475803</c:v>
                </c:pt>
                <c:pt idx="1724">
                  <c:v>0.75247524752475803</c:v>
                </c:pt>
                <c:pt idx="1725">
                  <c:v>0.75247524752475803</c:v>
                </c:pt>
                <c:pt idx="1726">
                  <c:v>0.75247524752475803</c:v>
                </c:pt>
                <c:pt idx="1727">
                  <c:v>0.75247524752475803</c:v>
                </c:pt>
                <c:pt idx="1728">
                  <c:v>0.75247524752475803</c:v>
                </c:pt>
                <c:pt idx="1729">
                  <c:v>0.75247524752475803</c:v>
                </c:pt>
                <c:pt idx="1730">
                  <c:v>0.75247524752475803</c:v>
                </c:pt>
                <c:pt idx="1731">
                  <c:v>0.75247524752475803</c:v>
                </c:pt>
                <c:pt idx="1732">
                  <c:v>0.75247524752475803</c:v>
                </c:pt>
                <c:pt idx="1733">
                  <c:v>0.75247524752475803</c:v>
                </c:pt>
                <c:pt idx="1734">
                  <c:v>0.75247524752475803</c:v>
                </c:pt>
                <c:pt idx="1735">
                  <c:v>0.75247524752475803</c:v>
                </c:pt>
                <c:pt idx="1736">
                  <c:v>0.75247524752475803</c:v>
                </c:pt>
                <c:pt idx="1737">
                  <c:v>0.75247524752475803</c:v>
                </c:pt>
                <c:pt idx="1738">
                  <c:v>0.75247524752475803</c:v>
                </c:pt>
                <c:pt idx="1739">
                  <c:v>0.75247524752475803</c:v>
                </c:pt>
                <c:pt idx="1740">
                  <c:v>0.75247524752475803</c:v>
                </c:pt>
                <c:pt idx="1741">
                  <c:v>0.75247524752475803</c:v>
                </c:pt>
                <c:pt idx="1742">
                  <c:v>0.75247524752475803</c:v>
                </c:pt>
                <c:pt idx="1743">
                  <c:v>0.75247524752475803</c:v>
                </c:pt>
                <c:pt idx="1744">
                  <c:v>0.75247524752475803</c:v>
                </c:pt>
                <c:pt idx="1745">
                  <c:v>0.75247524752475803</c:v>
                </c:pt>
                <c:pt idx="1746">
                  <c:v>0.75247524752475803</c:v>
                </c:pt>
                <c:pt idx="1747">
                  <c:v>0.75247524752475803</c:v>
                </c:pt>
                <c:pt idx="1748">
                  <c:v>0.75247524752475803</c:v>
                </c:pt>
                <c:pt idx="1749">
                  <c:v>0.75247524752475803</c:v>
                </c:pt>
                <c:pt idx="1750">
                  <c:v>0.75247524752475803</c:v>
                </c:pt>
                <c:pt idx="1751">
                  <c:v>0.75907590759076504</c:v>
                </c:pt>
                <c:pt idx="1752">
                  <c:v>0.75907590759076504</c:v>
                </c:pt>
                <c:pt idx="1753">
                  <c:v>0.75907590759076504</c:v>
                </c:pt>
                <c:pt idx="1754">
                  <c:v>0.75907590759076504</c:v>
                </c:pt>
                <c:pt idx="1755">
                  <c:v>0.75907590759076504</c:v>
                </c:pt>
                <c:pt idx="1756">
                  <c:v>0.75907590759076504</c:v>
                </c:pt>
                <c:pt idx="1757">
                  <c:v>0.75907590759076504</c:v>
                </c:pt>
                <c:pt idx="1758">
                  <c:v>0.75907590759076504</c:v>
                </c:pt>
                <c:pt idx="1759">
                  <c:v>0.75907590759076504</c:v>
                </c:pt>
                <c:pt idx="1760">
                  <c:v>0.75907590759076504</c:v>
                </c:pt>
                <c:pt idx="1761">
                  <c:v>0.76237623762376805</c:v>
                </c:pt>
                <c:pt idx="1762">
                  <c:v>0.76237623762376805</c:v>
                </c:pt>
                <c:pt idx="1763">
                  <c:v>0.76237623762376805</c:v>
                </c:pt>
                <c:pt idx="1764">
                  <c:v>0.76237623762376805</c:v>
                </c:pt>
                <c:pt idx="1765">
                  <c:v>0.76237623762376805</c:v>
                </c:pt>
                <c:pt idx="1766">
                  <c:v>0.76237623762376805</c:v>
                </c:pt>
                <c:pt idx="1767">
                  <c:v>0.76237623762376805</c:v>
                </c:pt>
                <c:pt idx="1768">
                  <c:v>0.76237623762376805</c:v>
                </c:pt>
                <c:pt idx="1769">
                  <c:v>0.76237623762376805</c:v>
                </c:pt>
                <c:pt idx="1770">
                  <c:v>0.76237623762376805</c:v>
                </c:pt>
                <c:pt idx="1771">
                  <c:v>0.76237623762376805</c:v>
                </c:pt>
                <c:pt idx="1772">
                  <c:v>0.76237623762376805</c:v>
                </c:pt>
                <c:pt idx="1773">
                  <c:v>0.76237623762376805</c:v>
                </c:pt>
                <c:pt idx="1774">
                  <c:v>0.76237623762376805</c:v>
                </c:pt>
                <c:pt idx="1775">
                  <c:v>0.76237623762376805</c:v>
                </c:pt>
                <c:pt idx="1776">
                  <c:v>0.76237623762376805</c:v>
                </c:pt>
                <c:pt idx="1777">
                  <c:v>0.76237623762376805</c:v>
                </c:pt>
                <c:pt idx="1778">
                  <c:v>0.76237623762376805</c:v>
                </c:pt>
                <c:pt idx="1779">
                  <c:v>0.76237623762376805</c:v>
                </c:pt>
                <c:pt idx="1780">
                  <c:v>0.76237623762376805</c:v>
                </c:pt>
                <c:pt idx="1781">
                  <c:v>0.76567656765676595</c:v>
                </c:pt>
                <c:pt idx="1782">
                  <c:v>0.76567656765676595</c:v>
                </c:pt>
                <c:pt idx="1783">
                  <c:v>0.76567656765676595</c:v>
                </c:pt>
                <c:pt idx="1784">
                  <c:v>0.76567656765676595</c:v>
                </c:pt>
                <c:pt idx="1785">
                  <c:v>0.76567656765676595</c:v>
                </c:pt>
                <c:pt idx="1786">
                  <c:v>0.76567656765676595</c:v>
                </c:pt>
                <c:pt idx="1787">
                  <c:v>0.76567656765676595</c:v>
                </c:pt>
                <c:pt idx="1788">
                  <c:v>0.76897689768977895</c:v>
                </c:pt>
                <c:pt idx="1789">
                  <c:v>0.76897689768977895</c:v>
                </c:pt>
                <c:pt idx="1790">
                  <c:v>0.76897689768977895</c:v>
                </c:pt>
                <c:pt idx="1791">
                  <c:v>0.76897689768977895</c:v>
                </c:pt>
                <c:pt idx="1792">
                  <c:v>0.76897689768977895</c:v>
                </c:pt>
                <c:pt idx="1793">
                  <c:v>0.76897689768977895</c:v>
                </c:pt>
                <c:pt idx="1794">
                  <c:v>0.77227722772277196</c:v>
                </c:pt>
                <c:pt idx="1795">
                  <c:v>0.77227722772277196</c:v>
                </c:pt>
                <c:pt idx="1796">
                  <c:v>0.77227722772277196</c:v>
                </c:pt>
                <c:pt idx="1797">
                  <c:v>0.77227722772277196</c:v>
                </c:pt>
                <c:pt idx="1798">
                  <c:v>0.77227722772277196</c:v>
                </c:pt>
                <c:pt idx="1799">
                  <c:v>0.77227722772277196</c:v>
                </c:pt>
                <c:pt idx="1800">
                  <c:v>0.77227722772277196</c:v>
                </c:pt>
                <c:pt idx="1801">
                  <c:v>0.77557755775577497</c:v>
                </c:pt>
                <c:pt idx="1802">
                  <c:v>0.77557755775577497</c:v>
                </c:pt>
                <c:pt idx="1803">
                  <c:v>0.77557755775577497</c:v>
                </c:pt>
                <c:pt idx="1804">
                  <c:v>0.77887788778878497</c:v>
                </c:pt>
                <c:pt idx="1805">
                  <c:v>0.77887788778878497</c:v>
                </c:pt>
                <c:pt idx="1806">
                  <c:v>0.78217821782178298</c:v>
                </c:pt>
                <c:pt idx="1807">
                  <c:v>0.78217821782178298</c:v>
                </c:pt>
                <c:pt idx="1808">
                  <c:v>0.78217821782178298</c:v>
                </c:pt>
                <c:pt idx="1809">
                  <c:v>0.78217821782178298</c:v>
                </c:pt>
                <c:pt idx="1810">
                  <c:v>0.78217821782178298</c:v>
                </c:pt>
                <c:pt idx="1811">
                  <c:v>0.78217821782178298</c:v>
                </c:pt>
                <c:pt idx="1812">
                  <c:v>0.78217821782178298</c:v>
                </c:pt>
                <c:pt idx="1813">
                  <c:v>0.78217821782178298</c:v>
                </c:pt>
                <c:pt idx="1814">
                  <c:v>0.78217821782178298</c:v>
                </c:pt>
                <c:pt idx="1815">
                  <c:v>0.78217821782178298</c:v>
                </c:pt>
                <c:pt idx="1816">
                  <c:v>0.78217821782178298</c:v>
                </c:pt>
                <c:pt idx="1817">
                  <c:v>0.78217821782178298</c:v>
                </c:pt>
                <c:pt idx="1818">
                  <c:v>0.78217821782178298</c:v>
                </c:pt>
                <c:pt idx="1819">
                  <c:v>0.78547854785478499</c:v>
                </c:pt>
                <c:pt idx="1820">
                  <c:v>0.78547854785478499</c:v>
                </c:pt>
                <c:pt idx="1821">
                  <c:v>0.78547854785478499</c:v>
                </c:pt>
                <c:pt idx="1822">
                  <c:v>0.78547854785478499</c:v>
                </c:pt>
                <c:pt idx="1823">
                  <c:v>0.78547854785478499</c:v>
                </c:pt>
                <c:pt idx="1824">
                  <c:v>0.788778877887793</c:v>
                </c:pt>
                <c:pt idx="1825">
                  <c:v>0.788778877887793</c:v>
                </c:pt>
                <c:pt idx="1826">
                  <c:v>0.788778877887793</c:v>
                </c:pt>
                <c:pt idx="1827">
                  <c:v>0.788778877887793</c:v>
                </c:pt>
                <c:pt idx="1828">
                  <c:v>0.788778877887793</c:v>
                </c:pt>
                <c:pt idx="1829">
                  <c:v>0.788778877887793</c:v>
                </c:pt>
                <c:pt idx="1830">
                  <c:v>0.788778877887793</c:v>
                </c:pt>
                <c:pt idx="1831">
                  <c:v>0.788778877887793</c:v>
                </c:pt>
                <c:pt idx="1832">
                  <c:v>0.788778877887793</c:v>
                </c:pt>
                <c:pt idx="1833">
                  <c:v>0.788778877887793</c:v>
                </c:pt>
                <c:pt idx="1834">
                  <c:v>0.788778877887793</c:v>
                </c:pt>
                <c:pt idx="1835">
                  <c:v>0.788778877887793</c:v>
                </c:pt>
                <c:pt idx="1836">
                  <c:v>0.788778877887793</c:v>
                </c:pt>
                <c:pt idx="1837">
                  <c:v>0.788778877887793</c:v>
                </c:pt>
                <c:pt idx="1838">
                  <c:v>0.788778877887793</c:v>
                </c:pt>
                <c:pt idx="1839">
                  <c:v>0.788778877887793</c:v>
                </c:pt>
                <c:pt idx="1840">
                  <c:v>0.788778877887793</c:v>
                </c:pt>
                <c:pt idx="1841">
                  <c:v>0.788778877887793</c:v>
                </c:pt>
                <c:pt idx="1842">
                  <c:v>0.788778877887793</c:v>
                </c:pt>
                <c:pt idx="1843">
                  <c:v>0.788778877887793</c:v>
                </c:pt>
                <c:pt idx="1844">
                  <c:v>0.788778877887793</c:v>
                </c:pt>
                <c:pt idx="1845">
                  <c:v>0.788778877887793</c:v>
                </c:pt>
                <c:pt idx="1846">
                  <c:v>0.788778877887793</c:v>
                </c:pt>
                <c:pt idx="1847">
                  <c:v>0.788778877887793</c:v>
                </c:pt>
                <c:pt idx="1848">
                  <c:v>0.788778877887793</c:v>
                </c:pt>
                <c:pt idx="1849">
                  <c:v>0.788778877887793</c:v>
                </c:pt>
                <c:pt idx="1850">
                  <c:v>0.788778877887793</c:v>
                </c:pt>
                <c:pt idx="1851">
                  <c:v>0.788778877887793</c:v>
                </c:pt>
                <c:pt idx="1852">
                  <c:v>0.788778877887793</c:v>
                </c:pt>
                <c:pt idx="1853">
                  <c:v>0.788778877887793</c:v>
                </c:pt>
                <c:pt idx="1854">
                  <c:v>0.788778877887793</c:v>
                </c:pt>
                <c:pt idx="1855">
                  <c:v>0.788778877887793</c:v>
                </c:pt>
                <c:pt idx="1856">
                  <c:v>0.788778877887793</c:v>
                </c:pt>
                <c:pt idx="1857">
                  <c:v>0.788778877887793</c:v>
                </c:pt>
                <c:pt idx="1858">
                  <c:v>0.788778877887793</c:v>
                </c:pt>
                <c:pt idx="1859">
                  <c:v>0.788778877887793</c:v>
                </c:pt>
                <c:pt idx="1860">
                  <c:v>0.788778877887793</c:v>
                </c:pt>
                <c:pt idx="1861">
                  <c:v>0.788778877887793</c:v>
                </c:pt>
                <c:pt idx="1862">
                  <c:v>0.788778877887793</c:v>
                </c:pt>
                <c:pt idx="1863">
                  <c:v>0.788778877887793</c:v>
                </c:pt>
                <c:pt idx="1864">
                  <c:v>0.788778877887793</c:v>
                </c:pt>
                <c:pt idx="1865">
                  <c:v>0.788778877887793</c:v>
                </c:pt>
                <c:pt idx="1866">
                  <c:v>0.792079207920797</c:v>
                </c:pt>
                <c:pt idx="1867">
                  <c:v>0.792079207920797</c:v>
                </c:pt>
                <c:pt idx="1868">
                  <c:v>0.792079207920797</c:v>
                </c:pt>
                <c:pt idx="1869">
                  <c:v>0.792079207920797</c:v>
                </c:pt>
                <c:pt idx="1870">
                  <c:v>0.792079207920797</c:v>
                </c:pt>
                <c:pt idx="1871">
                  <c:v>0.792079207920797</c:v>
                </c:pt>
                <c:pt idx="1872">
                  <c:v>0.792079207920797</c:v>
                </c:pt>
                <c:pt idx="1873">
                  <c:v>0.792079207920797</c:v>
                </c:pt>
                <c:pt idx="1874">
                  <c:v>0.792079207920797</c:v>
                </c:pt>
                <c:pt idx="1875">
                  <c:v>0.792079207920797</c:v>
                </c:pt>
                <c:pt idx="1876">
                  <c:v>0.792079207920797</c:v>
                </c:pt>
                <c:pt idx="1877">
                  <c:v>0.792079207920797</c:v>
                </c:pt>
                <c:pt idx="1878">
                  <c:v>0.792079207920797</c:v>
                </c:pt>
                <c:pt idx="1879">
                  <c:v>0.792079207920797</c:v>
                </c:pt>
                <c:pt idx="1880">
                  <c:v>0.792079207920797</c:v>
                </c:pt>
                <c:pt idx="1881">
                  <c:v>0.792079207920797</c:v>
                </c:pt>
                <c:pt idx="1882">
                  <c:v>0.792079207920797</c:v>
                </c:pt>
                <c:pt idx="1883">
                  <c:v>0.792079207920797</c:v>
                </c:pt>
                <c:pt idx="1884">
                  <c:v>0.792079207920797</c:v>
                </c:pt>
                <c:pt idx="1885">
                  <c:v>0.792079207920797</c:v>
                </c:pt>
                <c:pt idx="1886">
                  <c:v>0.792079207920797</c:v>
                </c:pt>
                <c:pt idx="1887">
                  <c:v>0.792079207920797</c:v>
                </c:pt>
                <c:pt idx="1888">
                  <c:v>0.792079207920797</c:v>
                </c:pt>
                <c:pt idx="1889">
                  <c:v>0.792079207920797</c:v>
                </c:pt>
                <c:pt idx="1890">
                  <c:v>0.792079207920797</c:v>
                </c:pt>
                <c:pt idx="1891">
                  <c:v>0.792079207920797</c:v>
                </c:pt>
                <c:pt idx="1892">
                  <c:v>0.792079207920797</c:v>
                </c:pt>
                <c:pt idx="1893">
                  <c:v>0.792079207920797</c:v>
                </c:pt>
                <c:pt idx="1894">
                  <c:v>0.792079207920797</c:v>
                </c:pt>
                <c:pt idx="1895">
                  <c:v>0.792079207920797</c:v>
                </c:pt>
                <c:pt idx="1896">
                  <c:v>0.792079207920797</c:v>
                </c:pt>
                <c:pt idx="1897">
                  <c:v>0.792079207920797</c:v>
                </c:pt>
                <c:pt idx="1898">
                  <c:v>0.792079207920797</c:v>
                </c:pt>
                <c:pt idx="1899">
                  <c:v>0.792079207920797</c:v>
                </c:pt>
                <c:pt idx="1900">
                  <c:v>0.792079207920797</c:v>
                </c:pt>
                <c:pt idx="1901">
                  <c:v>0.792079207920797</c:v>
                </c:pt>
                <c:pt idx="1902">
                  <c:v>0.792079207920797</c:v>
                </c:pt>
                <c:pt idx="1903">
                  <c:v>0.792079207920797</c:v>
                </c:pt>
                <c:pt idx="1904">
                  <c:v>0.792079207920797</c:v>
                </c:pt>
                <c:pt idx="1905">
                  <c:v>0.792079207920797</c:v>
                </c:pt>
                <c:pt idx="1906">
                  <c:v>0.792079207920797</c:v>
                </c:pt>
                <c:pt idx="1907">
                  <c:v>0.792079207920797</c:v>
                </c:pt>
                <c:pt idx="1908">
                  <c:v>0.792079207920797</c:v>
                </c:pt>
                <c:pt idx="1909">
                  <c:v>0.792079207920797</c:v>
                </c:pt>
                <c:pt idx="1910">
                  <c:v>0.792079207920797</c:v>
                </c:pt>
                <c:pt idx="1911">
                  <c:v>0.792079207920797</c:v>
                </c:pt>
                <c:pt idx="1912">
                  <c:v>0.792079207920797</c:v>
                </c:pt>
                <c:pt idx="1913">
                  <c:v>0.792079207920797</c:v>
                </c:pt>
                <c:pt idx="1914">
                  <c:v>0.792079207920797</c:v>
                </c:pt>
                <c:pt idx="1915">
                  <c:v>0.792079207920797</c:v>
                </c:pt>
                <c:pt idx="1916">
                  <c:v>0.792079207920797</c:v>
                </c:pt>
                <c:pt idx="1917">
                  <c:v>0.792079207920797</c:v>
                </c:pt>
                <c:pt idx="1918">
                  <c:v>0.792079207920797</c:v>
                </c:pt>
                <c:pt idx="1919">
                  <c:v>0.792079207920797</c:v>
                </c:pt>
                <c:pt idx="1920">
                  <c:v>0.792079207920797</c:v>
                </c:pt>
                <c:pt idx="1921">
                  <c:v>0.792079207920797</c:v>
                </c:pt>
                <c:pt idx="1922">
                  <c:v>0.792079207920797</c:v>
                </c:pt>
                <c:pt idx="1923">
                  <c:v>0.792079207920797</c:v>
                </c:pt>
                <c:pt idx="1924">
                  <c:v>0.792079207920797</c:v>
                </c:pt>
                <c:pt idx="1925">
                  <c:v>0.792079207920797</c:v>
                </c:pt>
                <c:pt idx="1926">
                  <c:v>0.792079207920797</c:v>
                </c:pt>
                <c:pt idx="1927">
                  <c:v>0.792079207920797</c:v>
                </c:pt>
                <c:pt idx="1928">
                  <c:v>0.792079207920797</c:v>
                </c:pt>
                <c:pt idx="1929">
                  <c:v>0.792079207920797</c:v>
                </c:pt>
                <c:pt idx="1930">
                  <c:v>0.792079207920797</c:v>
                </c:pt>
                <c:pt idx="1931">
                  <c:v>0.792079207920797</c:v>
                </c:pt>
                <c:pt idx="1932">
                  <c:v>0.792079207920797</c:v>
                </c:pt>
                <c:pt idx="1933">
                  <c:v>0.792079207920797</c:v>
                </c:pt>
                <c:pt idx="1934">
                  <c:v>0.792079207920797</c:v>
                </c:pt>
                <c:pt idx="1935">
                  <c:v>0.792079207920797</c:v>
                </c:pt>
                <c:pt idx="1936">
                  <c:v>0.79537953795380001</c:v>
                </c:pt>
                <c:pt idx="1937">
                  <c:v>0.79537953795380001</c:v>
                </c:pt>
                <c:pt idx="1938">
                  <c:v>0.79537953795380001</c:v>
                </c:pt>
                <c:pt idx="1939">
                  <c:v>0.79537953795380001</c:v>
                </c:pt>
                <c:pt idx="1940">
                  <c:v>0.79537953795380001</c:v>
                </c:pt>
                <c:pt idx="1941">
                  <c:v>0.79537953795380001</c:v>
                </c:pt>
                <c:pt idx="1942">
                  <c:v>0.79537953795380001</c:v>
                </c:pt>
                <c:pt idx="1943">
                  <c:v>0.79537953795380001</c:v>
                </c:pt>
                <c:pt idx="1944">
                  <c:v>0.79537953795380001</c:v>
                </c:pt>
                <c:pt idx="1945">
                  <c:v>0.79537953795380001</c:v>
                </c:pt>
                <c:pt idx="1946">
                  <c:v>0.79537953795380001</c:v>
                </c:pt>
                <c:pt idx="1947">
                  <c:v>0.79537953795380001</c:v>
                </c:pt>
                <c:pt idx="1948">
                  <c:v>0.79537953795380001</c:v>
                </c:pt>
                <c:pt idx="1949">
                  <c:v>0.79537953795380001</c:v>
                </c:pt>
                <c:pt idx="1950">
                  <c:v>0.79537953795380001</c:v>
                </c:pt>
                <c:pt idx="1951">
                  <c:v>0.79537953795380001</c:v>
                </c:pt>
                <c:pt idx="1952">
                  <c:v>0.79537953795380001</c:v>
                </c:pt>
                <c:pt idx="1953">
                  <c:v>0.79537953795380001</c:v>
                </c:pt>
                <c:pt idx="1954">
                  <c:v>0.79537953795380001</c:v>
                </c:pt>
                <c:pt idx="1955">
                  <c:v>0.79537953795380001</c:v>
                </c:pt>
                <c:pt idx="1956">
                  <c:v>0.79537953795380001</c:v>
                </c:pt>
                <c:pt idx="1957">
                  <c:v>0.79537953795380001</c:v>
                </c:pt>
                <c:pt idx="1958">
                  <c:v>0.79867986798680302</c:v>
                </c:pt>
                <c:pt idx="1959">
                  <c:v>0.79867986798680302</c:v>
                </c:pt>
                <c:pt idx="1960">
                  <c:v>0.79867986798680302</c:v>
                </c:pt>
                <c:pt idx="1961">
                  <c:v>0.79867986798680302</c:v>
                </c:pt>
                <c:pt idx="1962">
                  <c:v>0.79867986798680302</c:v>
                </c:pt>
                <c:pt idx="1963">
                  <c:v>0.79867986798680302</c:v>
                </c:pt>
                <c:pt idx="1964">
                  <c:v>0.79867986798680302</c:v>
                </c:pt>
                <c:pt idx="1965">
                  <c:v>0.79867986798680302</c:v>
                </c:pt>
                <c:pt idx="1966">
                  <c:v>0.79867986798680302</c:v>
                </c:pt>
                <c:pt idx="1967">
                  <c:v>0.79867986798680302</c:v>
                </c:pt>
                <c:pt idx="1968">
                  <c:v>0.79867986798680302</c:v>
                </c:pt>
                <c:pt idx="1969">
                  <c:v>0.79867986798680302</c:v>
                </c:pt>
                <c:pt idx="1970">
                  <c:v>0.79867986798680302</c:v>
                </c:pt>
                <c:pt idx="1971">
                  <c:v>0.79867986798680302</c:v>
                </c:pt>
                <c:pt idx="1972">
                  <c:v>0.79867986798680302</c:v>
                </c:pt>
                <c:pt idx="1973">
                  <c:v>0.80198019801980203</c:v>
                </c:pt>
                <c:pt idx="1974">
                  <c:v>0.80198019801980203</c:v>
                </c:pt>
                <c:pt idx="1975">
                  <c:v>0.80198019801980203</c:v>
                </c:pt>
                <c:pt idx="1976">
                  <c:v>0.80198019801980203</c:v>
                </c:pt>
                <c:pt idx="1977">
                  <c:v>0.80198019801980203</c:v>
                </c:pt>
                <c:pt idx="1978">
                  <c:v>0.80528052805280503</c:v>
                </c:pt>
                <c:pt idx="1979">
                  <c:v>0.80528052805280503</c:v>
                </c:pt>
                <c:pt idx="1980">
                  <c:v>0.80528052805280503</c:v>
                </c:pt>
                <c:pt idx="1981">
                  <c:v>0.80528052805280503</c:v>
                </c:pt>
                <c:pt idx="1982">
                  <c:v>0.80528052805280503</c:v>
                </c:pt>
                <c:pt idx="1983">
                  <c:v>0.80528052805280503</c:v>
                </c:pt>
                <c:pt idx="1984">
                  <c:v>0.80528052805280503</c:v>
                </c:pt>
                <c:pt idx="1985">
                  <c:v>0.80528052805280503</c:v>
                </c:pt>
                <c:pt idx="1986">
                  <c:v>0.80528052805280503</c:v>
                </c:pt>
                <c:pt idx="1987">
                  <c:v>0.80528052805280503</c:v>
                </c:pt>
                <c:pt idx="1988">
                  <c:v>0.80528052805280503</c:v>
                </c:pt>
                <c:pt idx="1989">
                  <c:v>0.80528052805280503</c:v>
                </c:pt>
                <c:pt idx="1990">
                  <c:v>0.80528052805280503</c:v>
                </c:pt>
                <c:pt idx="1991">
                  <c:v>0.80528052805280503</c:v>
                </c:pt>
                <c:pt idx="1992">
                  <c:v>0.80528052805280503</c:v>
                </c:pt>
                <c:pt idx="1993">
                  <c:v>0.80528052805280503</c:v>
                </c:pt>
                <c:pt idx="1994">
                  <c:v>0.80528052805280503</c:v>
                </c:pt>
                <c:pt idx="1995">
                  <c:v>0.80528052805280503</c:v>
                </c:pt>
                <c:pt idx="1996">
                  <c:v>0.80528052805280503</c:v>
                </c:pt>
                <c:pt idx="1997">
                  <c:v>0.80528052805280503</c:v>
                </c:pt>
                <c:pt idx="1998">
                  <c:v>0.80528052805280503</c:v>
                </c:pt>
                <c:pt idx="1999">
                  <c:v>0.80528052805280503</c:v>
                </c:pt>
                <c:pt idx="2000">
                  <c:v>0.81188118811881205</c:v>
                </c:pt>
                <c:pt idx="2001">
                  <c:v>0.81848184818481895</c:v>
                </c:pt>
                <c:pt idx="2002">
                  <c:v>0.81848184818481895</c:v>
                </c:pt>
                <c:pt idx="2003">
                  <c:v>0.81848184818481895</c:v>
                </c:pt>
                <c:pt idx="2004">
                  <c:v>0.81848184818481895</c:v>
                </c:pt>
                <c:pt idx="2005">
                  <c:v>0.81848184818481895</c:v>
                </c:pt>
                <c:pt idx="2006">
                  <c:v>0.81848184818481895</c:v>
                </c:pt>
                <c:pt idx="2007">
                  <c:v>0.81848184818481895</c:v>
                </c:pt>
                <c:pt idx="2008">
                  <c:v>0.81848184818481895</c:v>
                </c:pt>
                <c:pt idx="2009">
                  <c:v>0.81848184818481895</c:v>
                </c:pt>
                <c:pt idx="2010">
                  <c:v>0.81848184818481895</c:v>
                </c:pt>
                <c:pt idx="2011">
                  <c:v>0.81848184818481895</c:v>
                </c:pt>
                <c:pt idx="2012">
                  <c:v>0.81848184818481895</c:v>
                </c:pt>
                <c:pt idx="2013">
                  <c:v>0.81848184818481895</c:v>
                </c:pt>
                <c:pt idx="2014">
                  <c:v>0.81848184818481895</c:v>
                </c:pt>
                <c:pt idx="2015">
                  <c:v>0.81848184818481895</c:v>
                </c:pt>
                <c:pt idx="2016">
                  <c:v>0.81848184818481895</c:v>
                </c:pt>
                <c:pt idx="2017">
                  <c:v>0.81848184818481895</c:v>
                </c:pt>
                <c:pt idx="2018">
                  <c:v>0.81848184818481895</c:v>
                </c:pt>
                <c:pt idx="2019">
                  <c:v>0.81848184818481895</c:v>
                </c:pt>
                <c:pt idx="2020">
                  <c:v>0.81848184818481895</c:v>
                </c:pt>
                <c:pt idx="2021">
                  <c:v>0.81848184818481895</c:v>
                </c:pt>
                <c:pt idx="2022">
                  <c:v>0.81848184818481895</c:v>
                </c:pt>
                <c:pt idx="2023">
                  <c:v>0.81848184818481895</c:v>
                </c:pt>
                <c:pt idx="2024">
                  <c:v>0.81848184818481895</c:v>
                </c:pt>
                <c:pt idx="2025">
                  <c:v>0.81848184818481895</c:v>
                </c:pt>
                <c:pt idx="2026">
                  <c:v>0.81848184818481895</c:v>
                </c:pt>
                <c:pt idx="2027">
                  <c:v>0.81848184818481895</c:v>
                </c:pt>
                <c:pt idx="2028">
                  <c:v>0.81848184818481895</c:v>
                </c:pt>
                <c:pt idx="2029">
                  <c:v>0.81848184818481895</c:v>
                </c:pt>
                <c:pt idx="2030">
                  <c:v>0.81848184818481895</c:v>
                </c:pt>
                <c:pt idx="2031">
                  <c:v>0.81848184818481895</c:v>
                </c:pt>
                <c:pt idx="2032">
                  <c:v>0.81848184818481895</c:v>
                </c:pt>
                <c:pt idx="2033">
                  <c:v>0.81848184818481895</c:v>
                </c:pt>
                <c:pt idx="2034">
                  <c:v>0.81848184818481895</c:v>
                </c:pt>
                <c:pt idx="2035">
                  <c:v>0.81848184818481895</c:v>
                </c:pt>
                <c:pt idx="2036">
                  <c:v>0.81848184818481895</c:v>
                </c:pt>
                <c:pt idx="2037">
                  <c:v>0.81848184818481895</c:v>
                </c:pt>
                <c:pt idx="2038">
                  <c:v>0.81848184818481895</c:v>
                </c:pt>
                <c:pt idx="2039">
                  <c:v>0.81848184818481895</c:v>
                </c:pt>
                <c:pt idx="2040">
                  <c:v>0.81848184818481895</c:v>
                </c:pt>
                <c:pt idx="2041">
                  <c:v>0.81848184818481895</c:v>
                </c:pt>
                <c:pt idx="2042">
                  <c:v>0.81848184818481895</c:v>
                </c:pt>
                <c:pt idx="2043">
                  <c:v>0.81848184818481895</c:v>
                </c:pt>
                <c:pt idx="2044">
                  <c:v>0.81848184818481895</c:v>
                </c:pt>
                <c:pt idx="2045">
                  <c:v>0.81848184818481895</c:v>
                </c:pt>
                <c:pt idx="2046">
                  <c:v>0.81848184818481895</c:v>
                </c:pt>
                <c:pt idx="2047">
                  <c:v>0.81848184818481895</c:v>
                </c:pt>
                <c:pt idx="2048">
                  <c:v>0.81848184818481895</c:v>
                </c:pt>
                <c:pt idx="2049">
                  <c:v>0.81848184818481895</c:v>
                </c:pt>
                <c:pt idx="2050">
                  <c:v>0.81848184818481895</c:v>
                </c:pt>
                <c:pt idx="2051">
                  <c:v>0.81848184818481895</c:v>
                </c:pt>
                <c:pt idx="2052">
                  <c:v>0.81848184818481895</c:v>
                </c:pt>
                <c:pt idx="2053">
                  <c:v>0.81848184818481895</c:v>
                </c:pt>
                <c:pt idx="2054">
                  <c:v>0.81848184818481895</c:v>
                </c:pt>
                <c:pt idx="2055">
                  <c:v>0.81848184818481895</c:v>
                </c:pt>
                <c:pt idx="2056">
                  <c:v>0.81848184818481895</c:v>
                </c:pt>
                <c:pt idx="2057">
                  <c:v>0.81848184818481895</c:v>
                </c:pt>
                <c:pt idx="2058">
                  <c:v>0.81848184818481895</c:v>
                </c:pt>
                <c:pt idx="2059">
                  <c:v>0.81848184818481895</c:v>
                </c:pt>
                <c:pt idx="2060">
                  <c:v>0.81848184818481895</c:v>
                </c:pt>
                <c:pt idx="2061">
                  <c:v>0.82178217821782096</c:v>
                </c:pt>
                <c:pt idx="2062">
                  <c:v>0.82178217821782096</c:v>
                </c:pt>
                <c:pt idx="2063">
                  <c:v>0.82178217821782096</c:v>
                </c:pt>
                <c:pt idx="2064">
                  <c:v>0.82178217821782096</c:v>
                </c:pt>
                <c:pt idx="2065">
                  <c:v>0.82178217821782096</c:v>
                </c:pt>
                <c:pt idx="2066">
                  <c:v>0.82178217821782096</c:v>
                </c:pt>
                <c:pt idx="2067">
                  <c:v>0.82178217821782096</c:v>
                </c:pt>
                <c:pt idx="2068">
                  <c:v>0.82178217821782096</c:v>
                </c:pt>
                <c:pt idx="2069">
                  <c:v>0.82508250825082496</c:v>
                </c:pt>
                <c:pt idx="2070">
                  <c:v>0.82508250825082496</c:v>
                </c:pt>
                <c:pt idx="2071">
                  <c:v>0.82508250825082496</c:v>
                </c:pt>
                <c:pt idx="2072">
                  <c:v>0.82508250825082496</c:v>
                </c:pt>
                <c:pt idx="2073">
                  <c:v>0.82508250825082496</c:v>
                </c:pt>
                <c:pt idx="2074">
                  <c:v>0.82508250825082496</c:v>
                </c:pt>
                <c:pt idx="2075">
                  <c:v>0.82508250825082496</c:v>
                </c:pt>
                <c:pt idx="2076">
                  <c:v>0.82508250825082496</c:v>
                </c:pt>
                <c:pt idx="2077">
                  <c:v>0.82508250825082496</c:v>
                </c:pt>
                <c:pt idx="2078">
                  <c:v>0.82508250825082496</c:v>
                </c:pt>
                <c:pt idx="2079">
                  <c:v>0.82508250825082496</c:v>
                </c:pt>
                <c:pt idx="2080">
                  <c:v>0.82508250825082496</c:v>
                </c:pt>
                <c:pt idx="2081">
                  <c:v>0.82508250825082496</c:v>
                </c:pt>
                <c:pt idx="2082">
                  <c:v>0.82508250825082496</c:v>
                </c:pt>
                <c:pt idx="2083">
                  <c:v>0.82508250825082496</c:v>
                </c:pt>
                <c:pt idx="2084">
                  <c:v>0.82838283828382897</c:v>
                </c:pt>
                <c:pt idx="2085">
                  <c:v>0.82838283828382897</c:v>
                </c:pt>
                <c:pt idx="2086">
                  <c:v>0.82838283828382897</c:v>
                </c:pt>
                <c:pt idx="2087">
                  <c:v>0.82838283828382897</c:v>
                </c:pt>
                <c:pt idx="2088">
                  <c:v>0.83168316831683098</c:v>
                </c:pt>
                <c:pt idx="2089">
                  <c:v>0.83168316831683098</c:v>
                </c:pt>
                <c:pt idx="2090">
                  <c:v>0.83168316831683098</c:v>
                </c:pt>
                <c:pt idx="2091">
                  <c:v>0.83168316831683098</c:v>
                </c:pt>
                <c:pt idx="2092">
                  <c:v>0.83168316831683098</c:v>
                </c:pt>
                <c:pt idx="2093">
                  <c:v>0.83168316831683098</c:v>
                </c:pt>
                <c:pt idx="2094">
                  <c:v>0.83168316831683098</c:v>
                </c:pt>
                <c:pt idx="2095">
                  <c:v>0.83168316831683098</c:v>
                </c:pt>
                <c:pt idx="2096">
                  <c:v>0.83168316831683098</c:v>
                </c:pt>
                <c:pt idx="2097">
                  <c:v>0.83168316831683098</c:v>
                </c:pt>
                <c:pt idx="2098">
                  <c:v>0.83168316831683098</c:v>
                </c:pt>
                <c:pt idx="2099">
                  <c:v>0.83168316831683098</c:v>
                </c:pt>
                <c:pt idx="2100">
                  <c:v>0.83168316831683098</c:v>
                </c:pt>
                <c:pt idx="2101">
                  <c:v>0.83168316831683098</c:v>
                </c:pt>
                <c:pt idx="2102">
                  <c:v>0.83168316831683098</c:v>
                </c:pt>
                <c:pt idx="2103">
                  <c:v>0.83168316831683098</c:v>
                </c:pt>
                <c:pt idx="2104">
                  <c:v>0.83168316831683098</c:v>
                </c:pt>
                <c:pt idx="2105">
                  <c:v>0.83168316831683098</c:v>
                </c:pt>
                <c:pt idx="2106">
                  <c:v>0.83168316831683098</c:v>
                </c:pt>
                <c:pt idx="2107">
                  <c:v>0.83168316831683098</c:v>
                </c:pt>
                <c:pt idx="2108">
                  <c:v>0.83168316831683098</c:v>
                </c:pt>
                <c:pt idx="2109">
                  <c:v>0.83168316831683098</c:v>
                </c:pt>
                <c:pt idx="2110">
                  <c:v>0.83168316831683098</c:v>
                </c:pt>
                <c:pt idx="2111">
                  <c:v>0.83168316831683098</c:v>
                </c:pt>
                <c:pt idx="2112">
                  <c:v>0.83168316831683098</c:v>
                </c:pt>
                <c:pt idx="2113">
                  <c:v>0.83168316831683098</c:v>
                </c:pt>
                <c:pt idx="2114">
                  <c:v>0.83168316831683098</c:v>
                </c:pt>
                <c:pt idx="2115">
                  <c:v>0.83168316831683098</c:v>
                </c:pt>
                <c:pt idx="2116">
                  <c:v>0.83168316831683098</c:v>
                </c:pt>
                <c:pt idx="2117">
                  <c:v>0.83168316831683098</c:v>
                </c:pt>
                <c:pt idx="2118">
                  <c:v>0.83168316831683098</c:v>
                </c:pt>
                <c:pt idx="2119">
                  <c:v>0.83168316831683098</c:v>
                </c:pt>
                <c:pt idx="2120">
                  <c:v>0.83168316831683098</c:v>
                </c:pt>
                <c:pt idx="2121">
                  <c:v>0.83168316831683098</c:v>
                </c:pt>
                <c:pt idx="2122">
                  <c:v>0.83168316831683098</c:v>
                </c:pt>
                <c:pt idx="2123">
                  <c:v>0.83168316831683098</c:v>
                </c:pt>
                <c:pt idx="2124">
                  <c:v>0.83168316831683098</c:v>
                </c:pt>
                <c:pt idx="2125">
                  <c:v>0.83168316831683098</c:v>
                </c:pt>
                <c:pt idx="2126">
                  <c:v>0.83168316831683098</c:v>
                </c:pt>
                <c:pt idx="2127">
                  <c:v>0.83168316831683098</c:v>
                </c:pt>
                <c:pt idx="2128">
                  <c:v>0.83168316831683098</c:v>
                </c:pt>
                <c:pt idx="2129">
                  <c:v>0.83168316831683098</c:v>
                </c:pt>
                <c:pt idx="2130">
                  <c:v>0.83168316831683098</c:v>
                </c:pt>
                <c:pt idx="2131">
                  <c:v>0.83168316831683098</c:v>
                </c:pt>
                <c:pt idx="2132">
                  <c:v>0.83168316831683098</c:v>
                </c:pt>
                <c:pt idx="2133">
                  <c:v>0.83168316831683098</c:v>
                </c:pt>
                <c:pt idx="2134">
                  <c:v>0.83168316831683098</c:v>
                </c:pt>
                <c:pt idx="2135">
                  <c:v>0.83168316831683098</c:v>
                </c:pt>
                <c:pt idx="2136">
                  <c:v>0.83168316831683098</c:v>
                </c:pt>
                <c:pt idx="2137">
                  <c:v>0.83168316831683098</c:v>
                </c:pt>
                <c:pt idx="2138">
                  <c:v>0.83168316831683098</c:v>
                </c:pt>
                <c:pt idx="2139">
                  <c:v>0.83168316831683098</c:v>
                </c:pt>
                <c:pt idx="2140">
                  <c:v>0.83168316831683098</c:v>
                </c:pt>
                <c:pt idx="2141">
                  <c:v>0.83168316831683098</c:v>
                </c:pt>
                <c:pt idx="2142">
                  <c:v>0.83168316831683098</c:v>
                </c:pt>
                <c:pt idx="2143">
                  <c:v>0.83168316831683098</c:v>
                </c:pt>
                <c:pt idx="2144">
                  <c:v>0.83168316831683098</c:v>
                </c:pt>
                <c:pt idx="2145">
                  <c:v>0.83168316831683098</c:v>
                </c:pt>
                <c:pt idx="2146">
                  <c:v>0.83168316831683098</c:v>
                </c:pt>
                <c:pt idx="2147">
                  <c:v>0.83168316831683098</c:v>
                </c:pt>
                <c:pt idx="2148">
                  <c:v>0.83168316831683098</c:v>
                </c:pt>
                <c:pt idx="2149">
                  <c:v>0.83168316831683098</c:v>
                </c:pt>
                <c:pt idx="2150">
                  <c:v>0.83168316831683098</c:v>
                </c:pt>
                <c:pt idx="2151">
                  <c:v>0.83168316831683098</c:v>
                </c:pt>
                <c:pt idx="2152">
                  <c:v>0.83168316831683098</c:v>
                </c:pt>
                <c:pt idx="2153">
                  <c:v>0.83168316831683098</c:v>
                </c:pt>
                <c:pt idx="2154">
                  <c:v>0.83168316831683098</c:v>
                </c:pt>
                <c:pt idx="2155">
                  <c:v>0.83168316831683098</c:v>
                </c:pt>
                <c:pt idx="2156">
                  <c:v>0.83168316831683098</c:v>
                </c:pt>
                <c:pt idx="2157">
                  <c:v>0.83168316831683098</c:v>
                </c:pt>
                <c:pt idx="2158">
                  <c:v>0.83168316831683098</c:v>
                </c:pt>
                <c:pt idx="2159">
                  <c:v>0.83168316831683098</c:v>
                </c:pt>
                <c:pt idx="2160">
                  <c:v>0.83168316831683098</c:v>
                </c:pt>
                <c:pt idx="2161">
                  <c:v>0.83168316831683098</c:v>
                </c:pt>
                <c:pt idx="2162">
                  <c:v>0.83168316831683098</c:v>
                </c:pt>
                <c:pt idx="2163">
                  <c:v>0.83168316831683098</c:v>
                </c:pt>
                <c:pt idx="2164">
                  <c:v>0.83168316831683098</c:v>
                </c:pt>
                <c:pt idx="2165">
                  <c:v>0.83498349834983598</c:v>
                </c:pt>
                <c:pt idx="2166">
                  <c:v>0.83498349834983598</c:v>
                </c:pt>
                <c:pt idx="2167">
                  <c:v>0.83498349834983598</c:v>
                </c:pt>
                <c:pt idx="2168">
                  <c:v>0.83498349834983598</c:v>
                </c:pt>
                <c:pt idx="2169">
                  <c:v>0.83498349834983598</c:v>
                </c:pt>
                <c:pt idx="2170">
                  <c:v>0.83498349834983598</c:v>
                </c:pt>
                <c:pt idx="2171">
                  <c:v>0.83498349834983598</c:v>
                </c:pt>
                <c:pt idx="2172">
                  <c:v>0.83498349834983598</c:v>
                </c:pt>
                <c:pt idx="2173">
                  <c:v>0.83498349834983598</c:v>
                </c:pt>
                <c:pt idx="2174">
                  <c:v>0.83498349834983598</c:v>
                </c:pt>
                <c:pt idx="2175">
                  <c:v>0.83498349834983598</c:v>
                </c:pt>
                <c:pt idx="2176">
                  <c:v>0.83498349834983598</c:v>
                </c:pt>
                <c:pt idx="2177">
                  <c:v>0.83498349834983598</c:v>
                </c:pt>
                <c:pt idx="2178">
                  <c:v>0.83498349834983598</c:v>
                </c:pt>
                <c:pt idx="2179">
                  <c:v>0.83498349834983598</c:v>
                </c:pt>
                <c:pt idx="2180">
                  <c:v>0.83498349834983598</c:v>
                </c:pt>
                <c:pt idx="2181">
                  <c:v>0.83498349834983598</c:v>
                </c:pt>
                <c:pt idx="2182">
                  <c:v>0.83498349834983598</c:v>
                </c:pt>
                <c:pt idx="2183">
                  <c:v>0.83498349834983598</c:v>
                </c:pt>
                <c:pt idx="2184">
                  <c:v>0.83498349834983598</c:v>
                </c:pt>
                <c:pt idx="2185">
                  <c:v>0.83498349834983598</c:v>
                </c:pt>
                <c:pt idx="2186">
                  <c:v>0.83498349834983598</c:v>
                </c:pt>
                <c:pt idx="2187">
                  <c:v>0.83498349834983598</c:v>
                </c:pt>
                <c:pt idx="2188">
                  <c:v>0.83498349834983598</c:v>
                </c:pt>
                <c:pt idx="2189">
                  <c:v>0.83498349834983598</c:v>
                </c:pt>
                <c:pt idx="2190">
                  <c:v>0.83498349834983598</c:v>
                </c:pt>
                <c:pt idx="2191">
                  <c:v>0.83498349834983598</c:v>
                </c:pt>
                <c:pt idx="2192">
                  <c:v>0.83498349834983598</c:v>
                </c:pt>
                <c:pt idx="2193">
                  <c:v>0.83498349834983598</c:v>
                </c:pt>
                <c:pt idx="2194">
                  <c:v>0.83498349834983598</c:v>
                </c:pt>
                <c:pt idx="2195">
                  <c:v>0.83498349834983598</c:v>
                </c:pt>
                <c:pt idx="2196">
                  <c:v>0.83498349834983598</c:v>
                </c:pt>
                <c:pt idx="2197">
                  <c:v>0.83498349834983598</c:v>
                </c:pt>
                <c:pt idx="2198">
                  <c:v>0.83498349834983598</c:v>
                </c:pt>
                <c:pt idx="2199">
                  <c:v>0.83828382838283799</c:v>
                </c:pt>
                <c:pt idx="2200">
                  <c:v>0.83828382838283799</c:v>
                </c:pt>
                <c:pt idx="2201">
                  <c:v>0.83828382838283799</c:v>
                </c:pt>
                <c:pt idx="2202">
                  <c:v>0.83828382838283799</c:v>
                </c:pt>
                <c:pt idx="2203">
                  <c:v>0.83828382838283799</c:v>
                </c:pt>
                <c:pt idx="2204">
                  <c:v>0.83828382838283799</c:v>
                </c:pt>
                <c:pt idx="2205">
                  <c:v>0.83828382838283799</c:v>
                </c:pt>
                <c:pt idx="2206">
                  <c:v>0.83828382838283799</c:v>
                </c:pt>
                <c:pt idx="2207">
                  <c:v>0.841584158415842</c:v>
                </c:pt>
                <c:pt idx="2208">
                  <c:v>0.841584158415842</c:v>
                </c:pt>
                <c:pt idx="2209">
                  <c:v>0.841584158415842</c:v>
                </c:pt>
                <c:pt idx="2210">
                  <c:v>0.841584158415842</c:v>
                </c:pt>
                <c:pt idx="2211">
                  <c:v>0.841584158415842</c:v>
                </c:pt>
                <c:pt idx="2212">
                  <c:v>0.841584158415842</c:v>
                </c:pt>
                <c:pt idx="2213">
                  <c:v>0.841584158415842</c:v>
                </c:pt>
                <c:pt idx="2214">
                  <c:v>0.841584158415842</c:v>
                </c:pt>
                <c:pt idx="2215">
                  <c:v>0.84488448844885</c:v>
                </c:pt>
                <c:pt idx="2216">
                  <c:v>0.84488448844885</c:v>
                </c:pt>
                <c:pt idx="2217">
                  <c:v>0.84488448844885</c:v>
                </c:pt>
                <c:pt idx="2218">
                  <c:v>0.84488448844885</c:v>
                </c:pt>
                <c:pt idx="2219">
                  <c:v>0.84488448844885</c:v>
                </c:pt>
                <c:pt idx="2220">
                  <c:v>0.84488448844885</c:v>
                </c:pt>
                <c:pt idx="2221">
                  <c:v>0.84488448844885</c:v>
                </c:pt>
                <c:pt idx="2222">
                  <c:v>0.84488448844885</c:v>
                </c:pt>
                <c:pt idx="2223">
                  <c:v>0.84488448844885</c:v>
                </c:pt>
                <c:pt idx="2224">
                  <c:v>0.84488448844885</c:v>
                </c:pt>
                <c:pt idx="2225">
                  <c:v>0.84488448844885</c:v>
                </c:pt>
                <c:pt idx="2226">
                  <c:v>0.84488448844885</c:v>
                </c:pt>
                <c:pt idx="2227">
                  <c:v>0.84488448844885</c:v>
                </c:pt>
                <c:pt idx="2228">
                  <c:v>0.84488448844885</c:v>
                </c:pt>
                <c:pt idx="2229">
                  <c:v>0.84488448844885</c:v>
                </c:pt>
                <c:pt idx="2230">
                  <c:v>0.84488448844885</c:v>
                </c:pt>
                <c:pt idx="2231">
                  <c:v>0.84488448844885</c:v>
                </c:pt>
                <c:pt idx="2232">
                  <c:v>0.84488448844885</c:v>
                </c:pt>
                <c:pt idx="2233">
                  <c:v>0.84488448844885</c:v>
                </c:pt>
                <c:pt idx="2234">
                  <c:v>0.84488448844885</c:v>
                </c:pt>
                <c:pt idx="2235">
                  <c:v>0.84488448844885</c:v>
                </c:pt>
                <c:pt idx="2236">
                  <c:v>0.84488448844885</c:v>
                </c:pt>
                <c:pt idx="2237">
                  <c:v>0.84488448844885</c:v>
                </c:pt>
                <c:pt idx="2238">
                  <c:v>0.84488448844885</c:v>
                </c:pt>
                <c:pt idx="2239">
                  <c:v>0.84488448844885</c:v>
                </c:pt>
                <c:pt idx="2240">
                  <c:v>0.84488448844885</c:v>
                </c:pt>
                <c:pt idx="2241">
                  <c:v>0.84488448844885</c:v>
                </c:pt>
                <c:pt idx="2242">
                  <c:v>0.84488448844885</c:v>
                </c:pt>
                <c:pt idx="2243">
                  <c:v>0.84488448844885</c:v>
                </c:pt>
                <c:pt idx="2244">
                  <c:v>0.84488448844885</c:v>
                </c:pt>
                <c:pt idx="2245">
                  <c:v>0.84488448844885</c:v>
                </c:pt>
                <c:pt idx="2246">
                  <c:v>0.84488448844885</c:v>
                </c:pt>
                <c:pt idx="2247">
                  <c:v>0.84488448844885</c:v>
                </c:pt>
                <c:pt idx="2248">
                  <c:v>0.84488448844885</c:v>
                </c:pt>
                <c:pt idx="2249">
                  <c:v>0.84488448844885</c:v>
                </c:pt>
                <c:pt idx="2250">
                  <c:v>0.84488448844885</c:v>
                </c:pt>
                <c:pt idx="2251">
                  <c:v>0.84488448844885</c:v>
                </c:pt>
                <c:pt idx="2252">
                  <c:v>0.84488448844885</c:v>
                </c:pt>
                <c:pt idx="2253">
                  <c:v>0.84488448844885</c:v>
                </c:pt>
                <c:pt idx="2254">
                  <c:v>0.84488448844885</c:v>
                </c:pt>
                <c:pt idx="2255">
                  <c:v>0.84488448844885</c:v>
                </c:pt>
                <c:pt idx="2256">
                  <c:v>0.84488448844885</c:v>
                </c:pt>
                <c:pt idx="2257">
                  <c:v>0.84488448844885</c:v>
                </c:pt>
                <c:pt idx="2258">
                  <c:v>0.84488448844885</c:v>
                </c:pt>
                <c:pt idx="2259">
                  <c:v>0.84488448844885</c:v>
                </c:pt>
                <c:pt idx="2260">
                  <c:v>0.84488448844885</c:v>
                </c:pt>
                <c:pt idx="2261">
                  <c:v>0.84488448844885</c:v>
                </c:pt>
                <c:pt idx="2262">
                  <c:v>0.84488448844885</c:v>
                </c:pt>
                <c:pt idx="2263">
                  <c:v>0.84488448844885</c:v>
                </c:pt>
                <c:pt idx="2264">
                  <c:v>0.84488448844885</c:v>
                </c:pt>
                <c:pt idx="2265">
                  <c:v>0.84488448844885</c:v>
                </c:pt>
                <c:pt idx="2266">
                  <c:v>0.84488448844885</c:v>
                </c:pt>
                <c:pt idx="2267">
                  <c:v>0.84488448844885</c:v>
                </c:pt>
                <c:pt idx="2268">
                  <c:v>0.84818481848185301</c:v>
                </c:pt>
                <c:pt idx="2269">
                  <c:v>0.84818481848185301</c:v>
                </c:pt>
                <c:pt idx="2270">
                  <c:v>0.84818481848185301</c:v>
                </c:pt>
                <c:pt idx="2271">
                  <c:v>0.84818481848185301</c:v>
                </c:pt>
                <c:pt idx="2272">
                  <c:v>0.84818481848185301</c:v>
                </c:pt>
                <c:pt idx="2273">
                  <c:v>0.84818481848185301</c:v>
                </c:pt>
                <c:pt idx="2274">
                  <c:v>0.84818481848185301</c:v>
                </c:pt>
                <c:pt idx="2275">
                  <c:v>0.84818481848185301</c:v>
                </c:pt>
                <c:pt idx="2276">
                  <c:v>0.84818481848185301</c:v>
                </c:pt>
                <c:pt idx="2277">
                  <c:v>0.84818481848185301</c:v>
                </c:pt>
                <c:pt idx="2278">
                  <c:v>0.84818481848185301</c:v>
                </c:pt>
                <c:pt idx="2279">
                  <c:v>0.84818481848185301</c:v>
                </c:pt>
                <c:pt idx="2280">
                  <c:v>0.84818481848185301</c:v>
                </c:pt>
                <c:pt idx="2281">
                  <c:v>0.84818481848185301</c:v>
                </c:pt>
                <c:pt idx="2282">
                  <c:v>0.84818481848185301</c:v>
                </c:pt>
                <c:pt idx="2283">
                  <c:v>0.84818481848185301</c:v>
                </c:pt>
                <c:pt idx="2284">
                  <c:v>0.84818481848185301</c:v>
                </c:pt>
                <c:pt idx="2285">
                  <c:v>0.84818481848185301</c:v>
                </c:pt>
                <c:pt idx="2286">
                  <c:v>0.84818481848185301</c:v>
                </c:pt>
                <c:pt idx="2287">
                  <c:v>0.84818481848185301</c:v>
                </c:pt>
                <c:pt idx="2288">
                  <c:v>0.84818481848185301</c:v>
                </c:pt>
                <c:pt idx="2289">
                  <c:v>0.84818481848185301</c:v>
                </c:pt>
                <c:pt idx="2290">
                  <c:v>0.84818481848185301</c:v>
                </c:pt>
                <c:pt idx="2291">
                  <c:v>0.84818481848185301</c:v>
                </c:pt>
                <c:pt idx="2292">
                  <c:v>0.84818481848185301</c:v>
                </c:pt>
                <c:pt idx="2293">
                  <c:v>0.84818481848185301</c:v>
                </c:pt>
                <c:pt idx="2294">
                  <c:v>0.84818481848185301</c:v>
                </c:pt>
                <c:pt idx="2295">
                  <c:v>0.84818481848185301</c:v>
                </c:pt>
                <c:pt idx="2296">
                  <c:v>0.84818481848185301</c:v>
                </c:pt>
                <c:pt idx="2297">
                  <c:v>0.84818481848185301</c:v>
                </c:pt>
                <c:pt idx="2298">
                  <c:v>0.84818481848185301</c:v>
                </c:pt>
                <c:pt idx="2299">
                  <c:v>0.84818481848185301</c:v>
                </c:pt>
                <c:pt idx="2300">
                  <c:v>0.84818481848185301</c:v>
                </c:pt>
                <c:pt idx="2301">
                  <c:v>0.84818481848185301</c:v>
                </c:pt>
                <c:pt idx="2302">
                  <c:v>0.84818481848185301</c:v>
                </c:pt>
                <c:pt idx="2303">
                  <c:v>0.84818481848185301</c:v>
                </c:pt>
                <c:pt idx="2304">
                  <c:v>0.84818481848185301</c:v>
                </c:pt>
                <c:pt idx="2305">
                  <c:v>0.84818481848185301</c:v>
                </c:pt>
                <c:pt idx="2306">
                  <c:v>0.84818481848185301</c:v>
                </c:pt>
                <c:pt idx="2307">
                  <c:v>0.84818481848185301</c:v>
                </c:pt>
                <c:pt idx="2308">
                  <c:v>0.84818481848185301</c:v>
                </c:pt>
                <c:pt idx="2309">
                  <c:v>0.84818481848185301</c:v>
                </c:pt>
                <c:pt idx="2310">
                  <c:v>0.84818481848185301</c:v>
                </c:pt>
                <c:pt idx="2311">
                  <c:v>0.84818481848185301</c:v>
                </c:pt>
                <c:pt idx="2312">
                  <c:v>0.84818481848185301</c:v>
                </c:pt>
                <c:pt idx="2313">
                  <c:v>0.84818481848185301</c:v>
                </c:pt>
                <c:pt idx="2314">
                  <c:v>0.84818481848185301</c:v>
                </c:pt>
                <c:pt idx="2315">
                  <c:v>0.84818481848185301</c:v>
                </c:pt>
                <c:pt idx="2316">
                  <c:v>0.84818481848185301</c:v>
                </c:pt>
                <c:pt idx="2317">
                  <c:v>0.84818481848185301</c:v>
                </c:pt>
                <c:pt idx="2318">
                  <c:v>0.84818481848185301</c:v>
                </c:pt>
                <c:pt idx="2319">
                  <c:v>0.84818481848185301</c:v>
                </c:pt>
                <c:pt idx="2320">
                  <c:v>0.84818481848185301</c:v>
                </c:pt>
                <c:pt idx="2321">
                  <c:v>0.84818481848185301</c:v>
                </c:pt>
                <c:pt idx="2322">
                  <c:v>0.84818481848185301</c:v>
                </c:pt>
                <c:pt idx="2323">
                  <c:v>0.84818481848185301</c:v>
                </c:pt>
                <c:pt idx="2324">
                  <c:v>0.84818481848185301</c:v>
                </c:pt>
                <c:pt idx="2325">
                  <c:v>0.84818481848185301</c:v>
                </c:pt>
                <c:pt idx="2326">
                  <c:v>0.84818481848185301</c:v>
                </c:pt>
                <c:pt idx="2327">
                  <c:v>0.84818481848185301</c:v>
                </c:pt>
                <c:pt idx="2328">
                  <c:v>0.84818481848185301</c:v>
                </c:pt>
                <c:pt idx="2329">
                  <c:v>0.84818481848185301</c:v>
                </c:pt>
                <c:pt idx="2330">
                  <c:v>0.84818481848185301</c:v>
                </c:pt>
                <c:pt idx="2331">
                  <c:v>0.84818481848185301</c:v>
                </c:pt>
                <c:pt idx="2332">
                  <c:v>0.84818481848185301</c:v>
                </c:pt>
                <c:pt idx="2333">
                  <c:v>0.84818481848185301</c:v>
                </c:pt>
                <c:pt idx="2334">
                  <c:v>0.84818481848185301</c:v>
                </c:pt>
                <c:pt idx="2335">
                  <c:v>0.84818481848185301</c:v>
                </c:pt>
                <c:pt idx="2336">
                  <c:v>0.84818481848185301</c:v>
                </c:pt>
                <c:pt idx="2337">
                  <c:v>0.84818481848185301</c:v>
                </c:pt>
                <c:pt idx="2338">
                  <c:v>0.84818481848185301</c:v>
                </c:pt>
                <c:pt idx="2339">
                  <c:v>0.84818481848185301</c:v>
                </c:pt>
                <c:pt idx="2340">
                  <c:v>0.84818481848185301</c:v>
                </c:pt>
                <c:pt idx="2341">
                  <c:v>0.84818481848185301</c:v>
                </c:pt>
                <c:pt idx="2342">
                  <c:v>0.85148514851485202</c:v>
                </c:pt>
                <c:pt idx="2343">
                  <c:v>0.85148514851485202</c:v>
                </c:pt>
                <c:pt idx="2344">
                  <c:v>0.85148514851485202</c:v>
                </c:pt>
                <c:pt idx="2345">
                  <c:v>0.85148514851485202</c:v>
                </c:pt>
                <c:pt idx="2346">
                  <c:v>0.85148514851485202</c:v>
                </c:pt>
                <c:pt idx="2347">
                  <c:v>0.85148514851485202</c:v>
                </c:pt>
                <c:pt idx="2348">
                  <c:v>0.85148514851485202</c:v>
                </c:pt>
                <c:pt idx="2349">
                  <c:v>0.85148514851485202</c:v>
                </c:pt>
                <c:pt idx="2350">
                  <c:v>0.85148514851485202</c:v>
                </c:pt>
                <c:pt idx="2351">
                  <c:v>0.85148514851485202</c:v>
                </c:pt>
                <c:pt idx="2352">
                  <c:v>0.85148514851485202</c:v>
                </c:pt>
                <c:pt idx="2353">
                  <c:v>0.85148514851485202</c:v>
                </c:pt>
                <c:pt idx="2354">
                  <c:v>0.85148514851485202</c:v>
                </c:pt>
                <c:pt idx="2355">
                  <c:v>0.85148514851485202</c:v>
                </c:pt>
                <c:pt idx="2356">
                  <c:v>0.85148514851485202</c:v>
                </c:pt>
                <c:pt idx="2357">
                  <c:v>0.85148514851485202</c:v>
                </c:pt>
                <c:pt idx="2358">
                  <c:v>0.85148514851485202</c:v>
                </c:pt>
                <c:pt idx="2359">
                  <c:v>0.85148514851485202</c:v>
                </c:pt>
                <c:pt idx="2360">
                  <c:v>0.85148514851485202</c:v>
                </c:pt>
                <c:pt idx="2361">
                  <c:v>0.85148514851485202</c:v>
                </c:pt>
                <c:pt idx="2362">
                  <c:v>0.85148514851485202</c:v>
                </c:pt>
                <c:pt idx="2363">
                  <c:v>0.85478547854786002</c:v>
                </c:pt>
                <c:pt idx="2364">
                  <c:v>0.85478547854786002</c:v>
                </c:pt>
                <c:pt idx="2365">
                  <c:v>0.85478547854786002</c:v>
                </c:pt>
                <c:pt idx="2366">
                  <c:v>0.85478547854786002</c:v>
                </c:pt>
                <c:pt idx="2367">
                  <c:v>0.85478547854786002</c:v>
                </c:pt>
                <c:pt idx="2368">
                  <c:v>0.85478547854786002</c:v>
                </c:pt>
                <c:pt idx="2369">
                  <c:v>0.85478547854786002</c:v>
                </c:pt>
                <c:pt idx="2370">
                  <c:v>0.85478547854786002</c:v>
                </c:pt>
                <c:pt idx="2371">
                  <c:v>0.85478547854786002</c:v>
                </c:pt>
                <c:pt idx="2372">
                  <c:v>0.85478547854786002</c:v>
                </c:pt>
                <c:pt idx="2373">
                  <c:v>0.85478547854786002</c:v>
                </c:pt>
                <c:pt idx="2374">
                  <c:v>0.85478547854786002</c:v>
                </c:pt>
                <c:pt idx="2375">
                  <c:v>0.85478547854786002</c:v>
                </c:pt>
                <c:pt idx="2376">
                  <c:v>0.85478547854786002</c:v>
                </c:pt>
                <c:pt idx="2377">
                  <c:v>0.85478547854786002</c:v>
                </c:pt>
                <c:pt idx="2378">
                  <c:v>0.85478547854786002</c:v>
                </c:pt>
                <c:pt idx="2379">
                  <c:v>0.85478547854786002</c:v>
                </c:pt>
                <c:pt idx="2380">
                  <c:v>0.85478547854786002</c:v>
                </c:pt>
                <c:pt idx="2381">
                  <c:v>0.85478547854786002</c:v>
                </c:pt>
                <c:pt idx="2382">
                  <c:v>0.85478547854786002</c:v>
                </c:pt>
                <c:pt idx="2383">
                  <c:v>0.85478547854786002</c:v>
                </c:pt>
                <c:pt idx="2384">
                  <c:v>0.85808580858086403</c:v>
                </c:pt>
                <c:pt idx="2385">
                  <c:v>0.85808580858086403</c:v>
                </c:pt>
                <c:pt idx="2386">
                  <c:v>0.85808580858086403</c:v>
                </c:pt>
                <c:pt idx="2387">
                  <c:v>0.85808580858086403</c:v>
                </c:pt>
                <c:pt idx="2388">
                  <c:v>0.85808580858086403</c:v>
                </c:pt>
                <c:pt idx="2389">
                  <c:v>0.85808580858086403</c:v>
                </c:pt>
                <c:pt idx="2390">
                  <c:v>0.85808580858086403</c:v>
                </c:pt>
                <c:pt idx="2391">
                  <c:v>0.85808580858086403</c:v>
                </c:pt>
                <c:pt idx="2392">
                  <c:v>0.85808580858086403</c:v>
                </c:pt>
                <c:pt idx="2393">
                  <c:v>0.85808580858086403</c:v>
                </c:pt>
                <c:pt idx="2394">
                  <c:v>0.85808580858086403</c:v>
                </c:pt>
                <c:pt idx="2395">
                  <c:v>0.85808580858086403</c:v>
                </c:pt>
                <c:pt idx="2396">
                  <c:v>0.85808580858086403</c:v>
                </c:pt>
                <c:pt idx="2397">
                  <c:v>0.85808580858086403</c:v>
                </c:pt>
                <c:pt idx="2398">
                  <c:v>0.85808580858086403</c:v>
                </c:pt>
                <c:pt idx="2399">
                  <c:v>0.85808580858086403</c:v>
                </c:pt>
                <c:pt idx="2400">
                  <c:v>0.85808580858086403</c:v>
                </c:pt>
                <c:pt idx="2401">
                  <c:v>0.85808580858086403</c:v>
                </c:pt>
                <c:pt idx="2402">
                  <c:v>0.85808580858086403</c:v>
                </c:pt>
                <c:pt idx="2403">
                  <c:v>0.85808580858086403</c:v>
                </c:pt>
                <c:pt idx="2404">
                  <c:v>0.85808580858086403</c:v>
                </c:pt>
                <c:pt idx="2405">
                  <c:v>0.85808580858086403</c:v>
                </c:pt>
                <c:pt idx="2406">
                  <c:v>0.85808580858086403</c:v>
                </c:pt>
                <c:pt idx="2407">
                  <c:v>0.86138613861386204</c:v>
                </c:pt>
                <c:pt idx="2408">
                  <c:v>0.86138613861386204</c:v>
                </c:pt>
                <c:pt idx="2409">
                  <c:v>0.86138613861386204</c:v>
                </c:pt>
                <c:pt idx="2410">
                  <c:v>0.86138613861386204</c:v>
                </c:pt>
                <c:pt idx="2411">
                  <c:v>0.86138613861386204</c:v>
                </c:pt>
                <c:pt idx="2412">
                  <c:v>0.86138613861386204</c:v>
                </c:pt>
                <c:pt idx="2413">
                  <c:v>0.86138613861386204</c:v>
                </c:pt>
                <c:pt idx="2414">
                  <c:v>0.86138613861386204</c:v>
                </c:pt>
                <c:pt idx="2415">
                  <c:v>0.86138613861386204</c:v>
                </c:pt>
                <c:pt idx="2416">
                  <c:v>0.86138613861386204</c:v>
                </c:pt>
                <c:pt idx="2417">
                  <c:v>0.86138613861386204</c:v>
                </c:pt>
                <c:pt idx="2418">
                  <c:v>0.86138613861386204</c:v>
                </c:pt>
                <c:pt idx="2419">
                  <c:v>0.86138613861386204</c:v>
                </c:pt>
                <c:pt idx="2420">
                  <c:v>0.86138613861386204</c:v>
                </c:pt>
                <c:pt idx="2421">
                  <c:v>0.86138613861386204</c:v>
                </c:pt>
                <c:pt idx="2422">
                  <c:v>0.86138613861386204</c:v>
                </c:pt>
                <c:pt idx="2423">
                  <c:v>0.86138613861386204</c:v>
                </c:pt>
                <c:pt idx="2424">
                  <c:v>0.86138613861386204</c:v>
                </c:pt>
                <c:pt idx="2425">
                  <c:v>0.86138613861386204</c:v>
                </c:pt>
                <c:pt idx="2426">
                  <c:v>0.86138613861386204</c:v>
                </c:pt>
                <c:pt idx="2427">
                  <c:v>0.86138613861386204</c:v>
                </c:pt>
                <c:pt idx="2428">
                  <c:v>0.86138613861386204</c:v>
                </c:pt>
                <c:pt idx="2429">
                  <c:v>0.86138613861386204</c:v>
                </c:pt>
                <c:pt idx="2430">
                  <c:v>0.86138613861386204</c:v>
                </c:pt>
                <c:pt idx="2431">
                  <c:v>0.86138613861386204</c:v>
                </c:pt>
                <c:pt idx="2432">
                  <c:v>0.86138613861386204</c:v>
                </c:pt>
                <c:pt idx="2433">
                  <c:v>0.86138613861386204</c:v>
                </c:pt>
                <c:pt idx="2434">
                  <c:v>0.86138613861386204</c:v>
                </c:pt>
                <c:pt idx="2435">
                  <c:v>0.86138613861386204</c:v>
                </c:pt>
                <c:pt idx="2436">
                  <c:v>0.86138613861386204</c:v>
                </c:pt>
                <c:pt idx="2437">
                  <c:v>0.86138613861386204</c:v>
                </c:pt>
                <c:pt idx="2438">
                  <c:v>0.86138613861386204</c:v>
                </c:pt>
                <c:pt idx="2439">
                  <c:v>0.86138613861386204</c:v>
                </c:pt>
                <c:pt idx="2440">
                  <c:v>0.86138613861386204</c:v>
                </c:pt>
                <c:pt idx="2441">
                  <c:v>0.86138613861386204</c:v>
                </c:pt>
                <c:pt idx="2442">
                  <c:v>0.86138613861386204</c:v>
                </c:pt>
                <c:pt idx="2443">
                  <c:v>0.86138613861386204</c:v>
                </c:pt>
                <c:pt idx="2444">
                  <c:v>0.86138613861386204</c:v>
                </c:pt>
                <c:pt idx="2445">
                  <c:v>0.86138613861386204</c:v>
                </c:pt>
                <c:pt idx="2446">
                  <c:v>0.86138613861386204</c:v>
                </c:pt>
                <c:pt idx="2447">
                  <c:v>0.86138613861386204</c:v>
                </c:pt>
                <c:pt idx="2448">
                  <c:v>0.86138613861386204</c:v>
                </c:pt>
                <c:pt idx="2449">
                  <c:v>0.86138613861386204</c:v>
                </c:pt>
                <c:pt idx="2450">
                  <c:v>0.86138613861386204</c:v>
                </c:pt>
                <c:pt idx="2451">
                  <c:v>0.86138613861386204</c:v>
                </c:pt>
                <c:pt idx="2452">
                  <c:v>0.86138613861386204</c:v>
                </c:pt>
                <c:pt idx="2453">
                  <c:v>0.86138613861386204</c:v>
                </c:pt>
                <c:pt idx="2454">
                  <c:v>0.86138613861386204</c:v>
                </c:pt>
                <c:pt idx="2455">
                  <c:v>0.86138613861386204</c:v>
                </c:pt>
                <c:pt idx="2456">
                  <c:v>0.86138613861386204</c:v>
                </c:pt>
                <c:pt idx="2457">
                  <c:v>0.86138613861386204</c:v>
                </c:pt>
                <c:pt idx="2458">
                  <c:v>0.86138613861386204</c:v>
                </c:pt>
                <c:pt idx="2459">
                  <c:v>0.86138613861386204</c:v>
                </c:pt>
                <c:pt idx="2460">
                  <c:v>0.86138613861386204</c:v>
                </c:pt>
                <c:pt idx="2461">
                  <c:v>0.86138613861386204</c:v>
                </c:pt>
                <c:pt idx="2462">
                  <c:v>0.86138613861386204</c:v>
                </c:pt>
                <c:pt idx="2463">
                  <c:v>0.86138613861386204</c:v>
                </c:pt>
                <c:pt idx="2464">
                  <c:v>0.86138613861386204</c:v>
                </c:pt>
                <c:pt idx="2465">
                  <c:v>0.86138613861386204</c:v>
                </c:pt>
                <c:pt idx="2466">
                  <c:v>0.86138613861386204</c:v>
                </c:pt>
                <c:pt idx="2467">
                  <c:v>0.86138613861386204</c:v>
                </c:pt>
                <c:pt idx="2468">
                  <c:v>0.86138613861386204</c:v>
                </c:pt>
                <c:pt idx="2469">
                  <c:v>0.86138613861386204</c:v>
                </c:pt>
                <c:pt idx="2470">
                  <c:v>0.86138613861386204</c:v>
                </c:pt>
                <c:pt idx="2471">
                  <c:v>0.86138613861386204</c:v>
                </c:pt>
                <c:pt idx="2472">
                  <c:v>0.86138613861386204</c:v>
                </c:pt>
                <c:pt idx="2473">
                  <c:v>0.86138613861386204</c:v>
                </c:pt>
                <c:pt idx="2474">
                  <c:v>0.86138613861386204</c:v>
                </c:pt>
                <c:pt idx="2475">
                  <c:v>0.86138613861386204</c:v>
                </c:pt>
                <c:pt idx="2476">
                  <c:v>0.86138613861386204</c:v>
                </c:pt>
                <c:pt idx="2477">
                  <c:v>0.86138613861386204</c:v>
                </c:pt>
                <c:pt idx="2478">
                  <c:v>0.86138613861386204</c:v>
                </c:pt>
                <c:pt idx="2479">
                  <c:v>0.86138613861386204</c:v>
                </c:pt>
                <c:pt idx="2480">
                  <c:v>0.86138613861386204</c:v>
                </c:pt>
                <c:pt idx="2481">
                  <c:v>0.86138613861386204</c:v>
                </c:pt>
                <c:pt idx="2482">
                  <c:v>0.86138613861386204</c:v>
                </c:pt>
                <c:pt idx="2483">
                  <c:v>0.86138613861386204</c:v>
                </c:pt>
                <c:pt idx="2484">
                  <c:v>0.86138613861386204</c:v>
                </c:pt>
                <c:pt idx="2485">
                  <c:v>0.86138613861386204</c:v>
                </c:pt>
                <c:pt idx="2486">
                  <c:v>0.86138613861386204</c:v>
                </c:pt>
                <c:pt idx="2487">
                  <c:v>0.86138613861386204</c:v>
                </c:pt>
                <c:pt idx="2488">
                  <c:v>0.86138613861386204</c:v>
                </c:pt>
                <c:pt idx="2489">
                  <c:v>0.86138613861386204</c:v>
                </c:pt>
                <c:pt idx="2490">
                  <c:v>0.86138613861386204</c:v>
                </c:pt>
                <c:pt idx="2491">
                  <c:v>0.86138613861386204</c:v>
                </c:pt>
                <c:pt idx="2492">
                  <c:v>0.86138613861386204</c:v>
                </c:pt>
                <c:pt idx="2493">
                  <c:v>0.86138613861386204</c:v>
                </c:pt>
                <c:pt idx="2494">
                  <c:v>0.86138613861386204</c:v>
                </c:pt>
                <c:pt idx="2495">
                  <c:v>0.86138613861386204</c:v>
                </c:pt>
                <c:pt idx="2496">
                  <c:v>0.86138613861386204</c:v>
                </c:pt>
                <c:pt idx="2497">
                  <c:v>0.86138613861386204</c:v>
                </c:pt>
                <c:pt idx="2498">
                  <c:v>0.86138613861386204</c:v>
                </c:pt>
                <c:pt idx="2499">
                  <c:v>0.86138613861386204</c:v>
                </c:pt>
                <c:pt idx="2500">
                  <c:v>0.86138613861386204</c:v>
                </c:pt>
                <c:pt idx="2501">
                  <c:v>0.86138613861386204</c:v>
                </c:pt>
                <c:pt idx="2502">
                  <c:v>0.86138613861386204</c:v>
                </c:pt>
                <c:pt idx="2503">
                  <c:v>0.86138613861386204</c:v>
                </c:pt>
                <c:pt idx="2504">
                  <c:v>0.86138613861386204</c:v>
                </c:pt>
                <c:pt idx="2505">
                  <c:v>0.86138613861386204</c:v>
                </c:pt>
                <c:pt idx="2506">
                  <c:v>0.86138613861386204</c:v>
                </c:pt>
                <c:pt idx="2507">
                  <c:v>0.86138613861386204</c:v>
                </c:pt>
                <c:pt idx="2508">
                  <c:v>0.86138613861386204</c:v>
                </c:pt>
                <c:pt idx="2509">
                  <c:v>0.86138613861386204</c:v>
                </c:pt>
                <c:pt idx="2510">
                  <c:v>0.86798679867986805</c:v>
                </c:pt>
                <c:pt idx="2511">
                  <c:v>0.87128712871287095</c:v>
                </c:pt>
                <c:pt idx="2512">
                  <c:v>0.87128712871287095</c:v>
                </c:pt>
                <c:pt idx="2513">
                  <c:v>0.87128712871287095</c:v>
                </c:pt>
                <c:pt idx="2514">
                  <c:v>0.87128712871287095</c:v>
                </c:pt>
                <c:pt idx="2515">
                  <c:v>0.87128712871287095</c:v>
                </c:pt>
                <c:pt idx="2516">
                  <c:v>0.87128712871287095</c:v>
                </c:pt>
                <c:pt idx="2517">
                  <c:v>0.87128712871287095</c:v>
                </c:pt>
                <c:pt idx="2518">
                  <c:v>0.87128712871287095</c:v>
                </c:pt>
                <c:pt idx="2519">
                  <c:v>0.87128712871287095</c:v>
                </c:pt>
                <c:pt idx="2520">
                  <c:v>0.87128712871287095</c:v>
                </c:pt>
                <c:pt idx="2521">
                  <c:v>0.87128712871287095</c:v>
                </c:pt>
                <c:pt idx="2522">
                  <c:v>0.87128712871287095</c:v>
                </c:pt>
                <c:pt idx="2523">
                  <c:v>0.87128712871287095</c:v>
                </c:pt>
                <c:pt idx="2524">
                  <c:v>0.87128712871287095</c:v>
                </c:pt>
                <c:pt idx="2525">
                  <c:v>0.87128712871287095</c:v>
                </c:pt>
                <c:pt idx="2526">
                  <c:v>0.87128712871287095</c:v>
                </c:pt>
                <c:pt idx="2527">
                  <c:v>0.87128712871287095</c:v>
                </c:pt>
                <c:pt idx="2528">
                  <c:v>0.87128712871287095</c:v>
                </c:pt>
                <c:pt idx="2529">
                  <c:v>0.87128712871287095</c:v>
                </c:pt>
                <c:pt idx="2530">
                  <c:v>0.87128712871287095</c:v>
                </c:pt>
                <c:pt idx="2531">
                  <c:v>0.87128712871287095</c:v>
                </c:pt>
                <c:pt idx="2532">
                  <c:v>0.87128712871287095</c:v>
                </c:pt>
                <c:pt idx="2533">
                  <c:v>0.87128712871287095</c:v>
                </c:pt>
                <c:pt idx="2534">
                  <c:v>0.87128712871287095</c:v>
                </c:pt>
                <c:pt idx="2535">
                  <c:v>0.87128712871287095</c:v>
                </c:pt>
                <c:pt idx="2536">
                  <c:v>0.87128712871287095</c:v>
                </c:pt>
                <c:pt idx="2537">
                  <c:v>0.87128712871287095</c:v>
                </c:pt>
                <c:pt idx="2538">
                  <c:v>0.87128712871287095</c:v>
                </c:pt>
                <c:pt idx="2539">
                  <c:v>0.87128712871287095</c:v>
                </c:pt>
                <c:pt idx="2540">
                  <c:v>0.87128712871287095</c:v>
                </c:pt>
                <c:pt idx="2541">
                  <c:v>0.87128712871287095</c:v>
                </c:pt>
                <c:pt idx="2542">
                  <c:v>0.87128712871287095</c:v>
                </c:pt>
                <c:pt idx="2543">
                  <c:v>0.87128712871287095</c:v>
                </c:pt>
                <c:pt idx="2544">
                  <c:v>0.87128712871287095</c:v>
                </c:pt>
                <c:pt idx="2545">
                  <c:v>0.87128712871287095</c:v>
                </c:pt>
                <c:pt idx="2546">
                  <c:v>0.87128712871287095</c:v>
                </c:pt>
                <c:pt idx="2547">
                  <c:v>0.87128712871287095</c:v>
                </c:pt>
                <c:pt idx="2548">
                  <c:v>0.87128712871287095</c:v>
                </c:pt>
                <c:pt idx="2549">
                  <c:v>0.87128712871287095</c:v>
                </c:pt>
                <c:pt idx="2550">
                  <c:v>0.87128712871287095</c:v>
                </c:pt>
                <c:pt idx="2551">
                  <c:v>0.87128712871287095</c:v>
                </c:pt>
                <c:pt idx="2552">
                  <c:v>0.87458745874587496</c:v>
                </c:pt>
                <c:pt idx="2553">
                  <c:v>0.87458745874587496</c:v>
                </c:pt>
                <c:pt idx="2554">
                  <c:v>0.87458745874587496</c:v>
                </c:pt>
                <c:pt idx="2555">
                  <c:v>0.87458745874587496</c:v>
                </c:pt>
                <c:pt idx="2556">
                  <c:v>0.87458745874587496</c:v>
                </c:pt>
                <c:pt idx="2557">
                  <c:v>0.87458745874587496</c:v>
                </c:pt>
                <c:pt idx="2558">
                  <c:v>0.87458745874587496</c:v>
                </c:pt>
                <c:pt idx="2559">
                  <c:v>0.87458745874587496</c:v>
                </c:pt>
                <c:pt idx="2560">
                  <c:v>0.87458745874587496</c:v>
                </c:pt>
                <c:pt idx="2561">
                  <c:v>0.87458745874587496</c:v>
                </c:pt>
                <c:pt idx="2562">
                  <c:v>0.87458745874587496</c:v>
                </c:pt>
                <c:pt idx="2563">
                  <c:v>0.87458745874587496</c:v>
                </c:pt>
                <c:pt idx="2564">
                  <c:v>0.87458745874587496</c:v>
                </c:pt>
                <c:pt idx="2565">
                  <c:v>0.87458745874587496</c:v>
                </c:pt>
                <c:pt idx="2566">
                  <c:v>0.87458745874587496</c:v>
                </c:pt>
                <c:pt idx="2567">
                  <c:v>0.87458745874587496</c:v>
                </c:pt>
                <c:pt idx="2568">
                  <c:v>0.87458745874587496</c:v>
                </c:pt>
                <c:pt idx="2569">
                  <c:v>0.87458745874587496</c:v>
                </c:pt>
                <c:pt idx="2570">
                  <c:v>0.87458745874587496</c:v>
                </c:pt>
                <c:pt idx="2571">
                  <c:v>0.87788778877887796</c:v>
                </c:pt>
                <c:pt idx="2572">
                  <c:v>0.87788778877887796</c:v>
                </c:pt>
                <c:pt idx="2573">
                  <c:v>0.87788778877887796</c:v>
                </c:pt>
                <c:pt idx="2574">
                  <c:v>0.87788778877887796</c:v>
                </c:pt>
                <c:pt idx="2575">
                  <c:v>0.87788778877887796</c:v>
                </c:pt>
                <c:pt idx="2576">
                  <c:v>0.87788778877887796</c:v>
                </c:pt>
                <c:pt idx="2577">
                  <c:v>0.87788778877887796</c:v>
                </c:pt>
                <c:pt idx="2578">
                  <c:v>0.87788778877887796</c:v>
                </c:pt>
                <c:pt idx="2579">
                  <c:v>0.87788778877887796</c:v>
                </c:pt>
                <c:pt idx="2580">
                  <c:v>0.87788778877887796</c:v>
                </c:pt>
                <c:pt idx="2581">
                  <c:v>0.87788778877887796</c:v>
                </c:pt>
                <c:pt idx="2582">
                  <c:v>0.87788778877887796</c:v>
                </c:pt>
                <c:pt idx="2583">
                  <c:v>0.88118811881188197</c:v>
                </c:pt>
                <c:pt idx="2584">
                  <c:v>0.88118811881188197</c:v>
                </c:pt>
                <c:pt idx="2585">
                  <c:v>0.88118811881188197</c:v>
                </c:pt>
                <c:pt idx="2586">
                  <c:v>0.88118811881188197</c:v>
                </c:pt>
                <c:pt idx="2587">
                  <c:v>0.88118811881188197</c:v>
                </c:pt>
                <c:pt idx="2588">
                  <c:v>0.88118811881188197</c:v>
                </c:pt>
                <c:pt idx="2589">
                  <c:v>0.88118811881188197</c:v>
                </c:pt>
                <c:pt idx="2590">
                  <c:v>0.88118811881188197</c:v>
                </c:pt>
                <c:pt idx="2591">
                  <c:v>0.88118811881188197</c:v>
                </c:pt>
                <c:pt idx="2592">
                  <c:v>0.88118811881188197</c:v>
                </c:pt>
                <c:pt idx="2593">
                  <c:v>0.88118811881188197</c:v>
                </c:pt>
                <c:pt idx="2594">
                  <c:v>0.88118811881188197</c:v>
                </c:pt>
                <c:pt idx="2595">
                  <c:v>0.88118811881188197</c:v>
                </c:pt>
                <c:pt idx="2596">
                  <c:v>0.88118811881188197</c:v>
                </c:pt>
                <c:pt idx="2597">
                  <c:v>0.88118811881188197</c:v>
                </c:pt>
                <c:pt idx="2598">
                  <c:v>0.88118811881188197</c:v>
                </c:pt>
                <c:pt idx="2599">
                  <c:v>0.88118811881188197</c:v>
                </c:pt>
                <c:pt idx="2600">
                  <c:v>0.88118811881188197</c:v>
                </c:pt>
                <c:pt idx="2601">
                  <c:v>0.88118811881188197</c:v>
                </c:pt>
                <c:pt idx="2602">
                  <c:v>0.88118811881188197</c:v>
                </c:pt>
                <c:pt idx="2603">
                  <c:v>0.88118811881188197</c:v>
                </c:pt>
                <c:pt idx="2604">
                  <c:v>0.88118811881188197</c:v>
                </c:pt>
                <c:pt idx="2605">
                  <c:v>0.88118811881188197</c:v>
                </c:pt>
                <c:pt idx="2606">
                  <c:v>0.88118811881188197</c:v>
                </c:pt>
                <c:pt idx="2607">
                  <c:v>0.88118811881188197</c:v>
                </c:pt>
                <c:pt idx="2608">
                  <c:v>0.88118811881188197</c:v>
                </c:pt>
                <c:pt idx="2609">
                  <c:v>0.88118811881188197</c:v>
                </c:pt>
                <c:pt idx="2610">
                  <c:v>0.88118811881188197</c:v>
                </c:pt>
                <c:pt idx="2611">
                  <c:v>0.88118811881188197</c:v>
                </c:pt>
                <c:pt idx="2612">
                  <c:v>0.88118811881188197</c:v>
                </c:pt>
                <c:pt idx="2613">
                  <c:v>0.88118811881188197</c:v>
                </c:pt>
                <c:pt idx="2614">
                  <c:v>0.88118811881188197</c:v>
                </c:pt>
                <c:pt idx="2615">
                  <c:v>0.88118811881188197</c:v>
                </c:pt>
                <c:pt idx="2616">
                  <c:v>0.88118811881188197</c:v>
                </c:pt>
                <c:pt idx="2617">
                  <c:v>0.88118811881188197</c:v>
                </c:pt>
                <c:pt idx="2618">
                  <c:v>0.88118811881188197</c:v>
                </c:pt>
                <c:pt idx="2619">
                  <c:v>0.88118811881188197</c:v>
                </c:pt>
                <c:pt idx="2620">
                  <c:v>0.88118811881188197</c:v>
                </c:pt>
                <c:pt idx="2621">
                  <c:v>0.88118811881188197</c:v>
                </c:pt>
                <c:pt idx="2622">
                  <c:v>0.88118811881188197</c:v>
                </c:pt>
                <c:pt idx="2623">
                  <c:v>0.88118811881188197</c:v>
                </c:pt>
                <c:pt idx="2624">
                  <c:v>0.88118811881188197</c:v>
                </c:pt>
                <c:pt idx="2625">
                  <c:v>0.88118811881188197</c:v>
                </c:pt>
                <c:pt idx="2626">
                  <c:v>0.88118811881188197</c:v>
                </c:pt>
                <c:pt idx="2627">
                  <c:v>0.88118811881188197</c:v>
                </c:pt>
                <c:pt idx="2628">
                  <c:v>0.88118811881188197</c:v>
                </c:pt>
                <c:pt idx="2629">
                  <c:v>0.88118811881188197</c:v>
                </c:pt>
                <c:pt idx="2630">
                  <c:v>0.88118811881188197</c:v>
                </c:pt>
                <c:pt idx="2631">
                  <c:v>0.88118811881188197</c:v>
                </c:pt>
                <c:pt idx="2632">
                  <c:v>0.88118811881188197</c:v>
                </c:pt>
                <c:pt idx="2633">
                  <c:v>0.88118811881188197</c:v>
                </c:pt>
                <c:pt idx="2634">
                  <c:v>0.88118811881188197</c:v>
                </c:pt>
                <c:pt idx="2635">
                  <c:v>0.88118811881188197</c:v>
                </c:pt>
                <c:pt idx="2636">
                  <c:v>0.88118811881188197</c:v>
                </c:pt>
                <c:pt idx="2637">
                  <c:v>0.88118811881188197</c:v>
                </c:pt>
                <c:pt idx="2638">
                  <c:v>0.88118811881188197</c:v>
                </c:pt>
                <c:pt idx="2639">
                  <c:v>0.88118811881188197</c:v>
                </c:pt>
                <c:pt idx="2640">
                  <c:v>0.88118811881188197</c:v>
                </c:pt>
                <c:pt idx="2641">
                  <c:v>0.88118811881188197</c:v>
                </c:pt>
                <c:pt idx="2642">
                  <c:v>0.88118811881188197</c:v>
                </c:pt>
                <c:pt idx="2643">
                  <c:v>0.88118811881188197</c:v>
                </c:pt>
                <c:pt idx="2644">
                  <c:v>0.88118811881188197</c:v>
                </c:pt>
                <c:pt idx="2645">
                  <c:v>0.88118811881188197</c:v>
                </c:pt>
                <c:pt idx="2646">
                  <c:v>0.88118811881188197</c:v>
                </c:pt>
                <c:pt idx="2647">
                  <c:v>0.88118811881188197</c:v>
                </c:pt>
                <c:pt idx="2648">
                  <c:v>0.88118811881188197</c:v>
                </c:pt>
                <c:pt idx="2649">
                  <c:v>0.88118811881188197</c:v>
                </c:pt>
                <c:pt idx="2650">
                  <c:v>0.88118811881188197</c:v>
                </c:pt>
                <c:pt idx="2651">
                  <c:v>0.88118811881188197</c:v>
                </c:pt>
                <c:pt idx="2652">
                  <c:v>0.88118811881188197</c:v>
                </c:pt>
                <c:pt idx="2653">
                  <c:v>0.88118811881188197</c:v>
                </c:pt>
                <c:pt idx="2654">
                  <c:v>0.88118811881188197</c:v>
                </c:pt>
                <c:pt idx="2655">
                  <c:v>0.88118811881188197</c:v>
                </c:pt>
                <c:pt idx="2656">
                  <c:v>0.88118811881188197</c:v>
                </c:pt>
                <c:pt idx="2657">
                  <c:v>0.88118811881188197</c:v>
                </c:pt>
                <c:pt idx="2658">
                  <c:v>0.88118811881188197</c:v>
                </c:pt>
                <c:pt idx="2659">
                  <c:v>0.88118811881188197</c:v>
                </c:pt>
                <c:pt idx="2660">
                  <c:v>0.88118811881188197</c:v>
                </c:pt>
                <c:pt idx="2661">
                  <c:v>0.88118811881188197</c:v>
                </c:pt>
                <c:pt idx="2662">
                  <c:v>0.88118811881188197</c:v>
                </c:pt>
                <c:pt idx="2663">
                  <c:v>0.88118811881188197</c:v>
                </c:pt>
                <c:pt idx="2664">
                  <c:v>0.88118811881188197</c:v>
                </c:pt>
                <c:pt idx="2665">
                  <c:v>0.88118811881188197</c:v>
                </c:pt>
                <c:pt idx="2666">
                  <c:v>0.88118811881188197</c:v>
                </c:pt>
                <c:pt idx="2667">
                  <c:v>0.88118811881188197</c:v>
                </c:pt>
                <c:pt idx="2668">
                  <c:v>0.88118811881188197</c:v>
                </c:pt>
                <c:pt idx="2669">
                  <c:v>0.88118811881188197</c:v>
                </c:pt>
                <c:pt idx="2670">
                  <c:v>0.88118811881188197</c:v>
                </c:pt>
                <c:pt idx="2671">
                  <c:v>0.88118811881188197</c:v>
                </c:pt>
                <c:pt idx="2672">
                  <c:v>0.88118811881188197</c:v>
                </c:pt>
                <c:pt idx="2673">
                  <c:v>0.88118811881188197</c:v>
                </c:pt>
                <c:pt idx="2674">
                  <c:v>0.88118811881188197</c:v>
                </c:pt>
                <c:pt idx="2675">
                  <c:v>0.88118811881188197</c:v>
                </c:pt>
                <c:pt idx="2676">
                  <c:v>0.88448844884488498</c:v>
                </c:pt>
                <c:pt idx="2677">
                  <c:v>0.88448844884488498</c:v>
                </c:pt>
                <c:pt idx="2678">
                  <c:v>0.88448844884488498</c:v>
                </c:pt>
                <c:pt idx="2679">
                  <c:v>0.88448844884488498</c:v>
                </c:pt>
                <c:pt idx="2680">
                  <c:v>0.88448844884488498</c:v>
                </c:pt>
                <c:pt idx="2681">
                  <c:v>0.88448844884488498</c:v>
                </c:pt>
                <c:pt idx="2682">
                  <c:v>0.88448844884488498</c:v>
                </c:pt>
                <c:pt idx="2683">
                  <c:v>0.88448844884488498</c:v>
                </c:pt>
                <c:pt idx="2684">
                  <c:v>0.88448844884488498</c:v>
                </c:pt>
                <c:pt idx="2685">
                  <c:v>0.88448844884488498</c:v>
                </c:pt>
                <c:pt idx="2686">
                  <c:v>0.88778877887788898</c:v>
                </c:pt>
                <c:pt idx="2687">
                  <c:v>0.88778877887788898</c:v>
                </c:pt>
                <c:pt idx="2688">
                  <c:v>0.88778877887788898</c:v>
                </c:pt>
                <c:pt idx="2689">
                  <c:v>0.88778877887788898</c:v>
                </c:pt>
                <c:pt idx="2690">
                  <c:v>0.88778877887788898</c:v>
                </c:pt>
                <c:pt idx="2691">
                  <c:v>0.88778877887788898</c:v>
                </c:pt>
                <c:pt idx="2692">
                  <c:v>0.88778877887788898</c:v>
                </c:pt>
                <c:pt idx="2693">
                  <c:v>0.88778877887788898</c:v>
                </c:pt>
                <c:pt idx="2694">
                  <c:v>0.88778877887788898</c:v>
                </c:pt>
                <c:pt idx="2695">
                  <c:v>0.88778877887788898</c:v>
                </c:pt>
                <c:pt idx="2696">
                  <c:v>0.88778877887788898</c:v>
                </c:pt>
                <c:pt idx="2697">
                  <c:v>0.88778877887788898</c:v>
                </c:pt>
                <c:pt idx="2698">
                  <c:v>0.88778877887788898</c:v>
                </c:pt>
                <c:pt idx="2699">
                  <c:v>0.88778877887788898</c:v>
                </c:pt>
                <c:pt idx="2700">
                  <c:v>0.89108910891089199</c:v>
                </c:pt>
                <c:pt idx="2701">
                  <c:v>0.89108910891089199</c:v>
                </c:pt>
                <c:pt idx="2702">
                  <c:v>0.89108910891089199</c:v>
                </c:pt>
                <c:pt idx="2703">
                  <c:v>0.89108910891089199</c:v>
                </c:pt>
                <c:pt idx="2704">
                  <c:v>0.89108910891089199</c:v>
                </c:pt>
                <c:pt idx="2705">
                  <c:v>0.89108910891089199</c:v>
                </c:pt>
                <c:pt idx="2706">
                  <c:v>0.89108910891089199</c:v>
                </c:pt>
                <c:pt idx="2707">
                  <c:v>0.89108910891089199</c:v>
                </c:pt>
                <c:pt idx="2708">
                  <c:v>0.89108910891089199</c:v>
                </c:pt>
                <c:pt idx="2709">
                  <c:v>0.89108910891089199</c:v>
                </c:pt>
                <c:pt idx="2710">
                  <c:v>0.89108910891089199</c:v>
                </c:pt>
                <c:pt idx="2711">
                  <c:v>0.89108910891089199</c:v>
                </c:pt>
                <c:pt idx="2712">
                  <c:v>0.89108910891089199</c:v>
                </c:pt>
                <c:pt idx="2713">
                  <c:v>0.89108910891089199</c:v>
                </c:pt>
                <c:pt idx="2714">
                  <c:v>0.89108910891089199</c:v>
                </c:pt>
                <c:pt idx="2715">
                  <c:v>0.89108910891089199</c:v>
                </c:pt>
                <c:pt idx="2716">
                  <c:v>0.89108910891089199</c:v>
                </c:pt>
                <c:pt idx="2717">
                  <c:v>0.89108910891089199</c:v>
                </c:pt>
                <c:pt idx="2718">
                  <c:v>0.89108910891089199</c:v>
                </c:pt>
                <c:pt idx="2719">
                  <c:v>0.89108910891089199</c:v>
                </c:pt>
                <c:pt idx="2720">
                  <c:v>0.89108910891089199</c:v>
                </c:pt>
                <c:pt idx="2721">
                  <c:v>0.89108910891089199</c:v>
                </c:pt>
                <c:pt idx="2722">
                  <c:v>0.89108910891089199</c:v>
                </c:pt>
                <c:pt idx="2723">
                  <c:v>0.89108910891089199</c:v>
                </c:pt>
                <c:pt idx="2724">
                  <c:v>0.89108910891089199</c:v>
                </c:pt>
                <c:pt idx="2725">
                  <c:v>0.89108910891089199</c:v>
                </c:pt>
                <c:pt idx="2726">
                  <c:v>0.89108910891089199</c:v>
                </c:pt>
                <c:pt idx="2727">
                  <c:v>0.89108910891089199</c:v>
                </c:pt>
                <c:pt idx="2728">
                  <c:v>0.89108910891089199</c:v>
                </c:pt>
                <c:pt idx="2729">
                  <c:v>0.89108910891089199</c:v>
                </c:pt>
                <c:pt idx="2730">
                  <c:v>0.89108910891089199</c:v>
                </c:pt>
                <c:pt idx="2731">
                  <c:v>0.89108910891089199</c:v>
                </c:pt>
                <c:pt idx="2732">
                  <c:v>0.89108910891089199</c:v>
                </c:pt>
                <c:pt idx="2733">
                  <c:v>0.89108910891089199</c:v>
                </c:pt>
                <c:pt idx="2734">
                  <c:v>0.89108910891089199</c:v>
                </c:pt>
                <c:pt idx="2735">
                  <c:v>0.89108910891089199</c:v>
                </c:pt>
                <c:pt idx="2736">
                  <c:v>0.89108910891089199</c:v>
                </c:pt>
                <c:pt idx="2737">
                  <c:v>0.89108910891089199</c:v>
                </c:pt>
                <c:pt idx="2738">
                  <c:v>0.89108910891089199</c:v>
                </c:pt>
                <c:pt idx="2739">
                  <c:v>0.89108910891089199</c:v>
                </c:pt>
                <c:pt idx="2740">
                  <c:v>0.89108910891089199</c:v>
                </c:pt>
                <c:pt idx="2741">
                  <c:v>0.89108910891089199</c:v>
                </c:pt>
                <c:pt idx="2742">
                  <c:v>0.89108910891089199</c:v>
                </c:pt>
                <c:pt idx="2743">
                  <c:v>0.89108910891089199</c:v>
                </c:pt>
                <c:pt idx="2744">
                  <c:v>0.89108910891089199</c:v>
                </c:pt>
                <c:pt idx="2745">
                  <c:v>0.89108910891089199</c:v>
                </c:pt>
                <c:pt idx="2746">
                  <c:v>0.89108910891089199</c:v>
                </c:pt>
                <c:pt idx="2747">
                  <c:v>0.89108910891089199</c:v>
                </c:pt>
                <c:pt idx="2748">
                  <c:v>0.89108910891089199</c:v>
                </c:pt>
                <c:pt idx="2749">
                  <c:v>0.89108910891089199</c:v>
                </c:pt>
                <c:pt idx="2750">
                  <c:v>0.89108910891089199</c:v>
                </c:pt>
                <c:pt idx="2751">
                  <c:v>0.89108910891089199</c:v>
                </c:pt>
                <c:pt idx="2752">
                  <c:v>0.89108910891089199</c:v>
                </c:pt>
                <c:pt idx="2753">
                  <c:v>0.89108910891089199</c:v>
                </c:pt>
                <c:pt idx="2754">
                  <c:v>0.89108910891089199</c:v>
                </c:pt>
                <c:pt idx="2755">
                  <c:v>0.89108910891089199</c:v>
                </c:pt>
                <c:pt idx="2756">
                  <c:v>0.89108910891089199</c:v>
                </c:pt>
                <c:pt idx="2757">
                  <c:v>0.89108910891089199</c:v>
                </c:pt>
                <c:pt idx="2758">
                  <c:v>0.89108910891089199</c:v>
                </c:pt>
                <c:pt idx="2759">
                  <c:v>0.89108910891089199</c:v>
                </c:pt>
                <c:pt idx="2760">
                  <c:v>0.89108910891089199</c:v>
                </c:pt>
                <c:pt idx="2761">
                  <c:v>0.89108910891089199</c:v>
                </c:pt>
                <c:pt idx="2762">
                  <c:v>0.89108910891089199</c:v>
                </c:pt>
                <c:pt idx="2763">
                  <c:v>0.89108910891089199</c:v>
                </c:pt>
                <c:pt idx="2764">
                  <c:v>0.89108910891089199</c:v>
                </c:pt>
                <c:pt idx="2765">
                  <c:v>0.89108910891089199</c:v>
                </c:pt>
                <c:pt idx="2766">
                  <c:v>0.89108910891089199</c:v>
                </c:pt>
                <c:pt idx="2767">
                  <c:v>0.89108910891089199</c:v>
                </c:pt>
                <c:pt idx="2768">
                  <c:v>0.89108910891089199</c:v>
                </c:pt>
                <c:pt idx="2769">
                  <c:v>0.89108910891089199</c:v>
                </c:pt>
                <c:pt idx="2770">
                  <c:v>0.89108910891089199</c:v>
                </c:pt>
                <c:pt idx="2771">
                  <c:v>0.89108910891089199</c:v>
                </c:pt>
                <c:pt idx="2772">
                  <c:v>0.89108910891089199</c:v>
                </c:pt>
                <c:pt idx="2773">
                  <c:v>0.89108910891089199</c:v>
                </c:pt>
                <c:pt idx="2774">
                  <c:v>0.89108910891089199</c:v>
                </c:pt>
                <c:pt idx="2775">
                  <c:v>0.89108910891089199</c:v>
                </c:pt>
                <c:pt idx="2776">
                  <c:v>0.89108910891089199</c:v>
                </c:pt>
                <c:pt idx="2777">
                  <c:v>0.89108910891089199</c:v>
                </c:pt>
                <c:pt idx="2778">
                  <c:v>0.89108910891089199</c:v>
                </c:pt>
                <c:pt idx="2779">
                  <c:v>0.89108910891089199</c:v>
                </c:pt>
                <c:pt idx="2780">
                  <c:v>0.89108910891089199</c:v>
                </c:pt>
                <c:pt idx="2781">
                  <c:v>0.89108910891089199</c:v>
                </c:pt>
                <c:pt idx="2782">
                  <c:v>0.89108910891089199</c:v>
                </c:pt>
                <c:pt idx="2783">
                  <c:v>0.89108910891089199</c:v>
                </c:pt>
                <c:pt idx="2784">
                  <c:v>0.89108910891089199</c:v>
                </c:pt>
                <c:pt idx="2785">
                  <c:v>0.89108910891089199</c:v>
                </c:pt>
                <c:pt idx="2786">
                  <c:v>0.89108910891089199</c:v>
                </c:pt>
                <c:pt idx="2787">
                  <c:v>0.89108910891089199</c:v>
                </c:pt>
                <c:pt idx="2788">
                  <c:v>0.89108910891089199</c:v>
                </c:pt>
                <c:pt idx="2789">
                  <c:v>0.89108910891089199</c:v>
                </c:pt>
                <c:pt idx="2790">
                  <c:v>0.89438943894389999</c:v>
                </c:pt>
                <c:pt idx="2791">
                  <c:v>0.89438943894389999</c:v>
                </c:pt>
                <c:pt idx="2792">
                  <c:v>0.89438943894389999</c:v>
                </c:pt>
                <c:pt idx="2793">
                  <c:v>0.89438943894389999</c:v>
                </c:pt>
                <c:pt idx="2794">
                  <c:v>0.89438943894389999</c:v>
                </c:pt>
                <c:pt idx="2795">
                  <c:v>0.89438943894389999</c:v>
                </c:pt>
                <c:pt idx="2796">
                  <c:v>0.89438943894389999</c:v>
                </c:pt>
                <c:pt idx="2797">
                  <c:v>0.89438943894389999</c:v>
                </c:pt>
                <c:pt idx="2798">
                  <c:v>0.89438943894389999</c:v>
                </c:pt>
                <c:pt idx="2799">
                  <c:v>0.89438943894389999</c:v>
                </c:pt>
                <c:pt idx="2800">
                  <c:v>0.89438943894389999</c:v>
                </c:pt>
                <c:pt idx="2801">
                  <c:v>0.89438943894389999</c:v>
                </c:pt>
                <c:pt idx="2802">
                  <c:v>0.89438943894389999</c:v>
                </c:pt>
                <c:pt idx="2803">
                  <c:v>0.89438943894389999</c:v>
                </c:pt>
                <c:pt idx="2804">
                  <c:v>0.89438943894389999</c:v>
                </c:pt>
                <c:pt idx="2805">
                  <c:v>0.89438943894389999</c:v>
                </c:pt>
                <c:pt idx="2806">
                  <c:v>0.89438943894389999</c:v>
                </c:pt>
                <c:pt idx="2807">
                  <c:v>0.89438943894389999</c:v>
                </c:pt>
                <c:pt idx="2808">
                  <c:v>0.89438943894389999</c:v>
                </c:pt>
                <c:pt idx="2809">
                  <c:v>0.89438943894389999</c:v>
                </c:pt>
                <c:pt idx="2810">
                  <c:v>0.89768976897689901</c:v>
                </c:pt>
                <c:pt idx="2811">
                  <c:v>0.89768976897689901</c:v>
                </c:pt>
                <c:pt idx="2812">
                  <c:v>0.89768976897689901</c:v>
                </c:pt>
                <c:pt idx="2813">
                  <c:v>0.89768976897689901</c:v>
                </c:pt>
                <c:pt idx="2814">
                  <c:v>0.89768976897689901</c:v>
                </c:pt>
                <c:pt idx="2815">
                  <c:v>0.89768976897689901</c:v>
                </c:pt>
                <c:pt idx="2816">
                  <c:v>0.89768976897689901</c:v>
                </c:pt>
                <c:pt idx="2817">
                  <c:v>0.89768976897689901</c:v>
                </c:pt>
                <c:pt idx="2818">
                  <c:v>0.89768976897689901</c:v>
                </c:pt>
                <c:pt idx="2819">
                  <c:v>0.89768976897689901</c:v>
                </c:pt>
                <c:pt idx="2820">
                  <c:v>0.89768976897689901</c:v>
                </c:pt>
                <c:pt idx="2821">
                  <c:v>0.89768976897689901</c:v>
                </c:pt>
                <c:pt idx="2822">
                  <c:v>0.89768976897689901</c:v>
                </c:pt>
                <c:pt idx="2823">
                  <c:v>0.89768976897689901</c:v>
                </c:pt>
                <c:pt idx="2824">
                  <c:v>0.89768976897689901</c:v>
                </c:pt>
                <c:pt idx="2825">
                  <c:v>0.89768976897689901</c:v>
                </c:pt>
                <c:pt idx="2826">
                  <c:v>0.89768976897689901</c:v>
                </c:pt>
                <c:pt idx="2827">
                  <c:v>0.89768976897689901</c:v>
                </c:pt>
                <c:pt idx="2828">
                  <c:v>0.89768976897689901</c:v>
                </c:pt>
                <c:pt idx="2829">
                  <c:v>0.89768976897689901</c:v>
                </c:pt>
                <c:pt idx="2830">
                  <c:v>0.89768976897689901</c:v>
                </c:pt>
                <c:pt idx="2831">
                  <c:v>0.89768976897689901</c:v>
                </c:pt>
                <c:pt idx="2832">
                  <c:v>0.89768976897689901</c:v>
                </c:pt>
                <c:pt idx="2833">
                  <c:v>0.89768976897689901</c:v>
                </c:pt>
                <c:pt idx="2834">
                  <c:v>0.89768976897689901</c:v>
                </c:pt>
                <c:pt idx="2835">
                  <c:v>0.89768976897689901</c:v>
                </c:pt>
                <c:pt idx="2836">
                  <c:v>0.89768976897689901</c:v>
                </c:pt>
                <c:pt idx="2837">
                  <c:v>0.89768976897689901</c:v>
                </c:pt>
                <c:pt idx="2838">
                  <c:v>0.89768976897689901</c:v>
                </c:pt>
                <c:pt idx="2839">
                  <c:v>0.89768976897689901</c:v>
                </c:pt>
                <c:pt idx="2840">
                  <c:v>0.89768976897689901</c:v>
                </c:pt>
                <c:pt idx="2841">
                  <c:v>0.89768976897689901</c:v>
                </c:pt>
                <c:pt idx="2842">
                  <c:v>0.89768976897689901</c:v>
                </c:pt>
                <c:pt idx="2843">
                  <c:v>0.89768976897689901</c:v>
                </c:pt>
                <c:pt idx="2844">
                  <c:v>0.89768976897689901</c:v>
                </c:pt>
                <c:pt idx="2845">
                  <c:v>0.89768976897689901</c:v>
                </c:pt>
                <c:pt idx="2846">
                  <c:v>0.89768976897689901</c:v>
                </c:pt>
                <c:pt idx="2847">
                  <c:v>0.89768976897689901</c:v>
                </c:pt>
                <c:pt idx="2848">
                  <c:v>0.89768976897689901</c:v>
                </c:pt>
                <c:pt idx="2849">
                  <c:v>0.89768976897689901</c:v>
                </c:pt>
                <c:pt idx="2850">
                  <c:v>0.89768976897689901</c:v>
                </c:pt>
                <c:pt idx="2851">
                  <c:v>0.89768976897689901</c:v>
                </c:pt>
                <c:pt idx="2852">
                  <c:v>0.89768976897689901</c:v>
                </c:pt>
                <c:pt idx="2853">
                  <c:v>0.89768976897689901</c:v>
                </c:pt>
                <c:pt idx="2854">
                  <c:v>0.89768976897689901</c:v>
                </c:pt>
                <c:pt idx="2855">
                  <c:v>0.89768976897689901</c:v>
                </c:pt>
                <c:pt idx="2856">
                  <c:v>0.89768976897689901</c:v>
                </c:pt>
                <c:pt idx="2857">
                  <c:v>0.89768976897689901</c:v>
                </c:pt>
                <c:pt idx="2858">
                  <c:v>0.89768976897689901</c:v>
                </c:pt>
                <c:pt idx="2859">
                  <c:v>0.89768976897689901</c:v>
                </c:pt>
                <c:pt idx="2860">
                  <c:v>0.89768976897689901</c:v>
                </c:pt>
                <c:pt idx="2861">
                  <c:v>0.89768976897689901</c:v>
                </c:pt>
                <c:pt idx="2862">
                  <c:v>0.89768976897689901</c:v>
                </c:pt>
                <c:pt idx="2863">
                  <c:v>0.89768976897689901</c:v>
                </c:pt>
                <c:pt idx="2864">
                  <c:v>0.89768976897689901</c:v>
                </c:pt>
                <c:pt idx="2865">
                  <c:v>0.90099009900990101</c:v>
                </c:pt>
                <c:pt idx="2866">
                  <c:v>0.90099009900990101</c:v>
                </c:pt>
                <c:pt idx="2867">
                  <c:v>0.90099009900990101</c:v>
                </c:pt>
                <c:pt idx="2868">
                  <c:v>0.90099009900990101</c:v>
                </c:pt>
                <c:pt idx="2869">
                  <c:v>0.90099009900990101</c:v>
                </c:pt>
                <c:pt idx="2870">
                  <c:v>0.90099009900990101</c:v>
                </c:pt>
                <c:pt idx="2871">
                  <c:v>0.90099009900990101</c:v>
                </c:pt>
                <c:pt idx="2872">
                  <c:v>0.90099009900990101</c:v>
                </c:pt>
                <c:pt idx="2873">
                  <c:v>0.90099009900990101</c:v>
                </c:pt>
                <c:pt idx="2874">
                  <c:v>0.90099009900990101</c:v>
                </c:pt>
                <c:pt idx="2875">
                  <c:v>0.90099009900990101</c:v>
                </c:pt>
                <c:pt idx="2876">
                  <c:v>0.90099009900990101</c:v>
                </c:pt>
                <c:pt idx="2877">
                  <c:v>0.90099009900990101</c:v>
                </c:pt>
                <c:pt idx="2878">
                  <c:v>0.90099009900990101</c:v>
                </c:pt>
                <c:pt idx="2879">
                  <c:v>0.90099009900990101</c:v>
                </c:pt>
                <c:pt idx="2880">
                  <c:v>0.90429042904290402</c:v>
                </c:pt>
                <c:pt idx="2881">
                  <c:v>0.90429042904290402</c:v>
                </c:pt>
                <c:pt idx="2882">
                  <c:v>0.90429042904290402</c:v>
                </c:pt>
                <c:pt idx="2883">
                  <c:v>0.90429042904290402</c:v>
                </c:pt>
                <c:pt idx="2884">
                  <c:v>0.90429042904290402</c:v>
                </c:pt>
                <c:pt idx="2885">
                  <c:v>0.90429042904290402</c:v>
                </c:pt>
                <c:pt idx="2886">
                  <c:v>0.90429042904290402</c:v>
                </c:pt>
                <c:pt idx="2887">
                  <c:v>0.90429042904290402</c:v>
                </c:pt>
                <c:pt idx="2888">
                  <c:v>0.90429042904290402</c:v>
                </c:pt>
                <c:pt idx="2889">
                  <c:v>0.90429042904290402</c:v>
                </c:pt>
                <c:pt idx="2890">
                  <c:v>0.90429042904290402</c:v>
                </c:pt>
                <c:pt idx="2891">
                  <c:v>0.90759075907590803</c:v>
                </c:pt>
                <c:pt idx="2892">
                  <c:v>0.90759075907590803</c:v>
                </c:pt>
                <c:pt idx="2893">
                  <c:v>0.90759075907590803</c:v>
                </c:pt>
                <c:pt idx="2894">
                  <c:v>0.90759075907590803</c:v>
                </c:pt>
                <c:pt idx="2895">
                  <c:v>0.90759075907590803</c:v>
                </c:pt>
                <c:pt idx="2896">
                  <c:v>0.90759075907590803</c:v>
                </c:pt>
                <c:pt idx="2897">
                  <c:v>0.90759075907590803</c:v>
                </c:pt>
                <c:pt idx="2898">
                  <c:v>0.90759075907590803</c:v>
                </c:pt>
                <c:pt idx="2899">
                  <c:v>0.90759075907590803</c:v>
                </c:pt>
                <c:pt idx="2900">
                  <c:v>0.90759075907590803</c:v>
                </c:pt>
                <c:pt idx="2901">
                  <c:v>0.90759075907590803</c:v>
                </c:pt>
                <c:pt idx="2902">
                  <c:v>0.90759075907590803</c:v>
                </c:pt>
                <c:pt idx="2903">
                  <c:v>0.90759075907590803</c:v>
                </c:pt>
                <c:pt idx="2904">
                  <c:v>0.90759075907590803</c:v>
                </c:pt>
                <c:pt idx="2905">
                  <c:v>0.90759075907590803</c:v>
                </c:pt>
                <c:pt idx="2906">
                  <c:v>0.90759075907590803</c:v>
                </c:pt>
                <c:pt idx="2907">
                  <c:v>0.90759075907590803</c:v>
                </c:pt>
                <c:pt idx="2908">
                  <c:v>0.90759075907590803</c:v>
                </c:pt>
                <c:pt idx="2909">
                  <c:v>0.90759075907590803</c:v>
                </c:pt>
                <c:pt idx="2910">
                  <c:v>0.90759075907590803</c:v>
                </c:pt>
                <c:pt idx="2911">
                  <c:v>0.90759075907590803</c:v>
                </c:pt>
                <c:pt idx="2912">
                  <c:v>0.90759075907590803</c:v>
                </c:pt>
                <c:pt idx="2913">
                  <c:v>0.90759075907590803</c:v>
                </c:pt>
                <c:pt idx="2914">
                  <c:v>0.90759075907590803</c:v>
                </c:pt>
                <c:pt idx="2915">
                  <c:v>0.90759075907590803</c:v>
                </c:pt>
                <c:pt idx="2916">
                  <c:v>0.90759075907590803</c:v>
                </c:pt>
                <c:pt idx="2917">
                  <c:v>0.90759075907590803</c:v>
                </c:pt>
                <c:pt idx="2918">
                  <c:v>0.90759075907590803</c:v>
                </c:pt>
                <c:pt idx="2919">
                  <c:v>0.90759075907590803</c:v>
                </c:pt>
                <c:pt idx="2920">
                  <c:v>0.90759075907590803</c:v>
                </c:pt>
                <c:pt idx="2921">
                  <c:v>0.90759075907590803</c:v>
                </c:pt>
                <c:pt idx="2922">
                  <c:v>0.90759075907590803</c:v>
                </c:pt>
                <c:pt idx="2923">
                  <c:v>0.90759075907590803</c:v>
                </c:pt>
                <c:pt idx="2924">
                  <c:v>0.91089108910891103</c:v>
                </c:pt>
                <c:pt idx="2925">
                  <c:v>0.91089108910891103</c:v>
                </c:pt>
                <c:pt idx="2926">
                  <c:v>0.91089108910891103</c:v>
                </c:pt>
                <c:pt idx="2927">
                  <c:v>0.91089108910891103</c:v>
                </c:pt>
                <c:pt idx="2928">
                  <c:v>0.91089108910891103</c:v>
                </c:pt>
                <c:pt idx="2929">
                  <c:v>0.91089108910891103</c:v>
                </c:pt>
                <c:pt idx="2930">
                  <c:v>0.91089108910891103</c:v>
                </c:pt>
                <c:pt idx="2931">
                  <c:v>0.91089108910891103</c:v>
                </c:pt>
                <c:pt idx="2932">
                  <c:v>0.91089108910891103</c:v>
                </c:pt>
                <c:pt idx="2933">
                  <c:v>0.91089108910891103</c:v>
                </c:pt>
                <c:pt idx="2934">
                  <c:v>0.91089108910891103</c:v>
                </c:pt>
                <c:pt idx="2935">
                  <c:v>0.91089108910891103</c:v>
                </c:pt>
                <c:pt idx="2936">
                  <c:v>0.91089108910891103</c:v>
                </c:pt>
                <c:pt idx="2937">
                  <c:v>0.91089108910891103</c:v>
                </c:pt>
                <c:pt idx="2938">
                  <c:v>0.91089108910891103</c:v>
                </c:pt>
                <c:pt idx="2939">
                  <c:v>0.91089108910891103</c:v>
                </c:pt>
                <c:pt idx="2940">
                  <c:v>0.91089108910891103</c:v>
                </c:pt>
                <c:pt idx="2941">
                  <c:v>0.91089108910891103</c:v>
                </c:pt>
                <c:pt idx="2942">
                  <c:v>0.91089108910891103</c:v>
                </c:pt>
                <c:pt idx="2943">
                  <c:v>0.91089108910891103</c:v>
                </c:pt>
                <c:pt idx="2944">
                  <c:v>0.91089108910891103</c:v>
                </c:pt>
                <c:pt idx="2945">
                  <c:v>0.91089108910891103</c:v>
                </c:pt>
                <c:pt idx="2946">
                  <c:v>0.91419141914191404</c:v>
                </c:pt>
                <c:pt idx="2947">
                  <c:v>0.91419141914191404</c:v>
                </c:pt>
                <c:pt idx="2948">
                  <c:v>0.91749174917491705</c:v>
                </c:pt>
                <c:pt idx="2949">
                  <c:v>0.91749174917491705</c:v>
                </c:pt>
                <c:pt idx="2950">
                  <c:v>0.91749174917491705</c:v>
                </c:pt>
                <c:pt idx="2951">
                  <c:v>0.91749174917491705</c:v>
                </c:pt>
                <c:pt idx="2952">
                  <c:v>0.91749174917491705</c:v>
                </c:pt>
                <c:pt idx="2953">
                  <c:v>0.91749174917491705</c:v>
                </c:pt>
                <c:pt idx="2954">
                  <c:v>0.91749174917491705</c:v>
                </c:pt>
                <c:pt idx="2955">
                  <c:v>0.91749174917491705</c:v>
                </c:pt>
                <c:pt idx="2956">
                  <c:v>0.92079207920791994</c:v>
                </c:pt>
                <c:pt idx="2957">
                  <c:v>0.92079207920791994</c:v>
                </c:pt>
                <c:pt idx="2958">
                  <c:v>0.92409240924092395</c:v>
                </c:pt>
                <c:pt idx="2959">
                  <c:v>0.92409240924092395</c:v>
                </c:pt>
                <c:pt idx="2960">
                  <c:v>0.92409240924092395</c:v>
                </c:pt>
                <c:pt idx="2961">
                  <c:v>0.92409240924092395</c:v>
                </c:pt>
                <c:pt idx="2962">
                  <c:v>0.92409240924092395</c:v>
                </c:pt>
                <c:pt idx="2963">
                  <c:v>0.92739273927392696</c:v>
                </c:pt>
                <c:pt idx="2964">
                  <c:v>0.92739273927392696</c:v>
                </c:pt>
                <c:pt idx="2965">
                  <c:v>0.92739273927392696</c:v>
                </c:pt>
                <c:pt idx="2966">
                  <c:v>0.92739273927392696</c:v>
                </c:pt>
                <c:pt idx="2967">
                  <c:v>0.92739273927392696</c:v>
                </c:pt>
                <c:pt idx="2968">
                  <c:v>0.92739273927392696</c:v>
                </c:pt>
                <c:pt idx="2969">
                  <c:v>0.92739273927392696</c:v>
                </c:pt>
                <c:pt idx="2970">
                  <c:v>0.92739273927392696</c:v>
                </c:pt>
                <c:pt idx="2971">
                  <c:v>0.92739273927392696</c:v>
                </c:pt>
                <c:pt idx="2972">
                  <c:v>0.93069306930692997</c:v>
                </c:pt>
                <c:pt idx="2973">
                  <c:v>0.93069306930692997</c:v>
                </c:pt>
                <c:pt idx="2974">
                  <c:v>0.93399339933993397</c:v>
                </c:pt>
                <c:pt idx="2975">
                  <c:v>0.93729372937293198</c:v>
                </c:pt>
                <c:pt idx="2976">
                  <c:v>0.93729372937293198</c:v>
                </c:pt>
                <c:pt idx="2977">
                  <c:v>0.93729372937293198</c:v>
                </c:pt>
                <c:pt idx="2978">
                  <c:v>0.93729372937293198</c:v>
                </c:pt>
                <c:pt idx="2979">
                  <c:v>0.93729372937293198</c:v>
                </c:pt>
                <c:pt idx="2980">
                  <c:v>0.93729372937293198</c:v>
                </c:pt>
                <c:pt idx="2981">
                  <c:v>0.93729372937293198</c:v>
                </c:pt>
                <c:pt idx="2982">
                  <c:v>0.93729372937293198</c:v>
                </c:pt>
                <c:pt idx="2983">
                  <c:v>0.93729372937293198</c:v>
                </c:pt>
                <c:pt idx="2984">
                  <c:v>0.94059405940594099</c:v>
                </c:pt>
                <c:pt idx="2985">
                  <c:v>0.94059405940594099</c:v>
                </c:pt>
                <c:pt idx="2986">
                  <c:v>0.94059405940594099</c:v>
                </c:pt>
                <c:pt idx="2987">
                  <c:v>0.94059405940594099</c:v>
                </c:pt>
                <c:pt idx="2988">
                  <c:v>0.94059405940594099</c:v>
                </c:pt>
                <c:pt idx="2989">
                  <c:v>0.94059405940594099</c:v>
                </c:pt>
                <c:pt idx="2990">
                  <c:v>0.94059405940594099</c:v>
                </c:pt>
                <c:pt idx="2991">
                  <c:v>0.94389438943894399</c:v>
                </c:pt>
                <c:pt idx="2992">
                  <c:v>0.94389438943894399</c:v>
                </c:pt>
                <c:pt idx="2993">
                  <c:v>0.94389438943894399</c:v>
                </c:pt>
                <c:pt idx="2994">
                  <c:v>0.94389438943894399</c:v>
                </c:pt>
                <c:pt idx="2995">
                  <c:v>0.94389438943894399</c:v>
                </c:pt>
                <c:pt idx="2996">
                  <c:v>0.94389438943894399</c:v>
                </c:pt>
                <c:pt idx="2997">
                  <c:v>0.94389438943894399</c:v>
                </c:pt>
                <c:pt idx="2998">
                  <c:v>0.94389438943894399</c:v>
                </c:pt>
                <c:pt idx="2999">
                  <c:v>0.947194719471947</c:v>
                </c:pt>
                <c:pt idx="3000">
                  <c:v>0.95379537953795401</c:v>
                </c:pt>
                <c:pt idx="3001">
                  <c:v>0.98679867986798597</c:v>
                </c:pt>
                <c:pt idx="3002">
                  <c:v>0.98679867986798597</c:v>
                </c:pt>
                <c:pt idx="3003">
                  <c:v>0.98679867986798597</c:v>
                </c:pt>
                <c:pt idx="3004">
                  <c:v>0.98679867986798597</c:v>
                </c:pt>
                <c:pt idx="3005">
                  <c:v>0.98679867986798597</c:v>
                </c:pt>
                <c:pt idx="3006">
                  <c:v>0.98679867986798597</c:v>
                </c:pt>
                <c:pt idx="3007">
                  <c:v>0.98679867986798597</c:v>
                </c:pt>
                <c:pt idx="3008">
                  <c:v>0.98679867986798597</c:v>
                </c:pt>
                <c:pt idx="3009">
                  <c:v>0.98679867986798597</c:v>
                </c:pt>
                <c:pt idx="3010">
                  <c:v>0.98679867986798597</c:v>
                </c:pt>
                <c:pt idx="3011">
                  <c:v>0.98679867986798597</c:v>
                </c:pt>
                <c:pt idx="3012">
                  <c:v>0.98679867986798597</c:v>
                </c:pt>
                <c:pt idx="3013">
                  <c:v>0.98679867986798597</c:v>
                </c:pt>
                <c:pt idx="3014">
                  <c:v>0.98679867986798597</c:v>
                </c:pt>
                <c:pt idx="3015">
                  <c:v>0.98679867986798597</c:v>
                </c:pt>
                <c:pt idx="3016">
                  <c:v>0.98679867986798597</c:v>
                </c:pt>
                <c:pt idx="3017">
                  <c:v>0.98679867986798597</c:v>
                </c:pt>
                <c:pt idx="3018">
                  <c:v>0.98679867986798597</c:v>
                </c:pt>
                <c:pt idx="3019">
                  <c:v>0.98679867986798597</c:v>
                </c:pt>
                <c:pt idx="3020">
                  <c:v>0.98679867986798597</c:v>
                </c:pt>
                <c:pt idx="3021">
                  <c:v>0.98679867986798597</c:v>
                </c:pt>
                <c:pt idx="3022">
                  <c:v>0.98679867986798597</c:v>
                </c:pt>
                <c:pt idx="3023">
                  <c:v>0.98679867986798597</c:v>
                </c:pt>
                <c:pt idx="3024">
                  <c:v>0.98679867986798597</c:v>
                </c:pt>
                <c:pt idx="3025">
                  <c:v>0.98679867986798597</c:v>
                </c:pt>
                <c:pt idx="3026">
                  <c:v>0.98679867986798597</c:v>
                </c:pt>
                <c:pt idx="3027">
                  <c:v>0.98679867986798597</c:v>
                </c:pt>
                <c:pt idx="3028">
                  <c:v>0.98679867986798597</c:v>
                </c:pt>
                <c:pt idx="3029">
                  <c:v>0.98679867986798597</c:v>
                </c:pt>
                <c:pt idx="3030">
                  <c:v>0.98679867986798597</c:v>
                </c:pt>
                <c:pt idx="3031">
                  <c:v>0.98679867986798597</c:v>
                </c:pt>
                <c:pt idx="3032">
                  <c:v>0.98679867986798597</c:v>
                </c:pt>
                <c:pt idx="3033">
                  <c:v>0.98679867986798597</c:v>
                </c:pt>
                <c:pt idx="3034">
                  <c:v>0.98679867986798597</c:v>
                </c:pt>
                <c:pt idx="3035">
                  <c:v>0.98679867986798597</c:v>
                </c:pt>
                <c:pt idx="3036">
                  <c:v>0.98679867986798597</c:v>
                </c:pt>
                <c:pt idx="3037">
                  <c:v>0.98679867986798597</c:v>
                </c:pt>
                <c:pt idx="3038">
                  <c:v>0.98679867986798597</c:v>
                </c:pt>
                <c:pt idx="3039">
                  <c:v>0.98679867986798597</c:v>
                </c:pt>
                <c:pt idx="3040">
                  <c:v>0.98679867986798597</c:v>
                </c:pt>
                <c:pt idx="3041">
                  <c:v>0.98679867986798597</c:v>
                </c:pt>
                <c:pt idx="3042">
                  <c:v>0.98679867986798597</c:v>
                </c:pt>
                <c:pt idx="3043">
                  <c:v>0.98679867986798597</c:v>
                </c:pt>
                <c:pt idx="3044">
                  <c:v>0.98679867986798597</c:v>
                </c:pt>
                <c:pt idx="3045">
                  <c:v>0.98679867986798597</c:v>
                </c:pt>
                <c:pt idx="3046">
                  <c:v>0.98679867986798597</c:v>
                </c:pt>
                <c:pt idx="3047">
                  <c:v>0.98679867986798597</c:v>
                </c:pt>
                <c:pt idx="3048">
                  <c:v>0.98679867986798597</c:v>
                </c:pt>
                <c:pt idx="3049">
                  <c:v>0.98679867986798597</c:v>
                </c:pt>
                <c:pt idx="3050">
                  <c:v>0.98679867986798597</c:v>
                </c:pt>
                <c:pt idx="3051">
                  <c:v>0.98679867986798597</c:v>
                </c:pt>
                <c:pt idx="3052">
                  <c:v>0.98679867986798597</c:v>
                </c:pt>
                <c:pt idx="3053">
                  <c:v>0.98679867986798597</c:v>
                </c:pt>
                <c:pt idx="3054">
                  <c:v>0.98679867986798597</c:v>
                </c:pt>
                <c:pt idx="3055">
                  <c:v>0.98679867986798597</c:v>
                </c:pt>
                <c:pt idx="3056">
                  <c:v>0.98679867986798597</c:v>
                </c:pt>
                <c:pt idx="3057">
                  <c:v>0.98679867986798597</c:v>
                </c:pt>
                <c:pt idx="3058">
                  <c:v>0.98679867986798597</c:v>
                </c:pt>
                <c:pt idx="3059">
                  <c:v>0.98679867986798597</c:v>
                </c:pt>
                <c:pt idx="3060">
                  <c:v>0.98679867986798597</c:v>
                </c:pt>
                <c:pt idx="3061">
                  <c:v>0.98679867986798597</c:v>
                </c:pt>
                <c:pt idx="3062">
                  <c:v>0.98679867986798597</c:v>
                </c:pt>
                <c:pt idx="3063">
                  <c:v>0.98679867986798597</c:v>
                </c:pt>
                <c:pt idx="3064">
                  <c:v>0.98679867986798597</c:v>
                </c:pt>
                <c:pt idx="3065">
                  <c:v>0.98679867986798597</c:v>
                </c:pt>
                <c:pt idx="3066">
                  <c:v>0.98679867986798597</c:v>
                </c:pt>
                <c:pt idx="3067">
                  <c:v>0.98679867986798597</c:v>
                </c:pt>
                <c:pt idx="3068">
                  <c:v>0.98679867986798597</c:v>
                </c:pt>
                <c:pt idx="3069">
                  <c:v>0.98679867986798597</c:v>
                </c:pt>
                <c:pt idx="3070">
                  <c:v>0.98679867986798597</c:v>
                </c:pt>
                <c:pt idx="3071">
                  <c:v>0.98679867986798597</c:v>
                </c:pt>
                <c:pt idx="3072">
                  <c:v>0.98679867986798597</c:v>
                </c:pt>
                <c:pt idx="3073">
                  <c:v>0.98679867986798597</c:v>
                </c:pt>
                <c:pt idx="3074">
                  <c:v>0.98679867986798597</c:v>
                </c:pt>
                <c:pt idx="3075">
                  <c:v>0.98679867986798597</c:v>
                </c:pt>
                <c:pt idx="3076">
                  <c:v>0.98679867986798597</c:v>
                </c:pt>
                <c:pt idx="3077">
                  <c:v>0.98679867986798597</c:v>
                </c:pt>
                <c:pt idx="3078">
                  <c:v>0.98679867986798597</c:v>
                </c:pt>
                <c:pt idx="3079">
                  <c:v>0.98679867986798597</c:v>
                </c:pt>
                <c:pt idx="3080">
                  <c:v>0.98679867986798597</c:v>
                </c:pt>
                <c:pt idx="3081">
                  <c:v>0.98679867986798597</c:v>
                </c:pt>
                <c:pt idx="3082">
                  <c:v>0.98679867986798597</c:v>
                </c:pt>
                <c:pt idx="3083">
                  <c:v>0.98679867986798597</c:v>
                </c:pt>
                <c:pt idx="3084">
                  <c:v>0.98679867986798597</c:v>
                </c:pt>
                <c:pt idx="3085">
                  <c:v>0.98679867986798597</c:v>
                </c:pt>
                <c:pt idx="3086">
                  <c:v>0.98679867986798597</c:v>
                </c:pt>
                <c:pt idx="3087">
                  <c:v>0.98679867986798597</c:v>
                </c:pt>
                <c:pt idx="3088">
                  <c:v>0.98679867986798597</c:v>
                </c:pt>
                <c:pt idx="3089">
                  <c:v>0.98679867986798597</c:v>
                </c:pt>
                <c:pt idx="3090">
                  <c:v>0.98679867986798597</c:v>
                </c:pt>
                <c:pt idx="3091">
                  <c:v>0.98679867986798597</c:v>
                </c:pt>
                <c:pt idx="3092">
                  <c:v>0.98679867986798597</c:v>
                </c:pt>
                <c:pt idx="3093">
                  <c:v>0.98679867986798597</c:v>
                </c:pt>
                <c:pt idx="3094">
                  <c:v>0.98679867986798597</c:v>
                </c:pt>
                <c:pt idx="3095">
                  <c:v>0.98679867986798597</c:v>
                </c:pt>
                <c:pt idx="3096">
                  <c:v>0.98679867986798597</c:v>
                </c:pt>
                <c:pt idx="3097">
                  <c:v>0.98679867986798597</c:v>
                </c:pt>
                <c:pt idx="3098">
                  <c:v>0.98679867986798597</c:v>
                </c:pt>
                <c:pt idx="3099">
                  <c:v>0.98679867986798597</c:v>
                </c:pt>
                <c:pt idx="3100">
                  <c:v>0.98679867986798597</c:v>
                </c:pt>
                <c:pt idx="3101">
                  <c:v>0.98679867986798597</c:v>
                </c:pt>
                <c:pt idx="3102">
                  <c:v>0.98679867986798597</c:v>
                </c:pt>
                <c:pt idx="3103">
                  <c:v>0.98679867986798597</c:v>
                </c:pt>
                <c:pt idx="3104">
                  <c:v>0.98679867986798597</c:v>
                </c:pt>
                <c:pt idx="3105">
                  <c:v>0.98679867986798597</c:v>
                </c:pt>
                <c:pt idx="3106">
                  <c:v>0.98679867986798597</c:v>
                </c:pt>
                <c:pt idx="3107">
                  <c:v>0.98679867986798597</c:v>
                </c:pt>
                <c:pt idx="3108">
                  <c:v>0.98679867986798597</c:v>
                </c:pt>
                <c:pt idx="3109">
                  <c:v>0.98679867986798597</c:v>
                </c:pt>
                <c:pt idx="3110">
                  <c:v>0.98679867986798597</c:v>
                </c:pt>
                <c:pt idx="3111">
                  <c:v>0.98679867986798597</c:v>
                </c:pt>
                <c:pt idx="3112">
                  <c:v>0.98679867986798597</c:v>
                </c:pt>
                <c:pt idx="3113">
                  <c:v>0.99009900990098998</c:v>
                </c:pt>
                <c:pt idx="3114">
                  <c:v>0.99009900990098998</c:v>
                </c:pt>
                <c:pt idx="3115">
                  <c:v>0.99009900990098998</c:v>
                </c:pt>
                <c:pt idx="3116">
                  <c:v>0.99009900990098998</c:v>
                </c:pt>
                <c:pt idx="3117">
                  <c:v>0.99009900990098998</c:v>
                </c:pt>
                <c:pt idx="3118">
                  <c:v>0.99009900990098998</c:v>
                </c:pt>
                <c:pt idx="3119">
                  <c:v>0.99009900990098998</c:v>
                </c:pt>
                <c:pt idx="3120">
                  <c:v>0.99009900990098998</c:v>
                </c:pt>
                <c:pt idx="3121">
                  <c:v>0.99009900990098998</c:v>
                </c:pt>
                <c:pt idx="3122">
                  <c:v>0.99009900990098998</c:v>
                </c:pt>
                <c:pt idx="3123">
                  <c:v>0.99009900990098998</c:v>
                </c:pt>
                <c:pt idx="3124">
                  <c:v>0.99009900990098998</c:v>
                </c:pt>
                <c:pt idx="3125">
                  <c:v>0.99009900990098998</c:v>
                </c:pt>
                <c:pt idx="3126">
                  <c:v>0.99009900990098998</c:v>
                </c:pt>
                <c:pt idx="3127">
                  <c:v>0.99009900990098998</c:v>
                </c:pt>
                <c:pt idx="3128">
                  <c:v>0.99009900990098998</c:v>
                </c:pt>
                <c:pt idx="3129">
                  <c:v>0.99009900990098998</c:v>
                </c:pt>
                <c:pt idx="3130">
                  <c:v>0.99009900990098998</c:v>
                </c:pt>
                <c:pt idx="3131">
                  <c:v>0.99009900990098998</c:v>
                </c:pt>
                <c:pt idx="3132">
                  <c:v>0.99009900990098998</c:v>
                </c:pt>
                <c:pt idx="3133">
                  <c:v>0.99009900990098998</c:v>
                </c:pt>
                <c:pt idx="3134">
                  <c:v>0.99009900990098998</c:v>
                </c:pt>
                <c:pt idx="3135">
                  <c:v>0.99009900990098998</c:v>
                </c:pt>
                <c:pt idx="3136">
                  <c:v>0.99009900990098998</c:v>
                </c:pt>
                <c:pt idx="3137">
                  <c:v>0.99009900990098998</c:v>
                </c:pt>
                <c:pt idx="3138">
                  <c:v>0.99009900990098998</c:v>
                </c:pt>
                <c:pt idx="3139">
                  <c:v>0.99009900990098998</c:v>
                </c:pt>
                <c:pt idx="3140">
                  <c:v>0.99009900990098998</c:v>
                </c:pt>
                <c:pt idx="3141">
                  <c:v>0.99009900990098998</c:v>
                </c:pt>
                <c:pt idx="3142">
                  <c:v>0.99009900990098998</c:v>
                </c:pt>
                <c:pt idx="3143">
                  <c:v>0.99009900990098998</c:v>
                </c:pt>
                <c:pt idx="3144">
                  <c:v>0.99009900990098998</c:v>
                </c:pt>
                <c:pt idx="3145">
                  <c:v>0.99009900990098998</c:v>
                </c:pt>
                <c:pt idx="3146">
                  <c:v>0.99009900990098998</c:v>
                </c:pt>
                <c:pt idx="3147">
                  <c:v>0.99009900990098998</c:v>
                </c:pt>
                <c:pt idx="3148">
                  <c:v>0.99009900990098998</c:v>
                </c:pt>
                <c:pt idx="3149">
                  <c:v>0.99009900990098998</c:v>
                </c:pt>
                <c:pt idx="3150">
                  <c:v>0.99009900990098998</c:v>
                </c:pt>
                <c:pt idx="3151">
                  <c:v>0.99009900990098998</c:v>
                </c:pt>
                <c:pt idx="3152">
                  <c:v>0.99009900990098998</c:v>
                </c:pt>
                <c:pt idx="3153">
                  <c:v>0.99009900990098998</c:v>
                </c:pt>
                <c:pt idx="3154">
                  <c:v>0.99009900990098998</c:v>
                </c:pt>
                <c:pt idx="3155">
                  <c:v>0.99009900990098998</c:v>
                </c:pt>
                <c:pt idx="3156">
                  <c:v>0.99009900990098998</c:v>
                </c:pt>
                <c:pt idx="3157">
                  <c:v>0.99009900990098998</c:v>
                </c:pt>
                <c:pt idx="3158">
                  <c:v>0.99009900990098998</c:v>
                </c:pt>
                <c:pt idx="3159">
                  <c:v>0.99009900990098998</c:v>
                </c:pt>
                <c:pt idx="3160">
                  <c:v>0.99009900990098998</c:v>
                </c:pt>
                <c:pt idx="3161">
                  <c:v>0.99009900990098998</c:v>
                </c:pt>
                <c:pt idx="3162">
                  <c:v>0.99009900990098998</c:v>
                </c:pt>
                <c:pt idx="3163">
                  <c:v>0.99009900990098998</c:v>
                </c:pt>
                <c:pt idx="3164">
                  <c:v>0.99009900990098998</c:v>
                </c:pt>
                <c:pt idx="3165">
                  <c:v>0.99009900990098998</c:v>
                </c:pt>
                <c:pt idx="3166">
                  <c:v>0.99009900990098998</c:v>
                </c:pt>
                <c:pt idx="3167">
                  <c:v>0.99009900990098998</c:v>
                </c:pt>
                <c:pt idx="3168">
                  <c:v>0.99009900990098998</c:v>
                </c:pt>
                <c:pt idx="3169">
                  <c:v>0.99009900990098998</c:v>
                </c:pt>
                <c:pt idx="3170">
                  <c:v>0.99009900990098998</c:v>
                </c:pt>
                <c:pt idx="3171">
                  <c:v>0.99009900990098998</c:v>
                </c:pt>
                <c:pt idx="3172">
                  <c:v>0.99009900990098998</c:v>
                </c:pt>
                <c:pt idx="3173">
                  <c:v>0.99009900990098998</c:v>
                </c:pt>
                <c:pt idx="3174">
                  <c:v>0.99009900990098998</c:v>
                </c:pt>
                <c:pt idx="3175">
                  <c:v>0.99009900990098998</c:v>
                </c:pt>
                <c:pt idx="3176">
                  <c:v>0.99009900990098998</c:v>
                </c:pt>
                <c:pt idx="3177">
                  <c:v>0.99009900990098998</c:v>
                </c:pt>
                <c:pt idx="3178">
                  <c:v>0.99009900990098998</c:v>
                </c:pt>
                <c:pt idx="3179">
                  <c:v>0.99009900990098998</c:v>
                </c:pt>
                <c:pt idx="3180">
                  <c:v>0.99009900990098998</c:v>
                </c:pt>
                <c:pt idx="3181">
                  <c:v>0.99009900990098998</c:v>
                </c:pt>
                <c:pt idx="3182">
                  <c:v>0.99009900990098998</c:v>
                </c:pt>
                <c:pt idx="3183">
                  <c:v>0.99009900990098998</c:v>
                </c:pt>
                <c:pt idx="3184">
                  <c:v>0.99009900990098998</c:v>
                </c:pt>
                <c:pt idx="3185">
                  <c:v>0.99009900990098998</c:v>
                </c:pt>
                <c:pt idx="3186">
                  <c:v>0.99009900990098998</c:v>
                </c:pt>
                <c:pt idx="3187">
                  <c:v>0.99009900990098998</c:v>
                </c:pt>
                <c:pt idx="3188">
                  <c:v>0.99009900990098998</c:v>
                </c:pt>
                <c:pt idx="3189">
                  <c:v>0.99009900990098998</c:v>
                </c:pt>
                <c:pt idx="3190">
                  <c:v>0.99009900990098998</c:v>
                </c:pt>
                <c:pt idx="3191">
                  <c:v>0.99009900990098998</c:v>
                </c:pt>
                <c:pt idx="3192">
                  <c:v>0.99009900990098998</c:v>
                </c:pt>
                <c:pt idx="3193">
                  <c:v>0.99009900990098998</c:v>
                </c:pt>
                <c:pt idx="3194">
                  <c:v>0.99009900990098998</c:v>
                </c:pt>
                <c:pt idx="3195">
                  <c:v>0.99009900990098998</c:v>
                </c:pt>
                <c:pt idx="3196">
                  <c:v>0.99009900990098998</c:v>
                </c:pt>
                <c:pt idx="3197">
                  <c:v>0.99009900990098998</c:v>
                </c:pt>
                <c:pt idx="3198">
                  <c:v>0.99009900990098998</c:v>
                </c:pt>
                <c:pt idx="3199">
                  <c:v>0.99009900990098998</c:v>
                </c:pt>
                <c:pt idx="3200">
                  <c:v>0.99009900990098998</c:v>
                </c:pt>
                <c:pt idx="3201">
                  <c:v>0.99009900990098998</c:v>
                </c:pt>
                <c:pt idx="3202">
                  <c:v>0.99009900990098998</c:v>
                </c:pt>
                <c:pt idx="3203">
                  <c:v>0.99009900990098998</c:v>
                </c:pt>
                <c:pt idx="3204">
                  <c:v>0.99009900990098998</c:v>
                </c:pt>
                <c:pt idx="3205">
                  <c:v>0.99009900990098998</c:v>
                </c:pt>
                <c:pt idx="3206">
                  <c:v>0.99009900990098998</c:v>
                </c:pt>
                <c:pt idx="3207">
                  <c:v>0.99009900990098998</c:v>
                </c:pt>
                <c:pt idx="3208">
                  <c:v>0.99009900990098998</c:v>
                </c:pt>
                <c:pt idx="3209">
                  <c:v>0.99009900990098998</c:v>
                </c:pt>
                <c:pt idx="3210">
                  <c:v>0.99009900990098998</c:v>
                </c:pt>
                <c:pt idx="3211">
                  <c:v>0.99009900990098998</c:v>
                </c:pt>
                <c:pt idx="3212">
                  <c:v>0.99009900990098998</c:v>
                </c:pt>
                <c:pt idx="3213">
                  <c:v>0.99009900990098998</c:v>
                </c:pt>
                <c:pt idx="3214">
                  <c:v>0.99009900990098998</c:v>
                </c:pt>
                <c:pt idx="3215">
                  <c:v>0.99009900990098998</c:v>
                </c:pt>
                <c:pt idx="3216">
                  <c:v>0.99009900990098998</c:v>
                </c:pt>
                <c:pt idx="3217">
                  <c:v>0.99009900990098998</c:v>
                </c:pt>
                <c:pt idx="3218">
                  <c:v>0.99009900990098998</c:v>
                </c:pt>
                <c:pt idx="3219">
                  <c:v>0.99009900990098998</c:v>
                </c:pt>
                <c:pt idx="3220">
                  <c:v>0.99339933993399299</c:v>
                </c:pt>
                <c:pt idx="3221">
                  <c:v>0.99339933993399299</c:v>
                </c:pt>
                <c:pt idx="3222">
                  <c:v>0.99339933993399299</c:v>
                </c:pt>
                <c:pt idx="3223">
                  <c:v>0.99339933993399299</c:v>
                </c:pt>
                <c:pt idx="3224">
                  <c:v>0.99339933993399299</c:v>
                </c:pt>
                <c:pt idx="3225">
                  <c:v>0.99339933993399299</c:v>
                </c:pt>
                <c:pt idx="3226">
                  <c:v>0.99339933993399299</c:v>
                </c:pt>
                <c:pt idx="3227">
                  <c:v>0.99339933993399299</c:v>
                </c:pt>
                <c:pt idx="3228">
                  <c:v>0.99339933993399299</c:v>
                </c:pt>
                <c:pt idx="3229">
                  <c:v>0.99339933993399299</c:v>
                </c:pt>
                <c:pt idx="3230">
                  <c:v>0.99339933993399299</c:v>
                </c:pt>
                <c:pt idx="3231">
                  <c:v>0.99339933993399299</c:v>
                </c:pt>
                <c:pt idx="3232">
                  <c:v>0.99339933993399299</c:v>
                </c:pt>
                <c:pt idx="3233">
                  <c:v>0.99339933993399299</c:v>
                </c:pt>
                <c:pt idx="3234">
                  <c:v>0.99339933993399299</c:v>
                </c:pt>
                <c:pt idx="3235">
                  <c:v>0.99339933993399299</c:v>
                </c:pt>
                <c:pt idx="3236">
                  <c:v>0.99339933993399299</c:v>
                </c:pt>
                <c:pt idx="3237">
                  <c:v>0.99339933993399299</c:v>
                </c:pt>
                <c:pt idx="3238">
                  <c:v>0.99339933993399299</c:v>
                </c:pt>
                <c:pt idx="3239">
                  <c:v>0.99339933993399299</c:v>
                </c:pt>
                <c:pt idx="3240">
                  <c:v>0.99339933993399299</c:v>
                </c:pt>
                <c:pt idx="3241">
                  <c:v>0.99339933993399299</c:v>
                </c:pt>
                <c:pt idx="3242">
                  <c:v>0.99339933993399299</c:v>
                </c:pt>
                <c:pt idx="3243">
                  <c:v>0.99339933993399299</c:v>
                </c:pt>
                <c:pt idx="3244">
                  <c:v>0.99339933993399299</c:v>
                </c:pt>
                <c:pt idx="3245">
                  <c:v>0.99339933993399299</c:v>
                </c:pt>
                <c:pt idx="3246">
                  <c:v>0.99339933993399299</c:v>
                </c:pt>
                <c:pt idx="3247">
                  <c:v>0.99339933993399299</c:v>
                </c:pt>
                <c:pt idx="3248">
                  <c:v>0.99339933993399299</c:v>
                </c:pt>
                <c:pt idx="3249">
                  <c:v>0.99339933993399299</c:v>
                </c:pt>
                <c:pt idx="3250">
                  <c:v>0.99339933993399299</c:v>
                </c:pt>
                <c:pt idx="3251">
                  <c:v>0.99339933993399299</c:v>
                </c:pt>
                <c:pt idx="3252">
                  <c:v>0.99339933993399299</c:v>
                </c:pt>
                <c:pt idx="3253">
                  <c:v>0.99339933993399299</c:v>
                </c:pt>
                <c:pt idx="3254">
                  <c:v>0.99339933993399299</c:v>
                </c:pt>
                <c:pt idx="3255">
                  <c:v>0.99339933993399299</c:v>
                </c:pt>
                <c:pt idx="3256">
                  <c:v>0.99339933993399299</c:v>
                </c:pt>
                <c:pt idx="3257">
                  <c:v>0.99339933993399299</c:v>
                </c:pt>
                <c:pt idx="3258">
                  <c:v>0.99339933993399299</c:v>
                </c:pt>
                <c:pt idx="3259">
                  <c:v>0.99339933993399299</c:v>
                </c:pt>
                <c:pt idx="3260">
                  <c:v>0.99339933993399299</c:v>
                </c:pt>
                <c:pt idx="3261">
                  <c:v>0.99339933993399299</c:v>
                </c:pt>
                <c:pt idx="3262">
                  <c:v>0.99339933993399299</c:v>
                </c:pt>
                <c:pt idx="3263">
                  <c:v>0.99339933993399299</c:v>
                </c:pt>
                <c:pt idx="3264">
                  <c:v>0.99339933993399299</c:v>
                </c:pt>
                <c:pt idx="3265">
                  <c:v>0.99339933993399299</c:v>
                </c:pt>
                <c:pt idx="3266">
                  <c:v>0.99339933993399299</c:v>
                </c:pt>
                <c:pt idx="3267">
                  <c:v>0.99339933993399299</c:v>
                </c:pt>
                <c:pt idx="3268">
                  <c:v>0.99339933993399299</c:v>
                </c:pt>
                <c:pt idx="3269">
                  <c:v>0.99339933993399299</c:v>
                </c:pt>
                <c:pt idx="3270">
                  <c:v>0.99339933993399299</c:v>
                </c:pt>
                <c:pt idx="3271">
                  <c:v>0.99339933993399299</c:v>
                </c:pt>
                <c:pt idx="3272">
                  <c:v>0.99339933993399299</c:v>
                </c:pt>
                <c:pt idx="3273">
                  <c:v>0.99339933993399299</c:v>
                </c:pt>
                <c:pt idx="3274">
                  <c:v>0.99339933993399299</c:v>
                </c:pt>
                <c:pt idx="3275">
                  <c:v>0.99339933993399299</c:v>
                </c:pt>
                <c:pt idx="3276">
                  <c:v>0.99339933993399299</c:v>
                </c:pt>
                <c:pt idx="3277">
                  <c:v>0.99339933993399299</c:v>
                </c:pt>
                <c:pt idx="3278">
                  <c:v>0.99339933993399299</c:v>
                </c:pt>
                <c:pt idx="3279">
                  <c:v>0.99339933993399299</c:v>
                </c:pt>
                <c:pt idx="3280">
                  <c:v>0.99339933993399299</c:v>
                </c:pt>
                <c:pt idx="3281">
                  <c:v>0.99339933993399299</c:v>
                </c:pt>
                <c:pt idx="3282">
                  <c:v>0.99339933993399299</c:v>
                </c:pt>
                <c:pt idx="3283">
                  <c:v>0.99339933993399299</c:v>
                </c:pt>
                <c:pt idx="3284">
                  <c:v>0.99339933993399299</c:v>
                </c:pt>
                <c:pt idx="3285">
                  <c:v>0.99339933993399299</c:v>
                </c:pt>
                <c:pt idx="3286">
                  <c:v>0.99339933993399299</c:v>
                </c:pt>
                <c:pt idx="3287">
                  <c:v>0.99339933993399299</c:v>
                </c:pt>
                <c:pt idx="3288">
                  <c:v>0.99339933993399299</c:v>
                </c:pt>
                <c:pt idx="3289">
                  <c:v>0.99339933993399299</c:v>
                </c:pt>
                <c:pt idx="3290">
                  <c:v>0.99339933993399299</c:v>
                </c:pt>
                <c:pt idx="3291">
                  <c:v>0.99339933993399299</c:v>
                </c:pt>
                <c:pt idx="3292">
                  <c:v>0.99339933993399299</c:v>
                </c:pt>
                <c:pt idx="3293">
                  <c:v>0.99339933993399299</c:v>
                </c:pt>
                <c:pt idx="3294">
                  <c:v>0.99339933993399299</c:v>
                </c:pt>
                <c:pt idx="3295">
                  <c:v>0.99339933993399299</c:v>
                </c:pt>
                <c:pt idx="3296">
                  <c:v>0.99339933993399299</c:v>
                </c:pt>
                <c:pt idx="3297">
                  <c:v>0.99339933993399299</c:v>
                </c:pt>
                <c:pt idx="3298">
                  <c:v>0.99339933993399299</c:v>
                </c:pt>
                <c:pt idx="3299">
                  <c:v>0.99339933993399299</c:v>
                </c:pt>
                <c:pt idx="3300">
                  <c:v>0.99339933993399299</c:v>
                </c:pt>
                <c:pt idx="3301">
                  <c:v>0.99339933993399299</c:v>
                </c:pt>
                <c:pt idx="3302">
                  <c:v>0.99339933993399299</c:v>
                </c:pt>
                <c:pt idx="3303">
                  <c:v>0.99339933993399299</c:v>
                </c:pt>
                <c:pt idx="3304">
                  <c:v>0.99339933993399299</c:v>
                </c:pt>
                <c:pt idx="3305">
                  <c:v>0.99339933993399299</c:v>
                </c:pt>
                <c:pt idx="3306">
                  <c:v>0.99339933993399299</c:v>
                </c:pt>
                <c:pt idx="3307">
                  <c:v>0.99339933993399299</c:v>
                </c:pt>
                <c:pt idx="3308">
                  <c:v>0.99339933993399299</c:v>
                </c:pt>
                <c:pt idx="3309">
                  <c:v>0.99339933993399299</c:v>
                </c:pt>
                <c:pt idx="3310">
                  <c:v>0.99339933993399299</c:v>
                </c:pt>
                <c:pt idx="3311">
                  <c:v>0.99339933993399299</c:v>
                </c:pt>
                <c:pt idx="3312">
                  <c:v>0.99339933993399299</c:v>
                </c:pt>
                <c:pt idx="3313">
                  <c:v>0.99339933993399299</c:v>
                </c:pt>
                <c:pt idx="3314">
                  <c:v>0.99339933993399299</c:v>
                </c:pt>
                <c:pt idx="3315">
                  <c:v>0.99339933993399299</c:v>
                </c:pt>
                <c:pt idx="3316">
                  <c:v>0.99339933993399299</c:v>
                </c:pt>
                <c:pt idx="3317">
                  <c:v>0.99339933993399299</c:v>
                </c:pt>
                <c:pt idx="3318">
                  <c:v>0.99339933993399299</c:v>
                </c:pt>
                <c:pt idx="3319">
                  <c:v>0.99339933993399299</c:v>
                </c:pt>
                <c:pt idx="3320">
                  <c:v>0.99339933993399299</c:v>
                </c:pt>
                <c:pt idx="3321">
                  <c:v>0.99339933993399299</c:v>
                </c:pt>
                <c:pt idx="3322">
                  <c:v>0.99339933993399299</c:v>
                </c:pt>
                <c:pt idx="3323">
                  <c:v>0.99339933993399299</c:v>
                </c:pt>
                <c:pt idx="3324">
                  <c:v>0.99339933993399299</c:v>
                </c:pt>
                <c:pt idx="3325">
                  <c:v>0.99339933993399299</c:v>
                </c:pt>
                <c:pt idx="3326">
                  <c:v>0.99339933993399299</c:v>
                </c:pt>
                <c:pt idx="3327">
                  <c:v>0.99339933993399299</c:v>
                </c:pt>
                <c:pt idx="3328">
                  <c:v>0.99339933993399299</c:v>
                </c:pt>
                <c:pt idx="3329">
                  <c:v>0.99339933993399299</c:v>
                </c:pt>
                <c:pt idx="3330">
                  <c:v>0.99339933993399299</c:v>
                </c:pt>
                <c:pt idx="3331">
                  <c:v>0.99339933993399299</c:v>
                </c:pt>
                <c:pt idx="3332">
                  <c:v>0.99339933993399299</c:v>
                </c:pt>
                <c:pt idx="3333">
                  <c:v>0.99339933993399299</c:v>
                </c:pt>
                <c:pt idx="3334">
                  <c:v>0.99339933993399299</c:v>
                </c:pt>
                <c:pt idx="3335">
                  <c:v>0.99339933993399299</c:v>
                </c:pt>
                <c:pt idx="3336">
                  <c:v>0.99339933993399299</c:v>
                </c:pt>
                <c:pt idx="3337">
                  <c:v>0.99339933993399299</c:v>
                </c:pt>
                <c:pt idx="3338">
                  <c:v>0.99339933993399299</c:v>
                </c:pt>
                <c:pt idx="3339">
                  <c:v>0.99339933993399299</c:v>
                </c:pt>
                <c:pt idx="3340">
                  <c:v>0.99339933993399299</c:v>
                </c:pt>
                <c:pt idx="3341">
                  <c:v>0.99339933993399299</c:v>
                </c:pt>
                <c:pt idx="3342">
                  <c:v>0.99339933993399299</c:v>
                </c:pt>
                <c:pt idx="3343">
                  <c:v>0.99339933993399299</c:v>
                </c:pt>
                <c:pt idx="3344">
                  <c:v>0.99339933993399299</c:v>
                </c:pt>
                <c:pt idx="3345">
                  <c:v>0.99339933993399299</c:v>
                </c:pt>
                <c:pt idx="3346">
                  <c:v>0.99339933993399299</c:v>
                </c:pt>
                <c:pt idx="3347">
                  <c:v>0.99339933993399299</c:v>
                </c:pt>
                <c:pt idx="3348">
                  <c:v>0.99339933993399299</c:v>
                </c:pt>
                <c:pt idx="3349">
                  <c:v>0.99339933993399299</c:v>
                </c:pt>
                <c:pt idx="3350">
                  <c:v>0.99339933993399299</c:v>
                </c:pt>
                <c:pt idx="3351">
                  <c:v>0.99339933993399299</c:v>
                </c:pt>
                <c:pt idx="3352">
                  <c:v>0.99339933993399299</c:v>
                </c:pt>
                <c:pt idx="3353">
                  <c:v>0.99339933993399299</c:v>
                </c:pt>
                <c:pt idx="3354">
                  <c:v>0.99339933993399299</c:v>
                </c:pt>
                <c:pt idx="3355">
                  <c:v>0.99339933993399299</c:v>
                </c:pt>
                <c:pt idx="3356">
                  <c:v>0.99339933993399299</c:v>
                </c:pt>
                <c:pt idx="3357">
                  <c:v>0.99339933993399299</c:v>
                </c:pt>
                <c:pt idx="3358">
                  <c:v>0.99339933993399299</c:v>
                </c:pt>
                <c:pt idx="3359">
                  <c:v>0.99339933993399299</c:v>
                </c:pt>
                <c:pt idx="3360">
                  <c:v>0.99339933993399299</c:v>
                </c:pt>
                <c:pt idx="3361">
                  <c:v>0.99339933993399299</c:v>
                </c:pt>
                <c:pt idx="3362">
                  <c:v>0.99339933993399299</c:v>
                </c:pt>
                <c:pt idx="3363">
                  <c:v>0.99339933993399299</c:v>
                </c:pt>
                <c:pt idx="3364">
                  <c:v>0.99339933993399299</c:v>
                </c:pt>
                <c:pt idx="3365">
                  <c:v>0.99339933993399299</c:v>
                </c:pt>
                <c:pt idx="3366">
                  <c:v>0.99339933993399299</c:v>
                </c:pt>
                <c:pt idx="3367">
                  <c:v>0.99339933993399299</c:v>
                </c:pt>
                <c:pt idx="3368">
                  <c:v>0.99339933993399299</c:v>
                </c:pt>
                <c:pt idx="3369">
                  <c:v>0.99339933993399299</c:v>
                </c:pt>
                <c:pt idx="3370">
                  <c:v>0.99339933993399299</c:v>
                </c:pt>
                <c:pt idx="3371">
                  <c:v>0.99339933993399299</c:v>
                </c:pt>
                <c:pt idx="3372">
                  <c:v>0.99339933993399299</c:v>
                </c:pt>
                <c:pt idx="3373">
                  <c:v>0.99339933993399299</c:v>
                </c:pt>
                <c:pt idx="3374">
                  <c:v>0.99339933993399299</c:v>
                </c:pt>
                <c:pt idx="3375">
                  <c:v>0.99339933993399299</c:v>
                </c:pt>
                <c:pt idx="3376">
                  <c:v>0.99339933993399299</c:v>
                </c:pt>
                <c:pt idx="3377">
                  <c:v>0.99339933993399299</c:v>
                </c:pt>
                <c:pt idx="3378">
                  <c:v>0.99339933993399299</c:v>
                </c:pt>
                <c:pt idx="3379">
                  <c:v>0.99339933993399299</c:v>
                </c:pt>
                <c:pt idx="3380">
                  <c:v>0.99339933993399299</c:v>
                </c:pt>
                <c:pt idx="3381">
                  <c:v>0.99339933993399299</c:v>
                </c:pt>
                <c:pt idx="3382">
                  <c:v>0.99339933993399299</c:v>
                </c:pt>
                <c:pt idx="3383">
                  <c:v>0.99339933993399299</c:v>
                </c:pt>
                <c:pt idx="3384">
                  <c:v>0.99339933993399299</c:v>
                </c:pt>
                <c:pt idx="3385">
                  <c:v>0.99339933993399299</c:v>
                </c:pt>
                <c:pt idx="3386">
                  <c:v>0.99339933993399299</c:v>
                </c:pt>
                <c:pt idx="3387">
                  <c:v>0.99339933993399299</c:v>
                </c:pt>
                <c:pt idx="3388">
                  <c:v>0.99339933993399299</c:v>
                </c:pt>
                <c:pt idx="3389">
                  <c:v>0.99339933993399299</c:v>
                </c:pt>
                <c:pt idx="3390">
                  <c:v>0.99339933993399299</c:v>
                </c:pt>
                <c:pt idx="3391">
                  <c:v>0.99339933993399299</c:v>
                </c:pt>
                <c:pt idx="3392">
                  <c:v>0.99339933993399299</c:v>
                </c:pt>
                <c:pt idx="3393">
                  <c:v>0.99339933993399299</c:v>
                </c:pt>
                <c:pt idx="3394">
                  <c:v>0.99339933993399299</c:v>
                </c:pt>
                <c:pt idx="3395">
                  <c:v>0.99339933993399299</c:v>
                </c:pt>
                <c:pt idx="3396">
                  <c:v>0.99339933993399299</c:v>
                </c:pt>
                <c:pt idx="3397">
                  <c:v>0.99339933993399299</c:v>
                </c:pt>
                <c:pt idx="3398">
                  <c:v>0.99339933993399299</c:v>
                </c:pt>
                <c:pt idx="3399">
                  <c:v>0.99339933993399299</c:v>
                </c:pt>
                <c:pt idx="3400">
                  <c:v>0.99339933993399299</c:v>
                </c:pt>
                <c:pt idx="3401">
                  <c:v>0.99339933993399299</c:v>
                </c:pt>
                <c:pt idx="3402">
                  <c:v>0.99339933993399299</c:v>
                </c:pt>
                <c:pt idx="3403">
                  <c:v>0.99339933993399299</c:v>
                </c:pt>
                <c:pt idx="3404">
                  <c:v>0.99339933993399299</c:v>
                </c:pt>
                <c:pt idx="3405">
                  <c:v>0.99339933993399299</c:v>
                </c:pt>
                <c:pt idx="3406">
                  <c:v>0.99339933993399299</c:v>
                </c:pt>
                <c:pt idx="3407">
                  <c:v>0.99339933993399299</c:v>
                </c:pt>
                <c:pt idx="3408">
                  <c:v>0.99339933993399299</c:v>
                </c:pt>
                <c:pt idx="3409">
                  <c:v>0.99339933993399299</c:v>
                </c:pt>
                <c:pt idx="3410">
                  <c:v>0.99339933993399299</c:v>
                </c:pt>
                <c:pt idx="3411">
                  <c:v>0.99339933993399299</c:v>
                </c:pt>
                <c:pt idx="3412">
                  <c:v>0.99339933993399299</c:v>
                </c:pt>
                <c:pt idx="3413">
                  <c:v>0.99339933993399299</c:v>
                </c:pt>
                <c:pt idx="3414">
                  <c:v>0.99339933993399299</c:v>
                </c:pt>
                <c:pt idx="3415">
                  <c:v>0.99339933993399299</c:v>
                </c:pt>
                <c:pt idx="3416">
                  <c:v>0.99339933993399299</c:v>
                </c:pt>
                <c:pt idx="3417">
                  <c:v>0.99339933993399299</c:v>
                </c:pt>
                <c:pt idx="3418">
                  <c:v>0.99339933993399299</c:v>
                </c:pt>
                <c:pt idx="3419">
                  <c:v>0.99339933993399299</c:v>
                </c:pt>
                <c:pt idx="3420">
                  <c:v>0.99339933993399299</c:v>
                </c:pt>
                <c:pt idx="3421">
                  <c:v>0.99339933993399299</c:v>
                </c:pt>
                <c:pt idx="3422">
                  <c:v>0.99339933993399299</c:v>
                </c:pt>
                <c:pt idx="3423">
                  <c:v>0.99339933993399299</c:v>
                </c:pt>
                <c:pt idx="3424">
                  <c:v>0.99339933993399299</c:v>
                </c:pt>
                <c:pt idx="3425">
                  <c:v>0.99339933993399299</c:v>
                </c:pt>
                <c:pt idx="3426">
                  <c:v>0.99339933993399299</c:v>
                </c:pt>
                <c:pt idx="3427">
                  <c:v>0.99339933993399299</c:v>
                </c:pt>
                <c:pt idx="3428">
                  <c:v>0.99339933993399299</c:v>
                </c:pt>
                <c:pt idx="3429">
                  <c:v>0.99339933993399299</c:v>
                </c:pt>
                <c:pt idx="3430">
                  <c:v>0.99339933993399299</c:v>
                </c:pt>
                <c:pt idx="3431">
                  <c:v>0.99339933993399299</c:v>
                </c:pt>
                <c:pt idx="3432">
                  <c:v>0.99339933993399299</c:v>
                </c:pt>
                <c:pt idx="3433">
                  <c:v>0.99339933993399299</c:v>
                </c:pt>
                <c:pt idx="3434">
                  <c:v>0.99339933993399299</c:v>
                </c:pt>
                <c:pt idx="3435">
                  <c:v>0.99339933993399299</c:v>
                </c:pt>
                <c:pt idx="3436">
                  <c:v>0.99339933993399299</c:v>
                </c:pt>
                <c:pt idx="3437">
                  <c:v>0.99339933993399299</c:v>
                </c:pt>
                <c:pt idx="3438">
                  <c:v>0.99339933993399299</c:v>
                </c:pt>
                <c:pt idx="3439">
                  <c:v>0.99339933993399299</c:v>
                </c:pt>
                <c:pt idx="3440">
                  <c:v>0.99339933993399299</c:v>
                </c:pt>
                <c:pt idx="3441">
                  <c:v>0.99339933993399299</c:v>
                </c:pt>
                <c:pt idx="3442">
                  <c:v>0.99339933993399299</c:v>
                </c:pt>
                <c:pt idx="3443">
                  <c:v>0.99339933993399299</c:v>
                </c:pt>
                <c:pt idx="3444">
                  <c:v>0.99339933993399299</c:v>
                </c:pt>
                <c:pt idx="3445">
                  <c:v>0.99339933993399299</c:v>
                </c:pt>
                <c:pt idx="3446">
                  <c:v>0.99339933993399299</c:v>
                </c:pt>
                <c:pt idx="3447">
                  <c:v>0.99339933993399299</c:v>
                </c:pt>
                <c:pt idx="3448">
                  <c:v>0.99339933993399299</c:v>
                </c:pt>
                <c:pt idx="3449">
                  <c:v>0.99339933993399299</c:v>
                </c:pt>
                <c:pt idx="3450">
                  <c:v>0.99339933993399299</c:v>
                </c:pt>
                <c:pt idx="3451">
                  <c:v>0.99339933993399299</c:v>
                </c:pt>
                <c:pt idx="3452">
                  <c:v>0.99339933993399299</c:v>
                </c:pt>
                <c:pt idx="3453">
                  <c:v>0.99339933993399299</c:v>
                </c:pt>
                <c:pt idx="3454">
                  <c:v>0.99339933993399299</c:v>
                </c:pt>
                <c:pt idx="3455">
                  <c:v>0.99339933993399299</c:v>
                </c:pt>
                <c:pt idx="3456">
                  <c:v>0.99339933993399299</c:v>
                </c:pt>
                <c:pt idx="3457">
                  <c:v>0.99339933993399299</c:v>
                </c:pt>
                <c:pt idx="3458">
                  <c:v>0.99339933993399299</c:v>
                </c:pt>
                <c:pt idx="3459">
                  <c:v>0.99339933993399299</c:v>
                </c:pt>
                <c:pt idx="3460">
                  <c:v>0.99339933993399299</c:v>
                </c:pt>
                <c:pt idx="3461">
                  <c:v>0.99339933993399299</c:v>
                </c:pt>
                <c:pt idx="3462">
                  <c:v>0.99339933993399299</c:v>
                </c:pt>
                <c:pt idx="3463">
                  <c:v>0.99339933993399299</c:v>
                </c:pt>
                <c:pt idx="3464">
                  <c:v>0.99339933993399299</c:v>
                </c:pt>
                <c:pt idx="3465">
                  <c:v>0.99339933993399299</c:v>
                </c:pt>
                <c:pt idx="3466">
                  <c:v>0.99339933993399299</c:v>
                </c:pt>
                <c:pt idx="3467">
                  <c:v>0.99339933993399299</c:v>
                </c:pt>
                <c:pt idx="3468">
                  <c:v>0.99339933993399299</c:v>
                </c:pt>
                <c:pt idx="3469">
                  <c:v>0.99339933993399299</c:v>
                </c:pt>
                <c:pt idx="3470">
                  <c:v>0.99339933993399299</c:v>
                </c:pt>
                <c:pt idx="3471">
                  <c:v>0.99339933993399299</c:v>
                </c:pt>
                <c:pt idx="3472">
                  <c:v>0.99339933993399299</c:v>
                </c:pt>
                <c:pt idx="3473">
                  <c:v>0.99339933993399299</c:v>
                </c:pt>
                <c:pt idx="3474">
                  <c:v>0.99339933993399299</c:v>
                </c:pt>
                <c:pt idx="3475">
                  <c:v>0.99339933993399299</c:v>
                </c:pt>
                <c:pt idx="3476">
                  <c:v>0.99339933993399299</c:v>
                </c:pt>
                <c:pt idx="3477">
                  <c:v>0.99339933993399299</c:v>
                </c:pt>
                <c:pt idx="3478">
                  <c:v>0.99339933993399299</c:v>
                </c:pt>
                <c:pt idx="3479">
                  <c:v>0.99339933993399299</c:v>
                </c:pt>
                <c:pt idx="3480">
                  <c:v>0.99339933993399299</c:v>
                </c:pt>
                <c:pt idx="3481">
                  <c:v>0.99339933993399299</c:v>
                </c:pt>
                <c:pt idx="3482">
                  <c:v>0.99339933993399299</c:v>
                </c:pt>
                <c:pt idx="3483">
                  <c:v>0.99339933993399299</c:v>
                </c:pt>
                <c:pt idx="3484">
                  <c:v>0.99339933993399299</c:v>
                </c:pt>
                <c:pt idx="3485">
                  <c:v>0.99339933993399299</c:v>
                </c:pt>
                <c:pt idx="3486">
                  <c:v>0.99339933993399299</c:v>
                </c:pt>
                <c:pt idx="3487">
                  <c:v>0.99339933993399299</c:v>
                </c:pt>
                <c:pt idx="3488">
                  <c:v>0.99339933993399299</c:v>
                </c:pt>
                <c:pt idx="3489">
                  <c:v>0.99339933993399299</c:v>
                </c:pt>
                <c:pt idx="3490">
                  <c:v>0.99339933993399299</c:v>
                </c:pt>
                <c:pt idx="3491">
                  <c:v>0.99339933993399299</c:v>
                </c:pt>
                <c:pt idx="3492">
                  <c:v>0.99339933993399299</c:v>
                </c:pt>
                <c:pt idx="3493">
                  <c:v>0.99339933993399299</c:v>
                </c:pt>
                <c:pt idx="3494">
                  <c:v>0.99339933993399299</c:v>
                </c:pt>
                <c:pt idx="3495">
                  <c:v>0.99339933993399299</c:v>
                </c:pt>
                <c:pt idx="3496">
                  <c:v>0.99339933993399299</c:v>
                </c:pt>
                <c:pt idx="3497">
                  <c:v>0.99339933993399299</c:v>
                </c:pt>
                <c:pt idx="3498">
                  <c:v>0.99339933993399299</c:v>
                </c:pt>
                <c:pt idx="3499">
                  <c:v>0.99339933993399299</c:v>
                </c:pt>
                <c:pt idx="3500">
                  <c:v>0.99339933993399299</c:v>
                </c:pt>
                <c:pt idx="3501">
                  <c:v>0.99339933993399299</c:v>
                </c:pt>
                <c:pt idx="3502">
                  <c:v>0.99339933993399299</c:v>
                </c:pt>
                <c:pt idx="3503">
                  <c:v>0.99339933993399299</c:v>
                </c:pt>
                <c:pt idx="3504">
                  <c:v>0.99339933993399299</c:v>
                </c:pt>
                <c:pt idx="3505">
                  <c:v>0.99339933993399299</c:v>
                </c:pt>
                <c:pt idx="3506">
                  <c:v>0.99339933993399299</c:v>
                </c:pt>
                <c:pt idx="3507">
                  <c:v>0.99339933993399299</c:v>
                </c:pt>
                <c:pt idx="3508">
                  <c:v>0.99339933993399299</c:v>
                </c:pt>
                <c:pt idx="3509">
                  <c:v>0.99339933993399299</c:v>
                </c:pt>
                <c:pt idx="3510">
                  <c:v>0.99339933993399299</c:v>
                </c:pt>
                <c:pt idx="3511">
                  <c:v>0.99339933993399299</c:v>
                </c:pt>
                <c:pt idx="3512">
                  <c:v>0.99339933993399299</c:v>
                </c:pt>
                <c:pt idx="3513">
                  <c:v>0.99339933993399299</c:v>
                </c:pt>
                <c:pt idx="3514">
                  <c:v>0.99339933993399299</c:v>
                </c:pt>
                <c:pt idx="3515">
                  <c:v>0.99339933993399299</c:v>
                </c:pt>
                <c:pt idx="3516">
                  <c:v>0.99339933993399299</c:v>
                </c:pt>
                <c:pt idx="3517">
                  <c:v>0.99339933993399299</c:v>
                </c:pt>
                <c:pt idx="3518">
                  <c:v>0.99339933993399299</c:v>
                </c:pt>
                <c:pt idx="3519">
                  <c:v>0.99339933993399299</c:v>
                </c:pt>
                <c:pt idx="3520">
                  <c:v>0.99339933993399299</c:v>
                </c:pt>
                <c:pt idx="3521">
                  <c:v>0.99339933993399299</c:v>
                </c:pt>
                <c:pt idx="3522">
                  <c:v>0.99339933993399299</c:v>
                </c:pt>
                <c:pt idx="3523">
                  <c:v>0.99339933993399299</c:v>
                </c:pt>
                <c:pt idx="3524">
                  <c:v>0.99339933993399299</c:v>
                </c:pt>
                <c:pt idx="3525">
                  <c:v>0.99339933993399299</c:v>
                </c:pt>
                <c:pt idx="3526">
                  <c:v>0.99339933993399299</c:v>
                </c:pt>
                <c:pt idx="3527">
                  <c:v>0.99339933993399299</c:v>
                </c:pt>
                <c:pt idx="3528">
                  <c:v>0.99339933993399299</c:v>
                </c:pt>
                <c:pt idx="3529">
                  <c:v>0.99339933993399299</c:v>
                </c:pt>
                <c:pt idx="3530">
                  <c:v>0.99339933993399299</c:v>
                </c:pt>
                <c:pt idx="3531">
                  <c:v>0.99339933993399299</c:v>
                </c:pt>
                <c:pt idx="3532">
                  <c:v>0.99339933993399299</c:v>
                </c:pt>
                <c:pt idx="3533">
                  <c:v>0.99339933993399299</c:v>
                </c:pt>
                <c:pt idx="3534">
                  <c:v>0.99339933993399299</c:v>
                </c:pt>
                <c:pt idx="3535">
                  <c:v>0.99339933993399299</c:v>
                </c:pt>
                <c:pt idx="3536">
                  <c:v>0.99339933993399299</c:v>
                </c:pt>
                <c:pt idx="3537">
                  <c:v>0.99339933993399299</c:v>
                </c:pt>
                <c:pt idx="3538">
                  <c:v>0.99339933993399299</c:v>
                </c:pt>
                <c:pt idx="3539">
                  <c:v>0.99339933993399299</c:v>
                </c:pt>
                <c:pt idx="3540">
                  <c:v>0.99339933993399299</c:v>
                </c:pt>
                <c:pt idx="3541">
                  <c:v>0.99339933993399299</c:v>
                </c:pt>
                <c:pt idx="3542">
                  <c:v>0.99339933993399299</c:v>
                </c:pt>
                <c:pt idx="3543">
                  <c:v>0.99339933993399299</c:v>
                </c:pt>
                <c:pt idx="3544">
                  <c:v>0.99339933993399299</c:v>
                </c:pt>
                <c:pt idx="3545">
                  <c:v>0.99339933993399299</c:v>
                </c:pt>
                <c:pt idx="3546">
                  <c:v>0.99339933993399299</c:v>
                </c:pt>
                <c:pt idx="3547">
                  <c:v>0.99339933993399299</c:v>
                </c:pt>
                <c:pt idx="3548">
                  <c:v>0.99339933993399299</c:v>
                </c:pt>
                <c:pt idx="3549">
                  <c:v>0.99339933993399299</c:v>
                </c:pt>
                <c:pt idx="3550">
                  <c:v>0.99339933993399299</c:v>
                </c:pt>
                <c:pt idx="3551">
                  <c:v>0.99339933993399299</c:v>
                </c:pt>
                <c:pt idx="3552">
                  <c:v>0.99339933993399299</c:v>
                </c:pt>
                <c:pt idx="3553">
                  <c:v>0.99339933993399299</c:v>
                </c:pt>
                <c:pt idx="3554">
                  <c:v>0.99339933993399299</c:v>
                </c:pt>
                <c:pt idx="3555">
                  <c:v>0.99339933993399299</c:v>
                </c:pt>
                <c:pt idx="3556">
                  <c:v>0.99339933993399299</c:v>
                </c:pt>
                <c:pt idx="3557">
                  <c:v>0.99339933993399299</c:v>
                </c:pt>
                <c:pt idx="3558">
                  <c:v>0.99339933993399299</c:v>
                </c:pt>
                <c:pt idx="3559">
                  <c:v>0.99339933993399299</c:v>
                </c:pt>
                <c:pt idx="3560">
                  <c:v>0.99339933993399299</c:v>
                </c:pt>
                <c:pt idx="3561">
                  <c:v>0.99339933993399299</c:v>
                </c:pt>
                <c:pt idx="3562">
                  <c:v>0.99339933993399299</c:v>
                </c:pt>
                <c:pt idx="3563">
                  <c:v>0.99339933993399299</c:v>
                </c:pt>
                <c:pt idx="3564">
                  <c:v>0.99339933993399299</c:v>
                </c:pt>
                <c:pt idx="3565">
                  <c:v>0.99339933993399299</c:v>
                </c:pt>
                <c:pt idx="3566">
                  <c:v>0.99339933993399299</c:v>
                </c:pt>
                <c:pt idx="3567">
                  <c:v>0.99339933993399299</c:v>
                </c:pt>
                <c:pt idx="3568">
                  <c:v>0.99339933993399299</c:v>
                </c:pt>
                <c:pt idx="3569">
                  <c:v>0.99339933993399299</c:v>
                </c:pt>
                <c:pt idx="3570">
                  <c:v>0.99339933993399299</c:v>
                </c:pt>
                <c:pt idx="3571">
                  <c:v>0.99339933993399299</c:v>
                </c:pt>
                <c:pt idx="3572">
                  <c:v>0.99339933993399299</c:v>
                </c:pt>
                <c:pt idx="3573">
                  <c:v>0.99339933993399299</c:v>
                </c:pt>
                <c:pt idx="3574">
                  <c:v>0.99339933993399299</c:v>
                </c:pt>
                <c:pt idx="3575">
                  <c:v>0.99339933993399299</c:v>
                </c:pt>
                <c:pt idx="3576">
                  <c:v>0.99339933993399299</c:v>
                </c:pt>
                <c:pt idx="3577">
                  <c:v>0.99339933993399299</c:v>
                </c:pt>
                <c:pt idx="3578">
                  <c:v>0.99339933993399299</c:v>
                </c:pt>
                <c:pt idx="3579">
                  <c:v>0.99339933993399299</c:v>
                </c:pt>
                <c:pt idx="3580">
                  <c:v>0.99339933993399299</c:v>
                </c:pt>
                <c:pt idx="3581">
                  <c:v>0.99339933993399299</c:v>
                </c:pt>
                <c:pt idx="3582">
                  <c:v>0.99339933993399299</c:v>
                </c:pt>
                <c:pt idx="3583">
                  <c:v>0.99339933993399299</c:v>
                </c:pt>
                <c:pt idx="3584">
                  <c:v>0.99339933993399299</c:v>
                </c:pt>
                <c:pt idx="3585">
                  <c:v>0.99339933993399299</c:v>
                </c:pt>
                <c:pt idx="3586">
                  <c:v>0.99339933993399299</c:v>
                </c:pt>
                <c:pt idx="3587">
                  <c:v>0.99339933993399299</c:v>
                </c:pt>
                <c:pt idx="3588">
                  <c:v>0.99339933993399299</c:v>
                </c:pt>
                <c:pt idx="3589">
                  <c:v>0.99339933993399299</c:v>
                </c:pt>
                <c:pt idx="3590">
                  <c:v>0.99339933993399299</c:v>
                </c:pt>
                <c:pt idx="3591">
                  <c:v>0.99339933993399299</c:v>
                </c:pt>
                <c:pt idx="3592">
                  <c:v>0.99339933993399299</c:v>
                </c:pt>
                <c:pt idx="3593">
                  <c:v>0.99339933993399299</c:v>
                </c:pt>
                <c:pt idx="3594">
                  <c:v>0.99339933993399299</c:v>
                </c:pt>
                <c:pt idx="3595">
                  <c:v>0.99339933993399299</c:v>
                </c:pt>
                <c:pt idx="3596">
                  <c:v>0.99339933993399299</c:v>
                </c:pt>
                <c:pt idx="3597">
                  <c:v>0.99339933993399299</c:v>
                </c:pt>
                <c:pt idx="3598">
                  <c:v>0.99339933993399299</c:v>
                </c:pt>
                <c:pt idx="3599">
                  <c:v>0.99339933993399299</c:v>
                </c:pt>
                <c:pt idx="3600">
                  <c:v>0.99339933993399299</c:v>
                </c:pt>
                <c:pt idx="3601">
                  <c:v>0.99339933993399299</c:v>
                </c:pt>
                <c:pt idx="3602">
                  <c:v>0.99339933993399299</c:v>
                </c:pt>
                <c:pt idx="3603">
                  <c:v>0.99339933993399299</c:v>
                </c:pt>
                <c:pt idx="3604">
                  <c:v>0.99339933993399299</c:v>
                </c:pt>
                <c:pt idx="3605">
                  <c:v>0.99339933993399299</c:v>
                </c:pt>
                <c:pt idx="3606">
                  <c:v>0.99339933993399299</c:v>
                </c:pt>
                <c:pt idx="3607">
                  <c:v>0.99339933993399299</c:v>
                </c:pt>
                <c:pt idx="3608">
                  <c:v>0.99339933993399299</c:v>
                </c:pt>
                <c:pt idx="3609">
                  <c:v>0.99339933993399299</c:v>
                </c:pt>
                <c:pt idx="3610">
                  <c:v>0.99339933993399299</c:v>
                </c:pt>
                <c:pt idx="3611">
                  <c:v>0.99339933993399299</c:v>
                </c:pt>
                <c:pt idx="3612">
                  <c:v>0.99339933993399299</c:v>
                </c:pt>
                <c:pt idx="3613">
                  <c:v>0.99339933993399299</c:v>
                </c:pt>
                <c:pt idx="3614">
                  <c:v>0.99339933993399299</c:v>
                </c:pt>
                <c:pt idx="3615">
                  <c:v>0.99339933993399299</c:v>
                </c:pt>
                <c:pt idx="3616">
                  <c:v>0.99339933993399299</c:v>
                </c:pt>
                <c:pt idx="3617">
                  <c:v>0.99339933993399299</c:v>
                </c:pt>
                <c:pt idx="3618">
                  <c:v>0.99339933993399299</c:v>
                </c:pt>
                <c:pt idx="3619">
                  <c:v>0.99339933993399299</c:v>
                </c:pt>
                <c:pt idx="3620">
                  <c:v>0.99339933993399299</c:v>
                </c:pt>
                <c:pt idx="3621">
                  <c:v>0.99339933993399299</c:v>
                </c:pt>
                <c:pt idx="3622">
                  <c:v>0.99339933993399299</c:v>
                </c:pt>
                <c:pt idx="3623">
                  <c:v>0.99339933993399299</c:v>
                </c:pt>
                <c:pt idx="3624">
                  <c:v>0.99339933993399299</c:v>
                </c:pt>
                <c:pt idx="3625">
                  <c:v>0.99339933993399299</c:v>
                </c:pt>
                <c:pt idx="3626">
                  <c:v>0.99339933993399299</c:v>
                </c:pt>
                <c:pt idx="3627">
                  <c:v>0.99339933993399299</c:v>
                </c:pt>
                <c:pt idx="3628">
                  <c:v>0.99339933993399299</c:v>
                </c:pt>
                <c:pt idx="3629">
                  <c:v>0.99339933993399299</c:v>
                </c:pt>
                <c:pt idx="3630">
                  <c:v>0.99339933993399299</c:v>
                </c:pt>
                <c:pt idx="3631">
                  <c:v>0.99339933993399299</c:v>
                </c:pt>
                <c:pt idx="3632">
                  <c:v>0.99339933993399299</c:v>
                </c:pt>
                <c:pt idx="3633">
                  <c:v>0.99339933993399299</c:v>
                </c:pt>
                <c:pt idx="3634">
                  <c:v>0.99339933993399299</c:v>
                </c:pt>
                <c:pt idx="3635">
                  <c:v>0.99339933993399299</c:v>
                </c:pt>
                <c:pt idx="3636">
                  <c:v>0.99339933993399299</c:v>
                </c:pt>
                <c:pt idx="3637">
                  <c:v>0.99339933993399299</c:v>
                </c:pt>
                <c:pt idx="3638">
                  <c:v>0.99339933993399299</c:v>
                </c:pt>
                <c:pt idx="3639">
                  <c:v>0.99339933993399299</c:v>
                </c:pt>
                <c:pt idx="3640">
                  <c:v>0.99339933993399299</c:v>
                </c:pt>
                <c:pt idx="3641">
                  <c:v>0.99339933993399299</c:v>
                </c:pt>
                <c:pt idx="3642">
                  <c:v>0.99339933993399299</c:v>
                </c:pt>
                <c:pt idx="3643">
                  <c:v>0.99339933993399299</c:v>
                </c:pt>
                <c:pt idx="3644">
                  <c:v>0.99339933993399299</c:v>
                </c:pt>
                <c:pt idx="3645">
                  <c:v>0.99339933993399299</c:v>
                </c:pt>
                <c:pt idx="3646">
                  <c:v>0.99339933993399299</c:v>
                </c:pt>
                <c:pt idx="3647">
                  <c:v>0.99339933993399299</c:v>
                </c:pt>
                <c:pt idx="3648">
                  <c:v>0.99339933993399299</c:v>
                </c:pt>
                <c:pt idx="3649">
                  <c:v>0.99339933993399299</c:v>
                </c:pt>
                <c:pt idx="3650">
                  <c:v>0.99339933993399299</c:v>
                </c:pt>
                <c:pt idx="3651">
                  <c:v>0.99339933993399299</c:v>
                </c:pt>
                <c:pt idx="3652">
                  <c:v>0.99339933993399299</c:v>
                </c:pt>
                <c:pt idx="3653">
                  <c:v>0.99339933993399299</c:v>
                </c:pt>
                <c:pt idx="3654">
                  <c:v>0.99339933993399299</c:v>
                </c:pt>
                <c:pt idx="3655">
                  <c:v>0.99339933993399299</c:v>
                </c:pt>
                <c:pt idx="3656">
                  <c:v>0.99339933993399299</c:v>
                </c:pt>
                <c:pt idx="3657">
                  <c:v>0.99339933993399299</c:v>
                </c:pt>
                <c:pt idx="3658">
                  <c:v>0.99339933993399299</c:v>
                </c:pt>
                <c:pt idx="3659">
                  <c:v>0.99339933993399299</c:v>
                </c:pt>
                <c:pt idx="3660">
                  <c:v>0.99339933993399299</c:v>
                </c:pt>
                <c:pt idx="3661">
                  <c:v>0.99339933993399299</c:v>
                </c:pt>
                <c:pt idx="3662">
                  <c:v>0.99339933993399299</c:v>
                </c:pt>
                <c:pt idx="3663">
                  <c:v>0.99339933993399299</c:v>
                </c:pt>
                <c:pt idx="3664">
                  <c:v>0.99339933993399299</c:v>
                </c:pt>
                <c:pt idx="3665">
                  <c:v>0.99339933993399299</c:v>
                </c:pt>
                <c:pt idx="3666">
                  <c:v>0.99339933993399299</c:v>
                </c:pt>
                <c:pt idx="3667">
                  <c:v>0.99339933993399299</c:v>
                </c:pt>
                <c:pt idx="3668">
                  <c:v>0.99339933993399299</c:v>
                </c:pt>
                <c:pt idx="3669">
                  <c:v>0.99339933993399299</c:v>
                </c:pt>
                <c:pt idx="3670">
                  <c:v>0.99339933993399299</c:v>
                </c:pt>
                <c:pt idx="3671">
                  <c:v>0.99339933993399299</c:v>
                </c:pt>
                <c:pt idx="3672">
                  <c:v>0.99339933993399299</c:v>
                </c:pt>
                <c:pt idx="3673">
                  <c:v>0.99339933993399299</c:v>
                </c:pt>
                <c:pt idx="3674">
                  <c:v>0.99339933993399299</c:v>
                </c:pt>
                <c:pt idx="3675">
                  <c:v>0.99339933993399299</c:v>
                </c:pt>
                <c:pt idx="3676">
                  <c:v>0.99339933993399299</c:v>
                </c:pt>
                <c:pt idx="3677">
                  <c:v>0.99339933993399299</c:v>
                </c:pt>
                <c:pt idx="3678">
                  <c:v>0.99339933993399299</c:v>
                </c:pt>
                <c:pt idx="3679">
                  <c:v>0.99339933993399299</c:v>
                </c:pt>
                <c:pt idx="3680">
                  <c:v>0.99339933993399299</c:v>
                </c:pt>
                <c:pt idx="3681">
                  <c:v>0.99339933993399299</c:v>
                </c:pt>
                <c:pt idx="3682">
                  <c:v>0.99339933993399299</c:v>
                </c:pt>
                <c:pt idx="3683">
                  <c:v>0.99339933993399299</c:v>
                </c:pt>
                <c:pt idx="3684">
                  <c:v>0.99339933993399299</c:v>
                </c:pt>
                <c:pt idx="3685">
                  <c:v>0.99339933993399299</c:v>
                </c:pt>
                <c:pt idx="3686">
                  <c:v>0.99339933993399299</c:v>
                </c:pt>
                <c:pt idx="3687">
                  <c:v>0.99339933993399299</c:v>
                </c:pt>
                <c:pt idx="3688">
                  <c:v>0.99339933993399299</c:v>
                </c:pt>
                <c:pt idx="3689">
                  <c:v>0.99339933993399299</c:v>
                </c:pt>
                <c:pt idx="3690">
                  <c:v>0.99339933993399299</c:v>
                </c:pt>
                <c:pt idx="3691">
                  <c:v>0.99339933993399299</c:v>
                </c:pt>
                <c:pt idx="3692">
                  <c:v>0.99339933993399299</c:v>
                </c:pt>
                <c:pt idx="3693">
                  <c:v>0.99339933993399299</c:v>
                </c:pt>
                <c:pt idx="3694">
                  <c:v>0.99339933993399299</c:v>
                </c:pt>
                <c:pt idx="3695">
                  <c:v>0.99339933993399299</c:v>
                </c:pt>
                <c:pt idx="3696">
                  <c:v>0.99339933993399299</c:v>
                </c:pt>
                <c:pt idx="3697">
                  <c:v>0.99339933993399299</c:v>
                </c:pt>
                <c:pt idx="3698">
                  <c:v>0.99339933993399299</c:v>
                </c:pt>
                <c:pt idx="3699">
                  <c:v>0.99339933993399299</c:v>
                </c:pt>
                <c:pt idx="3700">
                  <c:v>0.99339933993399299</c:v>
                </c:pt>
                <c:pt idx="3701">
                  <c:v>0.99339933993399299</c:v>
                </c:pt>
                <c:pt idx="3702">
                  <c:v>0.99339933993399299</c:v>
                </c:pt>
                <c:pt idx="3703">
                  <c:v>0.99339933993399299</c:v>
                </c:pt>
                <c:pt idx="3704">
                  <c:v>0.99339933993399299</c:v>
                </c:pt>
                <c:pt idx="3705">
                  <c:v>0.99339933993399299</c:v>
                </c:pt>
                <c:pt idx="3706">
                  <c:v>0.99339933993399299</c:v>
                </c:pt>
                <c:pt idx="3707">
                  <c:v>0.99339933993399299</c:v>
                </c:pt>
                <c:pt idx="3708">
                  <c:v>0.99339933993399299</c:v>
                </c:pt>
                <c:pt idx="3709">
                  <c:v>0.99339933993399299</c:v>
                </c:pt>
                <c:pt idx="3710">
                  <c:v>0.99339933993399299</c:v>
                </c:pt>
                <c:pt idx="3711">
                  <c:v>0.99339933993399299</c:v>
                </c:pt>
                <c:pt idx="3712">
                  <c:v>0.99339933993399299</c:v>
                </c:pt>
                <c:pt idx="3713">
                  <c:v>0.99339933993399299</c:v>
                </c:pt>
                <c:pt idx="3714">
                  <c:v>0.99339933993399299</c:v>
                </c:pt>
                <c:pt idx="3715">
                  <c:v>0.99339933993399299</c:v>
                </c:pt>
                <c:pt idx="3716">
                  <c:v>0.99339933993399299</c:v>
                </c:pt>
                <c:pt idx="3717">
                  <c:v>0.99339933993399299</c:v>
                </c:pt>
                <c:pt idx="3718">
                  <c:v>0.99339933993399299</c:v>
                </c:pt>
                <c:pt idx="3719">
                  <c:v>0.99339933993399299</c:v>
                </c:pt>
                <c:pt idx="3720">
                  <c:v>0.99339933993399299</c:v>
                </c:pt>
                <c:pt idx="3721">
                  <c:v>0.99339933993399299</c:v>
                </c:pt>
                <c:pt idx="3722">
                  <c:v>0.99339933993399299</c:v>
                </c:pt>
                <c:pt idx="3723">
                  <c:v>0.99339933993399299</c:v>
                </c:pt>
                <c:pt idx="3724">
                  <c:v>0.99339933993399299</c:v>
                </c:pt>
                <c:pt idx="3725">
                  <c:v>0.99339933993399299</c:v>
                </c:pt>
                <c:pt idx="3726">
                  <c:v>0.99339933993399299</c:v>
                </c:pt>
                <c:pt idx="3727">
                  <c:v>0.99339933993399299</c:v>
                </c:pt>
                <c:pt idx="3728">
                  <c:v>0.99339933993399299</c:v>
                </c:pt>
                <c:pt idx="3729">
                  <c:v>0.99339933993399299</c:v>
                </c:pt>
                <c:pt idx="3730">
                  <c:v>0.99339933993399299</c:v>
                </c:pt>
                <c:pt idx="3731">
                  <c:v>0.99339933993399299</c:v>
                </c:pt>
                <c:pt idx="3732">
                  <c:v>0.99339933993399299</c:v>
                </c:pt>
                <c:pt idx="3733">
                  <c:v>0.99339933993399299</c:v>
                </c:pt>
                <c:pt idx="3734">
                  <c:v>0.99339933993399299</c:v>
                </c:pt>
                <c:pt idx="3735">
                  <c:v>0.99339933993399299</c:v>
                </c:pt>
                <c:pt idx="3736">
                  <c:v>0.99339933993399299</c:v>
                </c:pt>
                <c:pt idx="3737">
                  <c:v>0.99339933993399299</c:v>
                </c:pt>
                <c:pt idx="3738">
                  <c:v>0.99339933993399299</c:v>
                </c:pt>
                <c:pt idx="3739">
                  <c:v>0.99339933993399299</c:v>
                </c:pt>
                <c:pt idx="3740">
                  <c:v>0.99339933993399299</c:v>
                </c:pt>
                <c:pt idx="3741">
                  <c:v>0.99339933993399299</c:v>
                </c:pt>
                <c:pt idx="3742">
                  <c:v>0.99339933993399299</c:v>
                </c:pt>
                <c:pt idx="3743">
                  <c:v>0.99339933993399299</c:v>
                </c:pt>
                <c:pt idx="3744">
                  <c:v>0.99339933993399299</c:v>
                </c:pt>
                <c:pt idx="3745">
                  <c:v>0.99339933993399299</c:v>
                </c:pt>
                <c:pt idx="3746">
                  <c:v>0.99339933993399299</c:v>
                </c:pt>
                <c:pt idx="3747">
                  <c:v>0.99339933993399299</c:v>
                </c:pt>
                <c:pt idx="3748">
                  <c:v>0.99339933993399299</c:v>
                </c:pt>
                <c:pt idx="3749">
                  <c:v>0.99339933993399299</c:v>
                </c:pt>
                <c:pt idx="3750">
                  <c:v>0.99339933993399299</c:v>
                </c:pt>
                <c:pt idx="3751">
                  <c:v>0.99339933993399299</c:v>
                </c:pt>
                <c:pt idx="3752">
                  <c:v>0.99339933993399299</c:v>
                </c:pt>
                <c:pt idx="3753">
                  <c:v>0.99339933993399299</c:v>
                </c:pt>
                <c:pt idx="3754">
                  <c:v>0.99339933993399299</c:v>
                </c:pt>
                <c:pt idx="3755">
                  <c:v>0.99339933993399299</c:v>
                </c:pt>
                <c:pt idx="3756">
                  <c:v>0.99339933993399299</c:v>
                </c:pt>
                <c:pt idx="3757">
                  <c:v>0.99339933993399299</c:v>
                </c:pt>
                <c:pt idx="3758">
                  <c:v>0.99339933993399299</c:v>
                </c:pt>
                <c:pt idx="3759">
                  <c:v>0.99339933993399299</c:v>
                </c:pt>
                <c:pt idx="3760">
                  <c:v>0.99339933993399299</c:v>
                </c:pt>
                <c:pt idx="3761">
                  <c:v>0.99339933993399299</c:v>
                </c:pt>
                <c:pt idx="3762">
                  <c:v>0.99339933993399299</c:v>
                </c:pt>
                <c:pt idx="3763">
                  <c:v>0.99339933993399299</c:v>
                </c:pt>
                <c:pt idx="3764">
                  <c:v>0.99339933993399299</c:v>
                </c:pt>
                <c:pt idx="3765">
                  <c:v>0.99339933993399299</c:v>
                </c:pt>
                <c:pt idx="3766">
                  <c:v>0.99339933993399299</c:v>
                </c:pt>
                <c:pt idx="3767">
                  <c:v>0.99339933993399299</c:v>
                </c:pt>
                <c:pt idx="3768">
                  <c:v>0.99339933993399299</c:v>
                </c:pt>
                <c:pt idx="3769">
                  <c:v>0.99339933993399299</c:v>
                </c:pt>
                <c:pt idx="3770">
                  <c:v>0.99339933993399299</c:v>
                </c:pt>
                <c:pt idx="3771">
                  <c:v>0.99339933993399299</c:v>
                </c:pt>
                <c:pt idx="3772">
                  <c:v>0.99339933993399299</c:v>
                </c:pt>
                <c:pt idx="3773">
                  <c:v>0.99339933993399299</c:v>
                </c:pt>
                <c:pt idx="3774">
                  <c:v>0.99339933993399299</c:v>
                </c:pt>
                <c:pt idx="3775">
                  <c:v>0.99339933993399299</c:v>
                </c:pt>
                <c:pt idx="3776">
                  <c:v>0.99339933993399299</c:v>
                </c:pt>
                <c:pt idx="3777">
                  <c:v>0.99339933993399299</c:v>
                </c:pt>
                <c:pt idx="3778">
                  <c:v>0.99339933993399299</c:v>
                </c:pt>
                <c:pt idx="3779">
                  <c:v>0.99339933993399299</c:v>
                </c:pt>
                <c:pt idx="3780">
                  <c:v>0.99339933993399299</c:v>
                </c:pt>
                <c:pt idx="3781">
                  <c:v>0.99339933993399299</c:v>
                </c:pt>
                <c:pt idx="3782">
                  <c:v>0.99339933993399299</c:v>
                </c:pt>
                <c:pt idx="3783">
                  <c:v>0.99339933993399299</c:v>
                </c:pt>
                <c:pt idx="3784">
                  <c:v>0.99339933993399299</c:v>
                </c:pt>
                <c:pt idx="3785">
                  <c:v>0.99339933993399299</c:v>
                </c:pt>
                <c:pt idx="3786">
                  <c:v>0.99339933993399299</c:v>
                </c:pt>
                <c:pt idx="3787">
                  <c:v>0.99339933993399299</c:v>
                </c:pt>
                <c:pt idx="3788">
                  <c:v>0.99339933993399299</c:v>
                </c:pt>
                <c:pt idx="3789">
                  <c:v>0.99339933993399299</c:v>
                </c:pt>
                <c:pt idx="3790">
                  <c:v>0.99339933993399299</c:v>
                </c:pt>
                <c:pt idx="3791">
                  <c:v>0.99339933993399299</c:v>
                </c:pt>
                <c:pt idx="3792">
                  <c:v>0.99339933993399299</c:v>
                </c:pt>
                <c:pt idx="3793">
                  <c:v>0.99339933993399299</c:v>
                </c:pt>
                <c:pt idx="3794">
                  <c:v>0.99339933993399299</c:v>
                </c:pt>
                <c:pt idx="3795">
                  <c:v>0.99339933993399299</c:v>
                </c:pt>
                <c:pt idx="3796">
                  <c:v>0.99339933993399299</c:v>
                </c:pt>
                <c:pt idx="3797">
                  <c:v>0.99339933993399299</c:v>
                </c:pt>
                <c:pt idx="3798">
                  <c:v>0.99339933993399299</c:v>
                </c:pt>
                <c:pt idx="3799">
                  <c:v>0.99339933993399299</c:v>
                </c:pt>
                <c:pt idx="3800">
                  <c:v>0.99339933993399299</c:v>
                </c:pt>
                <c:pt idx="3801">
                  <c:v>0.99339933993399299</c:v>
                </c:pt>
                <c:pt idx="3802">
                  <c:v>0.99339933993399299</c:v>
                </c:pt>
                <c:pt idx="3803">
                  <c:v>0.99339933993399299</c:v>
                </c:pt>
                <c:pt idx="3804">
                  <c:v>0.99339933993399299</c:v>
                </c:pt>
                <c:pt idx="3805">
                  <c:v>0.99339933993399299</c:v>
                </c:pt>
                <c:pt idx="3806">
                  <c:v>0.99339933993399299</c:v>
                </c:pt>
                <c:pt idx="3807">
                  <c:v>0.99339933993399299</c:v>
                </c:pt>
                <c:pt idx="3808">
                  <c:v>0.99339933993399299</c:v>
                </c:pt>
                <c:pt idx="3809">
                  <c:v>0.99339933993399299</c:v>
                </c:pt>
                <c:pt idx="3810">
                  <c:v>0.99339933993399299</c:v>
                </c:pt>
                <c:pt idx="3811">
                  <c:v>0.99339933993399299</c:v>
                </c:pt>
                <c:pt idx="3812">
                  <c:v>0.99339933993399299</c:v>
                </c:pt>
                <c:pt idx="3813">
                  <c:v>0.99339933993399299</c:v>
                </c:pt>
                <c:pt idx="3814">
                  <c:v>0.99339933993399299</c:v>
                </c:pt>
                <c:pt idx="3815">
                  <c:v>0.99339933993399299</c:v>
                </c:pt>
                <c:pt idx="3816">
                  <c:v>0.99339933993399299</c:v>
                </c:pt>
                <c:pt idx="3817">
                  <c:v>0.99339933993399299</c:v>
                </c:pt>
                <c:pt idx="3818">
                  <c:v>0.99339933993399299</c:v>
                </c:pt>
                <c:pt idx="3819">
                  <c:v>0.99339933993399299</c:v>
                </c:pt>
                <c:pt idx="3820">
                  <c:v>0.99339933993399299</c:v>
                </c:pt>
                <c:pt idx="3821">
                  <c:v>0.99339933993399299</c:v>
                </c:pt>
                <c:pt idx="3822">
                  <c:v>0.99339933993399299</c:v>
                </c:pt>
                <c:pt idx="3823">
                  <c:v>0.99339933993399299</c:v>
                </c:pt>
                <c:pt idx="3824">
                  <c:v>0.99339933993399299</c:v>
                </c:pt>
                <c:pt idx="3825">
                  <c:v>0.99339933993399299</c:v>
                </c:pt>
                <c:pt idx="3826">
                  <c:v>0.99339933993399299</c:v>
                </c:pt>
                <c:pt idx="3827">
                  <c:v>0.99339933993399299</c:v>
                </c:pt>
                <c:pt idx="3828">
                  <c:v>0.99339933993399299</c:v>
                </c:pt>
                <c:pt idx="3829">
                  <c:v>0.99339933993399299</c:v>
                </c:pt>
                <c:pt idx="3830">
                  <c:v>0.99339933993399299</c:v>
                </c:pt>
                <c:pt idx="3831">
                  <c:v>0.99339933993399299</c:v>
                </c:pt>
                <c:pt idx="3832">
                  <c:v>0.99339933993399299</c:v>
                </c:pt>
                <c:pt idx="3833">
                  <c:v>0.99339933993399299</c:v>
                </c:pt>
                <c:pt idx="3834">
                  <c:v>0.99339933993399299</c:v>
                </c:pt>
                <c:pt idx="3835">
                  <c:v>0.99339933993399299</c:v>
                </c:pt>
                <c:pt idx="3836">
                  <c:v>0.99339933993399299</c:v>
                </c:pt>
                <c:pt idx="3837">
                  <c:v>0.99339933993399299</c:v>
                </c:pt>
                <c:pt idx="3838">
                  <c:v>0.99339933993399299</c:v>
                </c:pt>
                <c:pt idx="3839">
                  <c:v>0.99339933993399299</c:v>
                </c:pt>
                <c:pt idx="3840">
                  <c:v>0.99339933993399299</c:v>
                </c:pt>
                <c:pt idx="3841">
                  <c:v>0.99339933993399299</c:v>
                </c:pt>
                <c:pt idx="3842">
                  <c:v>0.99339933993399299</c:v>
                </c:pt>
                <c:pt idx="3843">
                  <c:v>0.99339933993399299</c:v>
                </c:pt>
                <c:pt idx="3844">
                  <c:v>0.99339933993399299</c:v>
                </c:pt>
                <c:pt idx="3845">
                  <c:v>0.99339933993399299</c:v>
                </c:pt>
                <c:pt idx="3846">
                  <c:v>0.99339933993399299</c:v>
                </c:pt>
                <c:pt idx="3847">
                  <c:v>0.99339933993399299</c:v>
                </c:pt>
                <c:pt idx="3848">
                  <c:v>0.99339933993399299</c:v>
                </c:pt>
                <c:pt idx="3849">
                  <c:v>0.99339933993399299</c:v>
                </c:pt>
                <c:pt idx="3850">
                  <c:v>0.99339933993399299</c:v>
                </c:pt>
                <c:pt idx="3851">
                  <c:v>0.99339933993399299</c:v>
                </c:pt>
                <c:pt idx="3852">
                  <c:v>0.99339933993399299</c:v>
                </c:pt>
                <c:pt idx="3853">
                  <c:v>0.99339933993399299</c:v>
                </c:pt>
                <c:pt idx="3854">
                  <c:v>0.99339933993399299</c:v>
                </c:pt>
                <c:pt idx="3855">
                  <c:v>0.99339933993399299</c:v>
                </c:pt>
                <c:pt idx="3856">
                  <c:v>0.99339933993399299</c:v>
                </c:pt>
                <c:pt idx="3857">
                  <c:v>0.99339933993399299</c:v>
                </c:pt>
                <c:pt idx="3858">
                  <c:v>0.99339933993399299</c:v>
                </c:pt>
                <c:pt idx="3859">
                  <c:v>0.99339933993399299</c:v>
                </c:pt>
                <c:pt idx="3860">
                  <c:v>0.99339933993399299</c:v>
                </c:pt>
                <c:pt idx="3861">
                  <c:v>0.99339933993399299</c:v>
                </c:pt>
                <c:pt idx="3862">
                  <c:v>0.99339933993399299</c:v>
                </c:pt>
                <c:pt idx="3863">
                  <c:v>0.99339933993399299</c:v>
                </c:pt>
                <c:pt idx="3864">
                  <c:v>0.99339933993399299</c:v>
                </c:pt>
                <c:pt idx="3865">
                  <c:v>0.99339933993399299</c:v>
                </c:pt>
                <c:pt idx="3866">
                  <c:v>0.99339933993399299</c:v>
                </c:pt>
                <c:pt idx="3867">
                  <c:v>0.99339933993399299</c:v>
                </c:pt>
                <c:pt idx="3868">
                  <c:v>0.99339933993399299</c:v>
                </c:pt>
                <c:pt idx="3869">
                  <c:v>0.99339933993399299</c:v>
                </c:pt>
                <c:pt idx="3870">
                  <c:v>0.99339933993399299</c:v>
                </c:pt>
                <c:pt idx="3871">
                  <c:v>0.99339933993399299</c:v>
                </c:pt>
                <c:pt idx="3872">
                  <c:v>0.99339933993399299</c:v>
                </c:pt>
                <c:pt idx="3873">
                  <c:v>0.99339933993399299</c:v>
                </c:pt>
                <c:pt idx="3874">
                  <c:v>0.99339933993399299</c:v>
                </c:pt>
                <c:pt idx="3875">
                  <c:v>0.99339933993399299</c:v>
                </c:pt>
                <c:pt idx="3876">
                  <c:v>0.99339933993399299</c:v>
                </c:pt>
                <c:pt idx="3877">
                  <c:v>0.99339933993399299</c:v>
                </c:pt>
                <c:pt idx="3878">
                  <c:v>0.99339933993399299</c:v>
                </c:pt>
                <c:pt idx="3879">
                  <c:v>0.99339933993399299</c:v>
                </c:pt>
                <c:pt idx="3880">
                  <c:v>0.99339933993399299</c:v>
                </c:pt>
                <c:pt idx="3881">
                  <c:v>0.99339933993399299</c:v>
                </c:pt>
                <c:pt idx="3882">
                  <c:v>0.99339933993399299</c:v>
                </c:pt>
                <c:pt idx="3883">
                  <c:v>0.99339933993399299</c:v>
                </c:pt>
                <c:pt idx="3884">
                  <c:v>0.99339933993399299</c:v>
                </c:pt>
                <c:pt idx="3885">
                  <c:v>0.99339933993399299</c:v>
                </c:pt>
                <c:pt idx="3886">
                  <c:v>0.99339933993399299</c:v>
                </c:pt>
                <c:pt idx="3887">
                  <c:v>0.99339933993399299</c:v>
                </c:pt>
                <c:pt idx="3888">
                  <c:v>0.99339933993399299</c:v>
                </c:pt>
                <c:pt idx="3889">
                  <c:v>0.99339933993399299</c:v>
                </c:pt>
                <c:pt idx="3890">
                  <c:v>0.99339933993399299</c:v>
                </c:pt>
                <c:pt idx="3891">
                  <c:v>0.99339933993399299</c:v>
                </c:pt>
                <c:pt idx="3892">
                  <c:v>0.99339933993399299</c:v>
                </c:pt>
                <c:pt idx="3893">
                  <c:v>0.99339933993399299</c:v>
                </c:pt>
                <c:pt idx="3894">
                  <c:v>0.99339933993399299</c:v>
                </c:pt>
                <c:pt idx="3895">
                  <c:v>0.99339933993399299</c:v>
                </c:pt>
                <c:pt idx="3896">
                  <c:v>0.99339933993399299</c:v>
                </c:pt>
                <c:pt idx="3897">
                  <c:v>0.99339933993399299</c:v>
                </c:pt>
                <c:pt idx="3898">
                  <c:v>0.99339933993399299</c:v>
                </c:pt>
                <c:pt idx="3899">
                  <c:v>0.99339933993399299</c:v>
                </c:pt>
                <c:pt idx="3900">
                  <c:v>0.99339933993399299</c:v>
                </c:pt>
                <c:pt idx="3901">
                  <c:v>0.99339933993399299</c:v>
                </c:pt>
                <c:pt idx="3902">
                  <c:v>0.99339933993399299</c:v>
                </c:pt>
                <c:pt idx="3903">
                  <c:v>0.99339933993399299</c:v>
                </c:pt>
                <c:pt idx="3904">
                  <c:v>0.99339933993399299</c:v>
                </c:pt>
                <c:pt idx="3905">
                  <c:v>0.99339933993399299</c:v>
                </c:pt>
                <c:pt idx="3906">
                  <c:v>0.99339933993399299</c:v>
                </c:pt>
                <c:pt idx="3907">
                  <c:v>0.99339933993399299</c:v>
                </c:pt>
                <c:pt idx="3908">
                  <c:v>0.99339933993399299</c:v>
                </c:pt>
                <c:pt idx="3909">
                  <c:v>0.99339933993399299</c:v>
                </c:pt>
                <c:pt idx="3910">
                  <c:v>0.99339933993399299</c:v>
                </c:pt>
                <c:pt idx="3911">
                  <c:v>0.99339933993399299</c:v>
                </c:pt>
                <c:pt idx="3912">
                  <c:v>0.99339933993399299</c:v>
                </c:pt>
                <c:pt idx="3913">
                  <c:v>0.99339933993399299</c:v>
                </c:pt>
                <c:pt idx="3914">
                  <c:v>0.99339933993399299</c:v>
                </c:pt>
                <c:pt idx="3915">
                  <c:v>0.99339933993399299</c:v>
                </c:pt>
                <c:pt idx="3916">
                  <c:v>0.99339933993399299</c:v>
                </c:pt>
                <c:pt idx="3917">
                  <c:v>0.99339933993399299</c:v>
                </c:pt>
                <c:pt idx="3918">
                  <c:v>0.99339933993399299</c:v>
                </c:pt>
                <c:pt idx="3919">
                  <c:v>0.99339933993399299</c:v>
                </c:pt>
                <c:pt idx="3920">
                  <c:v>0.99339933993399299</c:v>
                </c:pt>
                <c:pt idx="3921">
                  <c:v>0.99339933993399299</c:v>
                </c:pt>
                <c:pt idx="3922">
                  <c:v>0.99339933993399299</c:v>
                </c:pt>
                <c:pt idx="3923">
                  <c:v>0.99339933993399299</c:v>
                </c:pt>
                <c:pt idx="3924">
                  <c:v>0.99339933993399299</c:v>
                </c:pt>
                <c:pt idx="3925">
                  <c:v>0.99339933993399299</c:v>
                </c:pt>
                <c:pt idx="3926">
                  <c:v>0.99339933993399299</c:v>
                </c:pt>
                <c:pt idx="3927">
                  <c:v>0.99339933993399299</c:v>
                </c:pt>
                <c:pt idx="3928">
                  <c:v>0.99339933993399299</c:v>
                </c:pt>
                <c:pt idx="3929">
                  <c:v>0.99339933993399299</c:v>
                </c:pt>
                <c:pt idx="3930">
                  <c:v>0.99339933993399299</c:v>
                </c:pt>
                <c:pt idx="3931">
                  <c:v>0.99339933993399299</c:v>
                </c:pt>
                <c:pt idx="3932">
                  <c:v>0.99339933993399299</c:v>
                </c:pt>
                <c:pt idx="3933">
                  <c:v>0.99339933993399299</c:v>
                </c:pt>
                <c:pt idx="3934">
                  <c:v>0.99339933993399299</c:v>
                </c:pt>
                <c:pt idx="3935">
                  <c:v>0.99339933993399299</c:v>
                </c:pt>
                <c:pt idx="3936">
                  <c:v>0.99339933993399299</c:v>
                </c:pt>
                <c:pt idx="3937">
                  <c:v>0.99339933993399299</c:v>
                </c:pt>
                <c:pt idx="3938">
                  <c:v>0.99339933993399299</c:v>
                </c:pt>
                <c:pt idx="3939">
                  <c:v>0.99339933993399299</c:v>
                </c:pt>
                <c:pt idx="3940">
                  <c:v>0.99339933993399299</c:v>
                </c:pt>
                <c:pt idx="3941">
                  <c:v>0.99339933993399299</c:v>
                </c:pt>
                <c:pt idx="3942">
                  <c:v>0.99339933993399299</c:v>
                </c:pt>
                <c:pt idx="3943">
                  <c:v>0.99339933993399299</c:v>
                </c:pt>
                <c:pt idx="3944">
                  <c:v>0.99339933993399299</c:v>
                </c:pt>
                <c:pt idx="3945">
                  <c:v>0.99339933993399299</c:v>
                </c:pt>
                <c:pt idx="3946">
                  <c:v>0.99339933993399299</c:v>
                </c:pt>
                <c:pt idx="3947">
                  <c:v>0.99339933993399299</c:v>
                </c:pt>
                <c:pt idx="3948">
                  <c:v>0.99339933993399299</c:v>
                </c:pt>
                <c:pt idx="3949">
                  <c:v>0.99339933993399299</c:v>
                </c:pt>
                <c:pt idx="3950">
                  <c:v>0.99339933993399299</c:v>
                </c:pt>
                <c:pt idx="3951">
                  <c:v>0.99339933993399299</c:v>
                </c:pt>
                <c:pt idx="3952">
                  <c:v>0.99339933993399299</c:v>
                </c:pt>
                <c:pt idx="3953">
                  <c:v>0.99339933993399299</c:v>
                </c:pt>
                <c:pt idx="3954">
                  <c:v>0.99339933993399299</c:v>
                </c:pt>
                <c:pt idx="3955">
                  <c:v>0.99339933993399299</c:v>
                </c:pt>
                <c:pt idx="3956">
                  <c:v>0.99339933993399299</c:v>
                </c:pt>
                <c:pt idx="3957">
                  <c:v>0.99339933993399299</c:v>
                </c:pt>
                <c:pt idx="3958">
                  <c:v>0.99339933993399299</c:v>
                </c:pt>
                <c:pt idx="3959">
                  <c:v>0.99339933993399299</c:v>
                </c:pt>
                <c:pt idx="3960">
                  <c:v>0.99339933993399299</c:v>
                </c:pt>
                <c:pt idx="3961">
                  <c:v>0.99339933993399299</c:v>
                </c:pt>
                <c:pt idx="3962">
                  <c:v>0.99339933993399299</c:v>
                </c:pt>
                <c:pt idx="3963">
                  <c:v>0.99339933993399299</c:v>
                </c:pt>
                <c:pt idx="3964">
                  <c:v>0.99339933993399299</c:v>
                </c:pt>
                <c:pt idx="3965">
                  <c:v>0.99339933993399299</c:v>
                </c:pt>
                <c:pt idx="3966">
                  <c:v>0.99339933993399299</c:v>
                </c:pt>
                <c:pt idx="3967">
                  <c:v>0.99339933993399299</c:v>
                </c:pt>
                <c:pt idx="3968">
                  <c:v>0.99339933993399299</c:v>
                </c:pt>
                <c:pt idx="3969">
                  <c:v>0.99339933993399299</c:v>
                </c:pt>
                <c:pt idx="3970">
                  <c:v>0.99339933993399299</c:v>
                </c:pt>
                <c:pt idx="3971">
                  <c:v>0.99339933993399299</c:v>
                </c:pt>
                <c:pt idx="3972">
                  <c:v>0.99339933993399299</c:v>
                </c:pt>
                <c:pt idx="3973">
                  <c:v>0.99339933993399299</c:v>
                </c:pt>
                <c:pt idx="3974">
                  <c:v>0.99339933993399299</c:v>
                </c:pt>
                <c:pt idx="3975">
                  <c:v>0.99339933993399299</c:v>
                </c:pt>
                <c:pt idx="3976">
                  <c:v>0.99339933993399299</c:v>
                </c:pt>
                <c:pt idx="3977">
                  <c:v>0.99339933993399299</c:v>
                </c:pt>
                <c:pt idx="3978">
                  <c:v>0.99339933993399299</c:v>
                </c:pt>
                <c:pt idx="3979">
                  <c:v>0.99339933993399299</c:v>
                </c:pt>
                <c:pt idx="3980">
                  <c:v>0.99339933993399299</c:v>
                </c:pt>
                <c:pt idx="3981">
                  <c:v>0.99339933993399299</c:v>
                </c:pt>
                <c:pt idx="3982">
                  <c:v>0.99339933993399299</c:v>
                </c:pt>
                <c:pt idx="3983">
                  <c:v>0.99339933993399299</c:v>
                </c:pt>
                <c:pt idx="3984">
                  <c:v>0.99339933993399299</c:v>
                </c:pt>
                <c:pt idx="3985">
                  <c:v>0.99339933993399299</c:v>
                </c:pt>
                <c:pt idx="3986">
                  <c:v>0.99339933993399299</c:v>
                </c:pt>
                <c:pt idx="3987">
                  <c:v>0.99339933993399299</c:v>
                </c:pt>
                <c:pt idx="3988">
                  <c:v>0.99339933993399299</c:v>
                </c:pt>
                <c:pt idx="3989">
                  <c:v>0.99339933993399299</c:v>
                </c:pt>
                <c:pt idx="3990">
                  <c:v>0.99339933993399299</c:v>
                </c:pt>
                <c:pt idx="3991">
                  <c:v>0.99339933993399299</c:v>
                </c:pt>
                <c:pt idx="3992">
                  <c:v>0.99339933993399299</c:v>
                </c:pt>
                <c:pt idx="3993">
                  <c:v>0.99339933993399299</c:v>
                </c:pt>
                <c:pt idx="3994">
                  <c:v>0.99339933993399299</c:v>
                </c:pt>
                <c:pt idx="3995">
                  <c:v>0.99339933993399299</c:v>
                </c:pt>
                <c:pt idx="3996">
                  <c:v>0.99339933993399299</c:v>
                </c:pt>
                <c:pt idx="3997">
                  <c:v>0.99339933993399299</c:v>
                </c:pt>
                <c:pt idx="3998">
                  <c:v>0.99339933993399299</c:v>
                </c:pt>
                <c:pt idx="3999">
                  <c:v>0.99339933993399299</c:v>
                </c:pt>
                <c:pt idx="4000">
                  <c:v>0.99339933993399299</c:v>
                </c:pt>
                <c:pt idx="4001">
                  <c:v>1</c:v>
                </c:pt>
              </c:numCache>
            </c:numRef>
          </c:yVal>
          <c:smooth val="0"/>
        </c:ser>
        <c:ser>
          <c:idx val="2"/>
          <c:order val="2"/>
          <c:tx>
            <c:strRef>
              <c:f>'Award Distribution Data'!$O$2</c:f>
              <c:strCache>
                <c:ptCount val="1"/>
                <c:pt idx="0">
                  <c:v>DOE</c:v>
                </c:pt>
              </c:strCache>
            </c:strRef>
          </c:tx>
          <c:spPr>
            <a:ln>
              <a:prstDash val="lgDashDotDot"/>
            </a:ln>
          </c:spPr>
          <c:marker>
            <c:symbol val="none"/>
          </c:marker>
          <c:xVal>
            <c:numRef>
              <c:f>'Award Distribution Data'!$L$3:$L$4004</c:f>
              <c:numCache>
                <c:formatCode>"$"#,##0</c:formatCode>
                <c:ptCount val="4002"/>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pt idx="21">
                  <c:v>21000</c:v>
                </c:pt>
                <c:pt idx="22">
                  <c:v>22000</c:v>
                </c:pt>
                <c:pt idx="23">
                  <c:v>23000</c:v>
                </c:pt>
                <c:pt idx="24">
                  <c:v>24000</c:v>
                </c:pt>
                <c:pt idx="25">
                  <c:v>25000</c:v>
                </c:pt>
                <c:pt idx="26">
                  <c:v>26000</c:v>
                </c:pt>
                <c:pt idx="27">
                  <c:v>27000</c:v>
                </c:pt>
                <c:pt idx="28">
                  <c:v>28000</c:v>
                </c:pt>
                <c:pt idx="29">
                  <c:v>29000</c:v>
                </c:pt>
                <c:pt idx="30">
                  <c:v>30000</c:v>
                </c:pt>
                <c:pt idx="31">
                  <c:v>31000</c:v>
                </c:pt>
                <c:pt idx="32">
                  <c:v>32000</c:v>
                </c:pt>
                <c:pt idx="33">
                  <c:v>33000</c:v>
                </c:pt>
                <c:pt idx="34">
                  <c:v>34000</c:v>
                </c:pt>
                <c:pt idx="35">
                  <c:v>35000</c:v>
                </c:pt>
                <c:pt idx="36">
                  <c:v>36000</c:v>
                </c:pt>
                <c:pt idx="37">
                  <c:v>37000</c:v>
                </c:pt>
                <c:pt idx="38">
                  <c:v>38000</c:v>
                </c:pt>
                <c:pt idx="39">
                  <c:v>39000</c:v>
                </c:pt>
                <c:pt idx="40">
                  <c:v>40000</c:v>
                </c:pt>
                <c:pt idx="41">
                  <c:v>41000</c:v>
                </c:pt>
                <c:pt idx="42">
                  <c:v>42000</c:v>
                </c:pt>
                <c:pt idx="43">
                  <c:v>43000</c:v>
                </c:pt>
                <c:pt idx="44">
                  <c:v>44000</c:v>
                </c:pt>
                <c:pt idx="45">
                  <c:v>45000</c:v>
                </c:pt>
                <c:pt idx="46">
                  <c:v>46000</c:v>
                </c:pt>
                <c:pt idx="47">
                  <c:v>47000</c:v>
                </c:pt>
                <c:pt idx="48">
                  <c:v>48000</c:v>
                </c:pt>
                <c:pt idx="49">
                  <c:v>49000</c:v>
                </c:pt>
                <c:pt idx="50">
                  <c:v>50000</c:v>
                </c:pt>
                <c:pt idx="51">
                  <c:v>51000</c:v>
                </c:pt>
                <c:pt idx="52">
                  <c:v>52000</c:v>
                </c:pt>
                <c:pt idx="53">
                  <c:v>53000</c:v>
                </c:pt>
                <c:pt idx="54">
                  <c:v>54000</c:v>
                </c:pt>
                <c:pt idx="55">
                  <c:v>55000</c:v>
                </c:pt>
                <c:pt idx="56">
                  <c:v>56000</c:v>
                </c:pt>
                <c:pt idx="57">
                  <c:v>57000</c:v>
                </c:pt>
                <c:pt idx="58">
                  <c:v>58000</c:v>
                </c:pt>
                <c:pt idx="59">
                  <c:v>59000</c:v>
                </c:pt>
                <c:pt idx="60">
                  <c:v>60000</c:v>
                </c:pt>
                <c:pt idx="61">
                  <c:v>61000</c:v>
                </c:pt>
                <c:pt idx="62">
                  <c:v>62000</c:v>
                </c:pt>
                <c:pt idx="63">
                  <c:v>63000</c:v>
                </c:pt>
                <c:pt idx="64">
                  <c:v>64000</c:v>
                </c:pt>
                <c:pt idx="65">
                  <c:v>65000</c:v>
                </c:pt>
                <c:pt idx="66">
                  <c:v>66000</c:v>
                </c:pt>
                <c:pt idx="67">
                  <c:v>67000</c:v>
                </c:pt>
                <c:pt idx="68">
                  <c:v>68000</c:v>
                </c:pt>
                <c:pt idx="69">
                  <c:v>69000</c:v>
                </c:pt>
                <c:pt idx="70">
                  <c:v>70000</c:v>
                </c:pt>
                <c:pt idx="71">
                  <c:v>71000</c:v>
                </c:pt>
                <c:pt idx="72">
                  <c:v>72000</c:v>
                </c:pt>
                <c:pt idx="73">
                  <c:v>73000</c:v>
                </c:pt>
                <c:pt idx="74">
                  <c:v>74000</c:v>
                </c:pt>
                <c:pt idx="75">
                  <c:v>75000</c:v>
                </c:pt>
                <c:pt idx="76">
                  <c:v>76000</c:v>
                </c:pt>
                <c:pt idx="77">
                  <c:v>77000</c:v>
                </c:pt>
                <c:pt idx="78">
                  <c:v>78000</c:v>
                </c:pt>
                <c:pt idx="79">
                  <c:v>79000</c:v>
                </c:pt>
                <c:pt idx="80">
                  <c:v>80000</c:v>
                </c:pt>
                <c:pt idx="81">
                  <c:v>81000</c:v>
                </c:pt>
                <c:pt idx="82">
                  <c:v>82000</c:v>
                </c:pt>
                <c:pt idx="83">
                  <c:v>83000</c:v>
                </c:pt>
                <c:pt idx="84">
                  <c:v>84000</c:v>
                </c:pt>
                <c:pt idx="85">
                  <c:v>85000</c:v>
                </c:pt>
                <c:pt idx="86">
                  <c:v>86000</c:v>
                </c:pt>
                <c:pt idx="87">
                  <c:v>87000</c:v>
                </c:pt>
                <c:pt idx="88">
                  <c:v>88000</c:v>
                </c:pt>
                <c:pt idx="89">
                  <c:v>89000</c:v>
                </c:pt>
                <c:pt idx="90">
                  <c:v>90000</c:v>
                </c:pt>
                <c:pt idx="91">
                  <c:v>91000</c:v>
                </c:pt>
                <c:pt idx="92">
                  <c:v>92000</c:v>
                </c:pt>
                <c:pt idx="93">
                  <c:v>93000</c:v>
                </c:pt>
                <c:pt idx="94">
                  <c:v>94000</c:v>
                </c:pt>
                <c:pt idx="95">
                  <c:v>95000</c:v>
                </c:pt>
                <c:pt idx="96">
                  <c:v>96000</c:v>
                </c:pt>
                <c:pt idx="97">
                  <c:v>97000</c:v>
                </c:pt>
                <c:pt idx="98">
                  <c:v>98000</c:v>
                </c:pt>
                <c:pt idx="99">
                  <c:v>99000</c:v>
                </c:pt>
                <c:pt idx="100">
                  <c:v>100000</c:v>
                </c:pt>
                <c:pt idx="101">
                  <c:v>101000</c:v>
                </c:pt>
                <c:pt idx="102">
                  <c:v>102000</c:v>
                </c:pt>
                <c:pt idx="103">
                  <c:v>103000</c:v>
                </c:pt>
                <c:pt idx="104">
                  <c:v>104000</c:v>
                </c:pt>
                <c:pt idx="105">
                  <c:v>105000</c:v>
                </c:pt>
                <c:pt idx="106">
                  <c:v>106000</c:v>
                </c:pt>
                <c:pt idx="107">
                  <c:v>107000</c:v>
                </c:pt>
                <c:pt idx="108">
                  <c:v>108000</c:v>
                </c:pt>
                <c:pt idx="109">
                  <c:v>109000</c:v>
                </c:pt>
                <c:pt idx="110">
                  <c:v>110000</c:v>
                </c:pt>
                <c:pt idx="111">
                  <c:v>111000</c:v>
                </c:pt>
                <c:pt idx="112">
                  <c:v>112000</c:v>
                </c:pt>
                <c:pt idx="113">
                  <c:v>113000</c:v>
                </c:pt>
                <c:pt idx="114">
                  <c:v>114000</c:v>
                </c:pt>
                <c:pt idx="115">
                  <c:v>115000</c:v>
                </c:pt>
                <c:pt idx="116">
                  <c:v>116000</c:v>
                </c:pt>
                <c:pt idx="117">
                  <c:v>117000</c:v>
                </c:pt>
                <c:pt idx="118">
                  <c:v>118000</c:v>
                </c:pt>
                <c:pt idx="119">
                  <c:v>119000</c:v>
                </c:pt>
                <c:pt idx="120">
                  <c:v>120000</c:v>
                </c:pt>
                <c:pt idx="121">
                  <c:v>121000</c:v>
                </c:pt>
                <c:pt idx="122">
                  <c:v>122000</c:v>
                </c:pt>
                <c:pt idx="123">
                  <c:v>123000</c:v>
                </c:pt>
                <c:pt idx="124">
                  <c:v>124000</c:v>
                </c:pt>
                <c:pt idx="125">
                  <c:v>125000</c:v>
                </c:pt>
                <c:pt idx="126">
                  <c:v>126000</c:v>
                </c:pt>
                <c:pt idx="127">
                  <c:v>127000</c:v>
                </c:pt>
                <c:pt idx="128">
                  <c:v>128000</c:v>
                </c:pt>
                <c:pt idx="129">
                  <c:v>129000</c:v>
                </c:pt>
                <c:pt idx="130">
                  <c:v>130000</c:v>
                </c:pt>
                <c:pt idx="131">
                  <c:v>131000</c:v>
                </c:pt>
                <c:pt idx="132">
                  <c:v>132000</c:v>
                </c:pt>
                <c:pt idx="133">
                  <c:v>133000</c:v>
                </c:pt>
                <c:pt idx="134">
                  <c:v>134000</c:v>
                </c:pt>
                <c:pt idx="135">
                  <c:v>135000</c:v>
                </c:pt>
                <c:pt idx="136">
                  <c:v>136000</c:v>
                </c:pt>
                <c:pt idx="137">
                  <c:v>137000</c:v>
                </c:pt>
                <c:pt idx="138">
                  <c:v>138000</c:v>
                </c:pt>
                <c:pt idx="139">
                  <c:v>139000</c:v>
                </c:pt>
                <c:pt idx="140">
                  <c:v>140000</c:v>
                </c:pt>
                <c:pt idx="141">
                  <c:v>141000</c:v>
                </c:pt>
                <c:pt idx="142">
                  <c:v>142000</c:v>
                </c:pt>
                <c:pt idx="143">
                  <c:v>143000</c:v>
                </c:pt>
                <c:pt idx="144">
                  <c:v>144000</c:v>
                </c:pt>
                <c:pt idx="145">
                  <c:v>145000</c:v>
                </c:pt>
                <c:pt idx="146">
                  <c:v>146000</c:v>
                </c:pt>
                <c:pt idx="147">
                  <c:v>147000</c:v>
                </c:pt>
                <c:pt idx="148">
                  <c:v>148000</c:v>
                </c:pt>
                <c:pt idx="149">
                  <c:v>149000</c:v>
                </c:pt>
                <c:pt idx="150">
                  <c:v>150000</c:v>
                </c:pt>
                <c:pt idx="151">
                  <c:v>151000</c:v>
                </c:pt>
                <c:pt idx="152">
                  <c:v>152000</c:v>
                </c:pt>
                <c:pt idx="153">
                  <c:v>153000</c:v>
                </c:pt>
                <c:pt idx="154">
                  <c:v>154000</c:v>
                </c:pt>
                <c:pt idx="155">
                  <c:v>155000</c:v>
                </c:pt>
                <c:pt idx="156">
                  <c:v>156000</c:v>
                </c:pt>
                <c:pt idx="157">
                  <c:v>157000</c:v>
                </c:pt>
                <c:pt idx="158">
                  <c:v>158000</c:v>
                </c:pt>
                <c:pt idx="159">
                  <c:v>159000</c:v>
                </c:pt>
                <c:pt idx="160">
                  <c:v>160000</c:v>
                </c:pt>
                <c:pt idx="161">
                  <c:v>161000</c:v>
                </c:pt>
                <c:pt idx="162">
                  <c:v>162000</c:v>
                </c:pt>
                <c:pt idx="163">
                  <c:v>163000</c:v>
                </c:pt>
                <c:pt idx="164">
                  <c:v>164000</c:v>
                </c:pt>
                <c:pt idx="165">
                  <c:v>165000</c:v>
                </c:pt>
                <c:pt idx="166">
                  <c:v>166000</c:v>
                </c:pt>
                <c:pt idx="167">
                  <c:v>167000</c:v>
                </c:pt>
                <c:pt idx="168">
                  <c:v>168000</c:v>
                </c:pt>
                <c:pt idx="169">
                  <c:v>169000</c:v>
                </c:pt>
                <c:pt idx="170">
                  <c:v>170000</c:v>
                </c:pt>
                <c:pt idx="171">
                  <c:v>171000</c:v>
                </c:pt>
                <c:pt idx="172">
                  <c:v>172000</c:v>
                </c:pt>
                <c:pt idx="173">
                  <c:v>173000</c:v>
                </c:pt>
                <c:pt idx="174">
                  <c:v>174000</c:v>
                </c:pt>
                <c:pt idx="175">
                  <c:v>175000</c:v>
                </c:pt>
                <c:pt idx="176">
                  <c:v>176000</c:v>
                </c:pt>
                <c:pt idx="177">
                  <c:v>177000</c:v>
                </c:pt>
                <c:pt idx="178">
                  <c:v>178000</c:v>
                </c:pt>
                <c:pt idx="179">
                  <c:v>179000</c:v>
                </c:pt>
                <c:pt idx="180">
                  <c:v>180000</c:v>
                </c:pt>
                <c:pt idx="181">
                  <c:v>181000</c:v>
                </c:pt>
                <c:pt idx="182">
                  <c:v>182000</c:v>
                </c:pt>
                <c:pt idx="183">
                  <c:v>183000</c:v>
                </c:pt>
                <c:pt idx="184">
                  <c:v>184000</c:v>
                </c:pt>
                <c:pt idx="185">
                  <c:v>185000</c:v>
                </c:pt>
                <c:pt idx="186">
                  <c:v>186000</c:v>
                </c:pt>
                <c:pt idx="187">
                  <c:v>187000</c:v>
                </c:pt>
                <c:pt idx="188">
                  <c:v>188000</c:v>
                </c:pt>
                <c:pt idx="189">
                  <c:v>189000</c:v>
                </c:pt>
                <c:pt idx="190">
                  <c:v>190000</c:v>
                </c:pt>
                <c:pt idx="191">
                  <c:v>191000</c:v>
                </c:pt>
                <c:pt idx="192">
                  <c:v>192000</c:v>
                </c:pt>
                <c:pt idx="193">
                  <c:v>193000</c:v>
                </c:pt>
                <c:pt idx="194">
                  <c:v>194000</c:v>
                </c:pt>
                <c:pt idx="195">
                  <c:v>195000</c:v>
                </c:pt>
                <c:pt idx="196">
                  <c:v>196000</c:v>
                </c:pt>
                <c:pt idx="197">
                  <c:v>197000</c:v>
                </c:pt>
                <c:pt idx="198">
                  <c:v>198000</c:v>
                </c:pt>
                <c:pt idx="199">
                  <c:v>199000</c:v>
                </c:pt>
                <c:pt idx="200">
                  <c:v>200000</c:v>
                </c:pt>
                <c:pt idx="201">
                  <c:v>201000</c:v>
                </c:pt>
                <c:pt idx="202">
                  <c:v>202000</c:v>
                </c:pt>
                <c:pt idx="203">
                  <c:v>203000</c:v>
                </c:pt>
                <c:pt idx="204">
                  <c:v>204000</c:v>
                </c:pt>
                <c:pt idx="205">
                  <c:v>205000</c:v>
                </c:pt>
                <c:pt idx="206">
                  <c:v>206000</c:v>
                </c:pt>
                <c:pt idx="207">
                  <c:v>207000</c:v>
                </c:pt>
                <c:pt idx="208">
                  <c:v>208000</c:v>
                </c:pt>
                <c:pt idx="209">
                  <c:v>209000</c:v>
                </c:pt>
                <c:pt idx="210">
                  <c:v>210000</c:v>
                </c:pt>
                <c:pt idx="211">
                  <c:v>211000</c:v>
                </c:pt>
                <c:pt idx="212">
                  <c:v>212000</c:v>
                </c:pt>
                <c:pt idx="213">
                  <c:v>213000</c:v>
                </c:pt>
                <c:pt idx="214">
                  <c:v>214000</c:v>
                </c:pt>
                <c:pt idx="215">
                  <c:v>215000</c:v>
                </c:pt>
                <c:pt idx="216">
                  <c:v>216000</c:v>
                </c:pt>
                <c:pt idx="217">
                  <c:v>217000</c:v>
                </c:pt>
                <c:pt idx="218">
                  <c:v>218000</c:v>
                </c:pt>
                <c:pt idx="219">
                  <c:v>219000</c:v>
                </c:pt>
                <c:pt idx="220">
                  <c:v>220000</c:v>
                </c:pt>
                <c:pt idx="221">
                  <c:v>221000</c:v>
                </c:pt>
                <c:pt idx="222">
                  <c:v>222000</c:v>
                </c:pt>
                <c:pt idx="223">
                  <c:v>223000</c:v>
                </c:pt>
                <c:pt idx="224">
                  <c:v>224000</c:v>
                </c:pt>
                <c:pt idx="225">
                  <c:v>225000</c:v>
                </c:pt>
                <c:pt idx="226">
                  <c:v>226000</c:v>
                </c:pt>
                <c:pt idx="227">
                  <c:v>227000</c:v>
                </c:pt>
                <c:pt idx="228">
                  <c:v>228000</c:v>
                </c:pt>
                <c:pt idx="229">
                  <c:v>229000</c:v>
                </c:pt>
                <c:pt idx="230">
                  <c:v>230000</c:v>
                </c:pt>
                <c:pt idx="231">
                  <c:v>231000</c:v>
                </c:pt>
                <c:pt idx="232">
                  <c:v>232000</c:v>
                </c:pt>
                <c:pt idx="233">
                  <c:v>233000</c:v>
                </c:pt>
                <c:pt idx="234">
                  <c:v>234000</c:v>
                </c:pt>
                <c:pt idx="235">
                  <c:v>235000</c:v>
                </c:pt>
                <c:pt idx="236">
                  <c:v>236000</c:v>
                </c:pt>
                <c:pt idx="237">
                  <c:v>237000</c:v>
                </c:pt>
                <c:pt idx="238">
                  <c:v>238000</c:v>
                </c:pt>
                <c:pt idx="239">
                  <c:v>239000</c:v>
                </c:pt>
                <c:pt idx="240">
                  <c:v>240000</c:v>
                </c:pt>
                <c:pt idx="241">
                  <c:v>241000</c:v>
                </c:pt>
                <c:pt idx="242">
                  <c:v>242000</c:v>
                </c:pt>
                <c:pt idx="243">
                  <c:v>243000</c:v>
                </c:pt>
                <c:pt idx="244">
                  <c:v>244000</c:v>
                </c:pt>
                <c:pt idx="245">
                  <c:v>245000</c:v>
                </c:pt>
                <c:pt idx="246">
                  <c:v>246000</c:v>
                </c:pt>
                <c:pt idx="247">
                  <c:v>247000</c:v>
                </c:pt>
                <c:pt idx="248">
                  <c:v>248000</c:v>
                </c:pt>
                <c:pt idx="249">
                  <c:v>249000</c:v>
                </c:pt>
                <c:pt idx="250">
                  <c:v>250000</c:v>
                </c:pt>
                <c:pt idx="251">
                  <c:v>251000</c:v>
                </c:pt>
                <c:pt idx="252">
                  <c:v>252000</c:v>
                </c:pt>
                <c:pt idx="253">
                  <c:v>253000</c:v>
                </c:pt>
                <c:pt idx="254">
                  <c:v>254000</c:v>
                </c:pt>
                <c:pt idx="255">
                  <c:v>255000</c:v>
                </c:pt>
                <c:pt idx="256">
                  <c:v>256000</c:v>
                </c:pt>
                <c:pt idx="257">
                  <c:v>257000</c:v>
                </c:pt>
                <c:pt idx="258">
                  <c:v>258000</c:v>
                </c:pt>
                <c:pt idx="259">
                  <c:v>259000</c:v>
                </c:pt>
                <c:pt idx="260">
                  <c:v>260000</c:v>
                </c:pt>
                <c:pt idx="261">
                  <c:v>261000</c:v>
                </c:pt>
                <c:pt idx="262">
                  <c:v>262000</c:v>
                </c:pt>
                <c:pt idx="263">
                  <c:v>263000</c:v>
                </c:pt>
                <c:pt idx="264">
                  <c:v>264000</c:v>
                </c:pt>
                <c:pt idx="265">
                  <c:v>265000</c:v>
                </c:pt>
                <c:pt idx="266">
                  <c:v>266000</c:v>
                </c:pt>
                <c:pt idx="267">
                  <c:v>267000</c:v>
                </c:pt>
                <c:pt idx="268">
                  <c:v>268000</c:v>
                </c:pt>
                <c:pt idx="269">
                  <c:v>269000</c:v>
                </c:pt>
                <c:pt idx="270">
                  <c:v>270000</c:v>
                </c:pt>
                <c:pt idx="271">
                  <c:v>271000</c:v>
                </c:pt>
                <c:pt idx="272">
                  <c:v>272000</c:v>
                </c:pt>
                <c:pt idx="273">
                  <c:v>273000</c:v>
                </c:pt>
                <c:pt idx="274">
                  <c:v>274000</c:v>
                </c:pt>
                <c:pt idx="275">
                  <c:v>275000</c:v>
                </c:pt>
                <c:pt idx="276">
                  <c:v>276000</c:v>
                </c:pt>
                <c:pt idx="277">
                  <c:v>277000</c:v>
                </c:pt>
                <c:pt idx="278">
                  <c:v>278000</c:v>
                </c:pt>
                <c:pt idx="279">
                  <c:v>279000</c:v>
                </c:pt>
                <c:pt idx="280">
                  <c:v>280000</c:v>
                </c:pt>
                <c:pt idx="281">
                  <c:v>281000</c:v>
                </c:pt>
                <c:pt idx="282">
                  <c:v>282000</c:v>
                </c:pt>
                <c:pt idx="283">
                  <c:v>283000</c:v>
                </c:pt>
                <c:pt idx="284">
                  <c:v>284000</c:v>
                </c:pt>
                <c:pt idx="285">
                  <c:v>285000</c:v>
                </c:pt>
                <c:pt idx="286">
                  <c:v>286000</c:v>
                </c:pt>
                <c:pt idx="287">
                  <c:v>287000</c:v>
                </c:pt>
                <c:pt idx="288">
                  <c:v>288000</c:v>
                </c:pt>
                <c:pt idx="289">
                  <c:v>289000</c:v>
                </c:pt>
                <c:pt idx="290">
                  <c:v>290000</c:v>
                </c:pt>
                <c:pt idx="291">
                  <c:v>291000</c:v>
                </c:pt>
                <c:pt idx="292">
                  <c:v>292000</c:v>
                </c:pt>
                <c:pt idx="293">
                  <c:v>293000</c:v>
                </c:pt>
                <c:pt idx="294">
                  <c:v>294000</c:v>
                </c:pt>
                <c:pt idx="295">
                  <c:v>295000</c:v>
                </c:pt>
                <c:pt idx="296">
                  <c:v>296000</c:v>
                </c:pt>
                <c:pt idx="297">
                  <c:v>297000</c:v>
                </c:pt>
                <c:pt idx="298">
                  <c:v>298000</c:v>
                </c:pt>
                <c:pt idx="299">
                  <c:v>299000</c:v>
                </c:pt>
                <c:pt idx="300">
                  <c:v>300000</c:v>
                </c:pt>
                <c:pt idx="301">
                  <c:v>301000</c:v>
                </c:pt>
                <c:pt idx="302">
                  <c:v>302000</c:v>
                </c:pt>
                <c:pt idx="303">
                  <c:v>303000</c:v>
                </c:pt>
                <c:pt idx="304">
                  <c:v>304000</c:v>
                </c:pt>
                <c:pt idx="305">
                  <c:v>305000</c:v>
                </c:pt>
                <c:pt idx="306">
                  <c:v>306000</c:v>
                </c:pt>
                <c:pt idx="307">
                  <c:v>307000</c:v>
                </c:pt>
                <c:pt idx="308">
                  <c:v>308000</c:v>
                </c:pt>
                <c:pt idx="309">
                  <c:v>309000</c:v>
                </c:pt>
                <c:pt idx="310">
                  <c:v>310000</c:v>
                </c:pt>
                <c:pt idx="311">
                  <c:v>311000</c:v>
                </c:pt>
                <c:pt idx="312">
                  <c:v>312000</c:v>
                </c:pt>
                <c:pt idx="313">
                  <c:v>313000</c:v>
                </c:pt>
                <c:pt idx="314">
                  <c:v>314000</c:v>
                </c:pt>
                <c:pt idx="315">
                  <c:v>315000</c:v>
                </c:pt>
                <c:pt idx="316">
                  <c:v>316000</c:v>
                </c:pt>
                <c:pt idx="317">
                  <c:v>317000</c:v>
                </c:pt>
                <c:pt idx="318">
                  <c:v>318000</c:v>
                </c:pt>
                <c:pt idx="319">
                  <c:v>319000</c:v>
                </c:pt>
                <c:pt idx="320">
                  <c:v>320000</c:v>
                </c:pt>
                <c:pt idx="321">
                  <c:v>321000</c:v>
                </c:pt>
                <c:pt idx="322">
                  <c:v>322000</c:v>
                </c:pt>
                <c:pt idx="323">
                  <c:v>323000</c:v>
                </c:pt>
                <c:pt idx="324">
                  <c:v>324000</c:v>
                </c:pt>
                <c:pt idx="325">
                  <c:v>325000</c:v>
                </c:pt>
                <c:pt idx="326">
                  <c:v>326000</c:v>
                </c:pt>
                <c:pt idx="327">
                  <c:v>327000</c:v>
                </c:pt>
                <c:pt idx="328">
                  <c:v>328000</c:v>
                </c:pt>
                <c:pt idx="329">
                  <c:v>329000</c:v>
                </c:pt>
                <c:pt idx="330">
                  <c:v>330000</c:v>
                </c:pt>
                <c:pt idx="331">
                  <c:v>331000</c:v>
                </c:pt>
                <c:pt idx="332">
                  <c:v>332000</c:v>
                </c:pt>
                <c:pt idx="333">
                  <c:v>333000</c:v>
                </c:pt>
                <c:pt idx="334">
                  <c:v>334000</c:v>
                </c:pt>
                <c:pt idx="335">
                  <c:v>335000</c:v>
                </c:pt>
                <c:pt idx="336">
                  <c:v>336000</c:v>
                </c:pt>
                <c:pt idx="337">
                  <c:v>337000</c:v>
                </c:pt>
                <c:pt idx="338">
                  <c:v>338000</c:v>
                </c:pt>
                <c:pt idx="339">
                  <c:v>339000</c:v>
                </c:pt>
                <c:pt idx="340">
                  <c:v>340000</c:v>
                </c:pt>
                <c:pt idx="341">
                  <c:v>341000</c:v>
                </c:pt>
                <c:pt idx="342">
                  <c:v>342000</c:v>
                </c:pt>
                <c:pt idx="343">
                  <c:v>343000</c:v>
                </c:pt>
                <c:pt idx="344">
                  <c:v>344000</c:v>
                </c:pt>
                <c:pt idx="345">
                  <c:v>345000</c:v>
                </c:pt>
                <c:pt idx="346">
                  <c:v>346000</c:v>
                </c:pt>
                <c:pt idx="347">
                  <c:v>347000</c:v>
                </c:pt>
                <c:pt idx="348">
                  <c:v>348000</c:v>
                </c:pt>
                <c:pt idx="349">
                  <c:v>349000</c:v>
                </c:pt>
                <c:pt idx="350">
                  <c:v>350000</c:v>
                </c:pt>
                <c:pt idx="351">
                  <c:v>351000</c:v>
                </c:pt>
                <c:pt idx="352">
                  <c:v>352000</c:v>
                </c:pt>
                <c:pt idx="353">
                  <c:v>353000</c:v>
                </c:pt>
                <c:pt idx="354">
                  <c:v>354000</c:v>
                </c:pt>
                <c:pt idx="355">
                  <c:v>355000</c:v>
                </c:pt>
                <c:pt idx="356">
                  <c:v>356000</c:v>
                </c:pt>
                <c:pt idx="357">
                  <c:v>357000</c:v>
                </c:pt>
                <c:pt idx="358">
                  <c:v>358000</c:v>
                </c:pt>
                <c:pt idx="359">
                  <c:v>359000</c:v>
                </c:pt>
                <c:pt idx="360">
                  <c:v>360000</c:v>
                </c:pt>
                <c:pt idx="361">
                  <c:v>361000</c:v>
                </c:pt>
                <c:pt idx="362">
                  <c:v>362000</c:v>
                </c:pt>
                <c:pt idx="363">
                  <c:v>363000</c:v>
                </c:pt>
                <c:pt idx="364">
                  <c:v>364000</c:v>
                </c:pt>
                <c:pt idx="365">
                  <c:v>365000</c:v>
                </c:pt>
                <c:pt idx="366">
                  <c:v>366000</c:v>
                </c:pt>
                <c:pt idx="367">
                  <c:v>367000</c:v>
                </c:pt>
                <c:pt idx="368">
                  <c:v>368000</c:v>
                </c:pt>
                <c:pt idx="369">
                  <c:v>369000</c:v>
                </c:pt>
                <c:pt idx="370">
                  <c:v>370000</c:v>
                </c:pt>
                <c:pt idx="371">
                  <c:v>371000</c:v>
                </c:pt>
                <c:pt idx="372">
                  <c:v>372000</c:v>
                </c:pt>
                <c:pt idx="373">
                  <c:v>373000</c:v>
                </c:pt>
                <c:pt idx="374">
                  <c:v>374000</c:v>
                </c:pt>
                <c:pt idx="375">
                  <c:v>375000</c:v>
                </c:pt>
                <c:pt idx="376">
                  <c:v>376000</c:v>
                </c:pt>
                <c:pt idx="377">
                  <c:v>377000</c:v>
                </c:pt>
                <c:pt idx="378">
                  <c:v>378000</c:v>
                </c:pt>
                <c:pt idx="379">
                  <c:v>379000</c:v>
                </c:pt>
                <c:pt idx="380">
                  <c:v>380000</c:v>
                </c:pt>
                <c:pt idx="381">
                  <c:v>381000</c:v>
                </c:pt>
                <c:pt idx="382">
                  <c:v>382000</c:v>
                </c:pt>
                <c:pt idx="383">
                  <c:v>383000</c:v>
                </c:pt>
                <c:pt idx="384">
                  <c:v>384000</c:v>
                </c:pt>
                <c:pt idx="385">
                  <c:v>385000</c:v>
                </c:pt>
                <c:pt idx="386">
                  <c:v>386000</c:v>
                </c:pt>
                <c:pt idx="387">
                  <c:v>387000</c:v>
                </c:pt>
                <c:pt idx="388">
                  <c:v>388000</c:v>
                </c:pt>
                <c:pt idx="389">
                  <c:v>389000</c:v>
                </c:pt>
                <c:pt idx="390">
                  <c:v>390000</c:v>
                </c:pt>
                <c:pt idx="391">
                  <c:v>391000</c:v>
                </c:pt>
                <c:pt idx="392">
                  <c:v>392000</c:v>
                </c:pt>
                <c:pt idx="393">
                  <c:v>393000</c:v>
                </c:pt>
                <c:pt idx="394">
                  <c:v>394000</c:v>
                </c:pt>
                <c:pt idx="395">
                  <c:v>395000</c:v>
                </c:pt>
                <c:pt idx="396">
                  <c:v>396000</c:v>
                </c:pt>
                <c:pt idx="397">
                  <c:v>397000</c:v>
                </c:pt>
                <c:pt idx="398">
                  <c:v>398000</c:v>
                </c:pt>
                <c:pt idx="399">
                  <c:v>399000</c:v>
                </c:pt>
                <c:pt idx="400">
                  <c:v>400000</c:v>
                </c:pt>
                <c:pt idx="401">
                  <c:v>401000</c:v>
                </c:pt>
                <c:pt idx="402">
                  <c:v>402000</c:v>
                </c:pt>
                <c:pt idx="403">
                  <c:v>403000</c:v>
                </c:pt>
                <c:pt idx="404">
                  <c:v>404000</c:v>
                </c:pt>
                <c:pt idx="405">
                  <c:v>405000</c:v>
                </c:pt>
                <c:pt idx="406">
                  <c:v>406000</c:v>
                </c:pt>
                <c:pt idx="407">
                  <c:v>407000</c:v>
                </c:pt>
                <c:pt idx="408">
                  <c:v>408000</c:v>
                </c:pt>
                <c:pt idx="409">
                  <c:v>409000</c:v>
                </c:pt>
                <c:pt idx="410">
                  <c:v>410000</c:v>
                </c:pt>
                <c:pt idx="411">
                  <c:v>411000</c:v>
                </c:pt>
                <c:pt idx="412">
                  <c:v>412000</c:v>
                </c:pt>
                <c:pt idx="413">
                  <c:v>413000</c:v>
                </c:pt>
                <c:pt idx="414">
                  <c:v>414000</c:v>
                </c:pt>
                <c:pt idx="415">
                  <c:v>415000</c:v>
                </c:pt>
                <c:pt idx="416">
                  <c:v>416000</c:v>
                </c:pt>
                <c:pt idx="417">
                  <c:v>417000</c:v>
                </c:pt>
                <c:pt idx="418">
                  <c:v>418000</c:v>
                </c:pt>
                <c:pt idx="419">
                  <c:v>419000</c:v>
                </c:pt>
                <c:pt idx="420">
                  <c:v>420000</c:v>
                </c:pt>
                <c:pt idx="421">
                  <c:v>421000</c:v>
                </c:pt>
                <c:pt idx="422">
                  <c:v>422000</c:v>
                </c:pt>
                <c:pt idx="423">
                  <c:v>423000</c:v>
                </c:pt>
                <c:pt idx="424">
                  <c:v>424000</c:v>
                </c:pt>
                <c:pt idx="425">
                  <c:v>425000</c:v>
                </c:pt>
                <c:pt idx="426">
                  <c:v>426000</c:v>
                </c:pt>
                <c:pt idx="427">
                  <c:v>427000</c:v>
                </c:pt>
                <c:pt idx="428">
                  <c:v>428000</c:v>
                </c:pt>
                <c:pt idx="429">
                  <c:v>429000</c:v>
                </c:pt>
                <c:pt idx="430">
                  <c:v>430000</c:v>
                </c:pt>
                <c:pt idx="431">
                  <c:v>431000</c:v>
                </c:pt>
                <c:pt idx="432">
                  <c:v>432000</c:v>
                </c:pt>
                <c:pt idx="433">
                  <c:v>433000</c:v>
                </c:pt>
                <c:pt idx="434">
                  <c:v>434000</c:v>
                </c:pt>
                <c:pt idx="435">
                  <c:v>435000</c:v>
                </c:pt>
                <c:pt idx="436">
                  <c:v>436000</c:v>
                </c:pt>
                <c:pt idx="437">
                  <c:v>437000</c:v>
                </c:pt>
                <c:pt idx="438">
                  <c:v>438000</c:v>
                </c:pt>
                <c:pt idx="439">
                  <c:v>439000</c:v>
                </c:pt>
                <c:pt idx="440">
                  <c:v>440000</c:v>
                </c:pt>
                <c:pt idx="441">
                  <c:v>441000</c:v>
                </c:pt>
                <c:pt idx="442">
                  <c:v>442000</c:v>
                </c:pt>
                <c:pt idx="443">
                  <c:v>443000</c:v>
                </c:pt>
                <c:pt idx="444">
                  <c:v>444000</c:v>
                </c:pt>
                <c:pt idx="445">
                  <c:v>445000</c:v>
                </c:pt>
                <c:pt idx="446">
                  <c:v>446000</c:v>
                </c:pt>
                <c:pt idx="447">
                  <c:v>447000</c:v>
                </c:pt>
                <c:pt idx="448">
                  <c:v>448000</c:v>
                </c:pt>
                <c:pt idx="449">
                  <c:v>449000</c:v>
                </c:pt>
                <c:pt idx="450">
                  <c:v>450000</c:v>
                </c:pt>
                <c:pt idx="451">
                  <c:v>451000</c:v>
                </c:pt>
                <c:pt idx="452">
                  <c:v>452000</c:v>
                </c:pt>
                <c:pt idx="453">
                  <c:v>453000</c:v>
                </c:pt>
                <c:pt idx="454">
                  <c:v>454000</c:v>
                </c:pt>
                <c:pt idx="455">
                  <c:v>455000</c:v>
                </c:pt>
                <c:pt idx="456">
                  <c:v>456000</c:v>
                </c:pt>
                <c:pt idx="457">
                  <c:v>457000</c:v>
                </c:pt>
                <c:pt idx="458">
                  <c:v>458000</c:v>
                </c:pt>
                <c:pt idx="459">
                  <c:v>459000</c:v>
                </c:pt>
                <c:pt idx="460">
                  <c:v>460000</c:v>
                </c:pt>
                <c:pt idx="461">
                  <c:v>461000</c:v>
                </c:pt>
                <c:pt idx="462">
                  <c:v>462000</c:v>
                </c:pt>
                <c:pt idx="463">
                  <c:v>463000</c:v>
                </c:pt>
                <c:pt idx="464">
                  <c:v>464000</c:v>
                </c:pt>
                <c:pt idx="465">
                  <c:v>465000</c:v>
                </c:pt>
                <c:pt idx="466">
                  <c:v>466000</c:v>
                </c:pt>
                <c:pt idx="467">
                  <c:v>467000</c:v>
                </c:pt>
                <c:pt idx="468">
                  <c:v>468000</c:v>
                </c:pt>
                <c:pt idx="469">
                  <c:v>469000</c:v>
                </c:pt>
                <c:pt idx="470">
                  <c:v>470000</c:v>
                </c:pt>
                <c:pt idx="471">
                  <c:v>471000</c:v>
                </c:pt>
                <c:pt idx="472">
                  <c:v>472000</c:v>
                </c:pt>
                <c:pt idx="473">
                  <c:v>473000</c:v>
                </c:pt>
                <c:pt idx="474">
                  <c:v>474000</c:v>
                </c:pt>
                <c:pt idx="475">
                  <c:v>475000</c:v>
                </c:pt>
                <c:pt idx="476">
                  <c:v>476000</c:v>
                </c:pt>
                <c:pt idx="477">
                  <c:v>477000</c:v>
                </c:pt>
                <c:pt idx="478">
                  <c:v>478000</c:v>
                </c:pt>
                <c:pt idx="479">
                  <c:v>479000</c:v>
                </c:pt>
                <c:pt idx="480">
                  <c:v>480000</c:v>
                </c:pt>
                <c:pt idx="481">
                  <c:v>481000</c:v>
                </c:pt>
                <c:pt idx="482">
                  <c:v>482000</c:v>
                </c:pt>
                <c:pt idx="483">
                  <c:v>483000</c:v>
                </c:pt>
                <c:pt idx="484">
                  <c:v>484000</c:v>
                </c:pt>
                <c:pt idx="485">
                  <c:v>485000</c:v>
                </c:pt>
                <c:pt idx="486">
                  <c:v>486000</c:v>
                </c:pt>
                <c:pt idx="487">
                  <c:v>487000</c:v>
                </c:pt>
                <c:pt idx="488">
                  <c:v>488000</c:v>
                </c:pt>
                <c:pt idx="489">
                  <c:v>489000</c:v>
                </c:pt>
                <c:pt idx="490">
                  <c:v>490000</c:v>
                </c:pt>
                <c:pt idx="491">
                  <c:v>491000</c:v>
                </c:pt>
                <c:pt idx="492">
                  <c:v>492000</c:v>
                </c:pt>
                <c:pt idx="493">
                  <c:v>493000</c:v>
                </c:pt>
                <c:pt idx="494">
                  <c:v>494000</c:v>
                </c:pt>
                <c:pt idx="495">
                  <c:v>495000</c:v>
                </c:pt>
                <c:pt idx="496">
                  <c:v>496000</c:v>
                </c:pt>
                <c:pt idx="497">
                  <c:v>497000</c:v>
                </c:pt>
                <c:pt idx="498">
                  <c:v>498000</c:v>
                </c:pt>
                <c:pt idx="499">
                  <c:v>499000</c:v>
                </c:pt>
                <c:pt idx="500">
                  <c:v>500000</c:v>
                </c:pt>
                <c:pt idx="501">
                  <c:v>501000</c:v>
                </c:pt>
                <c:pt idx="502">
                  <c:v>502000</c:v>
                </c:pt>
                <c:pt idx="503">
                  <c:v>503000</c:v>
                </c:pt>
                <c:pt idx="504">
                  <c:v>504000</c:v>
                </c:pt>
                <c:pt idx="505">
                  <c:v>505000</c:v>
                </c:pt>
                <c:pt idx="506">
                  <c:v>506000</c:v>
                </c:pt>
                <c:pt idx="507">
                  <c:v>507000</c:v>
                </c:pt>
                <c:pt idx="508">
                  <c:v>508000</c:v>
                </c:pt>
                <c:pt idx="509">
                  <c:v>509000</c:v>
                </c:pt>
                <c:pt idx="510">
                  <c:v>510000</c:v>
                </c:pt>
                <c:pt idx="511">
                  <c:v>511000</c:v>
                </c:pt>
                <c:pt idx="512">
                  <c:v>512000</c:v>
                </c:pt>
                <c:pt idx="513">
                  <c:v>513000</c:v>
                </c:pt>
                <c:pt idx="514">
                  <c:v>514000</c:v>
                </c:pt>
                <c:pt idx="515">
                  <c:v>515000</c:v>
                </c:pt>
                <c:pt idx="516">
                  <c:v>516000</c:v>
                </c:pt>
                <c:pt idx="517">
                  <c:v>517000</c:v>
                </c:pt>
                <c:pt idx="518">
                  <c:v>518000</c:v>
                </c:pt>
                <c:pt idx="519">
                  <c:v>519000</c:v>
                </c:pt>
                <c:pt idx="520">
                  <c:v>520000</c:v>
                </c:pt>
                <c:pt idx="521">
                  <c:v>521000</c:v>
                </c:pt>
                <c:pt idx="522">
                  <c:v>522000</c:v>
                </c:pt>
                <c:pt idx="523">
                  <c:v>523000</c:v>
                </c:pt>
                <c:pt idx="524">
                  <c:v>524000</c:v>
                </c:pt>
                <c:pt idx="525">
                  <c:v>525000</c:v>
                </c:pt>
                <c:pt idx="526">
                  <c:v>526000</c:v>
                </c:pt>
                <c:pt idx="527">
                  <c:v>527000</c:v>
                </c:pt>
                <c:pt idx="528">
                  <c:v>528000</c:v>
                </c:pt>
                <c:pt idx="529">
                  <c:v>529000</c:v>
                </c:pt>
                <c:pt idx="530">
                  <c:v>530000</c:v>
                </c:pt>
                <c:pt idx="531">
                  <c:v>531000</c:v>
                </c:pt>
                <c:pt idx="532">
                  <c:v>532000</c:v>
                </c:pt>
                <c:pt idx="533">
                  <c:v>533000</c:v>
                </c:pt>
                <c:pt idx="534">
                  <c:v>534000</c:v>
                </c:pt>
                <c:pt idx="535">
                  <c:v>535000</c:v>
                </c:pt>
                <c:pt idx="536">
                  <c:v>536000</c:v>
                </c:pt>
                <c:pt idx="537">
                  <c:v>537000</c:v>
                </c:pt>
                <c:pt idx="538">
                  <c:v>538000</c:v>
                </c:pt>
                <c:pt idx="539">
                  <c:v>539000</c:v>
                </c:pt>
                <c:pt idx="540">
                  <c:v>540000</c:v>
                </c:pt>
                <c:pt idx="541">
                  <c:v>541000</c:v>
                </c:pt>
                <c:pt idx="542">
                  <c:v>542000</c:v>
                </c:pt>
                <c:pt idx="543">
                  <c:v>543000</c:v>
                </c:pt>
                <c:pt idx="544">
                  <c:v>544000</c:v>
                </c:pt>
                <c:pt idx="545">
                  <c:v>545000</c:v>
                </c:pt>
                <c:pt idx="546">
                  <c:v>546000</c:v>
                </c:pt>
                <c:pt idx="547">
                  <c:v>547000</c:v>
                </c:pt>
                <c:pt idx="548">
                  <c:v>548000</c:v>
                </c:pt>
                <c:pt idx="549">
                  <c:v>549000</c:v>
                </c:pt>
                <c:pt idx="550">
                  <c:v>550000</c:v>
                </c:pt>
                <c:pt idx="551">
                  <c:v>551000</c:v>
                </c:pt>
                <c:pt idx="552">
                  <c:v>552000</c:v>
                </c:pt>
                <c:pt idx="553">
                  <c:v>553000</c:v>
                </c:pt>
                <c:pt idx="554">
                  <c:v>554000</c:v>
                </c:pt>
                <c:pt idx="555">
                  <c:v>555000</c:v>
                </c:pt>
                <c:pt idx="556">
                  <c:v>556000</c:v>
                </c:pt>
                <c:pt idx="557">
                  <c:v>557000</c:v>
                </c:pt>
                <c:pt idx="558">
                  <c:v>558000</c:v>
                </c:pt>
                <c:pt idx="559">
                  <c:v>559000</c:v>
                </c:pt>
                <c:pt idx="560">
                  <c:v>560000</c:v>
                </c:pt>
                <c:pt idx="561">
                  <c:v>561000</c:v>
                </c:pt>
                <c:pt idx="562">
                  <c:v>562000</c:v>
                </c:pt>
                <c:pt idx="563">
                  <c:v>563000</c:v>
                </c:pt>
                <c:pt idx="564">
                  <c:v>564000</c:v>
                </c:pt>
                <c:pt idx="565">
                  <c:v>565000</c:v>
                </c:pt>
                <c:pt idx="566">
                  <c:v>566000</c:v>
                </c:pt>
                <c:pt idx="567">
                  <c:v>567000</c:v>
                </c:pt>
                <c:pt idx="568">
                  <c:v>568000</c:v>
                </c:pt>
                <c:pt idx="569">
                  <c:v>569000</c:v>
                </c:pt>
                <c:pt idx="570">
                  <c:v>570000</c:v>
                </c:pt>
                <c:pt idx="571">
                  <c:v>571000</c:v>
                </c:pt>
                <c:pt idx="572">
                  <c:v>572000</c:v>
                </c:pt>
                <c:pt idx="573">
                  <c:v>573000</c:v>
                </c:pt>
                <c:pt idx="574">
                  <c:v>574000</c:v>
                </c:pt>
                <c:pt idx="575">
                  <c:v>575000</c:v>
                </c:pt>
                <c:pt idx="576">
                  <c:v>576000</c:v>
                </c:pt>
                <c:pt idx="577">
                  <c:v>577000</c:v>
                </c:pt>
                <c:pt idx="578">
                  <c:v>578000</c:v>
                </c:pt>
                <c:pt idx="579">
                  <c:v>579000</c:v>
                </c:pt>
                <c:pt idx="580">
                  <c:v>580000</c:v>
                </c:pt>
                <c:pt idx="581">
                  <c:v>581000</c:v>
                </c:pt>
                <c:pt idx="582">
                  <c:v>582000</c:v>
                </c:pt>
                <c:pt idx="583">
                  <c:v>583000</c:v>
                </c:pt>
                <c:pt idx="584">
                  <c:v>584000</c:v>
                </c:pt>
                <c:pt idx="585">
                  <c:v>585000</c:v>
                </c:pt>
                <c:pt idx="586">
                  <c:v>586000</c:v>
                </c:pt>
                <c:pt idx="587">
                  <c:v>587000</c:v>
                </c:pt>
                <c:pt idx="588">
                  <c:v>588000</c:v>
                </c:pt>
                <c:pt idx="589">
                  <c:v>589000</c:v>
                </c:pt>
                <c:pt idx="590">
                  <c:v>590000</c:v>
                </c:pt>
                <c:pt idx="591">
                  <c:v>591000</c:v>
                </c:pt>
                <c:pt idx="592">
                  <c:v>592000</c:v>
                </c:pt>
                <c:pt idx="593">
                  <c:v>593000</c:v>
                </c:pt>
                <c:pt idx="594">
                  <c:v>594000</c:v>
                </c:pt>
                <c:pt idx="595">
                  <c:v>595000</c:v>
                </c:pt>
                <c:pt idx="596">
                  <c:v>596000</c:v>
                </c:pt>
                <c:pt idx="597">
                  <c:v>597000</c:v>
                </c:pt>
                <c:pt idx="598">
                  <c:v>598000</c:v>
                </c:pt>
                <c:pt idx="599">
                  <c:v>599000</c:v>
                </c:pt>
                <c:pt idx="600">
                  <c:v>600000</c:v>
                </c:pt>
                <c:pt idx="601">
                  <c:v>601000</c:v>
                </c:pt>
                <c:pt idx="602">
                  <c:v>602000</c:v>
                </c:pt>
                <c:pt idx="603">
                  <c:v>603000</c:v>
                </c:pt>
                <c:pt idx="604">
                  <c:v>604000</c:v>
                </c:pt>
                <c:pt idx="605">
                  <c:v>605000</c:v>
                </c:pt>
                <c:pt idx="606">
                  <c:v>606000</c:v>
                </c:pt>
                <c:pt idx="607">
                  <c:v>607000</c:v>
                </c:pt>
                <c:pt idx="608">
                  <c:v>608000</c:v>
                </c:pt>
                <c:pt idx="609">
                  <c:v>609000</c:v>
                </c:pt>
                <c:pt idx="610">
                  <c:v>610000</c:v>
                </c:pt>
                <c:pt idx="611">
                  <c:v>611000</c:v>
                </c:pt>
                <c:pt idx="612">
                  <c:v>612000</c:v>
                </c:pt>
                <c:pt idx="613">
                  <c:v>613000</c:v>
                </c:pt>
                <c:pt idx="614">
                  <c:v>614000</c:v>
                </c:pt>
                <c:pt idx="615">
                  <c:v>615000</c:v>
                </c:pt>
                <c:pt idx="616">
                  <c:v>616000</c:v>
                </c:pt>
                <c:pt idx="617">
                  <c:v>617000</c:v>
                </c:pt>
                <c:pt idx="618">
                  <c:v>618000</c:v>
                </c:pt>
                <c:pt idx="619">
                  <c:v>619000</c:v>
                </c:pt>
                <c:pt idx="620">
                  <c:v>620000</c:v>
                </c:pt>
                <c:pt idx="621">
                  <c:v>621000</c:v>
                </c:pt>
                <c:pt idx="622">
                  <c:v>622000</c:v>
                </c:pt>
                <c:pt idx="623">
                  <c:v>623000</c:v>
                </c:pt>
                <c:pt idx="624">
                  <c:v>624000</c:v>
                </c:pt>
                <c:pt idx="625">
                  <c:v>625000</c:v>
                </c:pt>
                <c:pt idx="626">
                  <c:v>626000</c:v>
                </c:pt>
                <c:pt idx="627">
                  <c:v>627000</c:v>
                </c:pt>
                <c:pt idx="628">
                  <c:v>628000</c:v>
                </c:pt>
                <c:pt idx="629">
                  <c:v>629000</c:v>
                </c:pt>
                <c:pt idx="630">
                  <c:v>630000</c:v>
                </c:pt>
                <c:pt idx="631">
                  <c:v>631000</c:v>
                </c:pt>
                <c:pt idx="632">
                  <c:v>632000</c:v>
                </c:pt>
                <c:pt idx="633">
                  <c:v>633000</c:v>
                </c:pt>
                <c:pt idx="634">
                  <c:v>634000</c:v>
                </c:pt>
                <c:pt idx="635">
                  <c:v>635000</c:v>
                </c:pt>
                <c:pt idx="636">
                  <c:v>636000</c:v>
                </c:pt>
                <c:pt idx="637">
                  <c:v>637000</c:v>
                </c:pt>
                <c:pt idx="638">
                  <c:v>638000</c:v>
                </c:pt>
                <c:pt idx="639">
                  <c:v>639000</c:v>
                </c:pt>
                <c:pt idx="640">
                  <c:v>640000</c:v>
                </c:pt>
                <c:pt idx="641">
                  <c:v>641000</c:v>
                </c:pt>
                <c:pt idx="642">
                  <c:v>642000</c:v>
                </c:pt>
                <c:pt idx="643">
                  <c:v>643000</c:v>
                </c:pt>
                <c:pt idx="644">
                  <c:v>644000</c:v>
                </c:pt>
                <c:pt idx="645">
                  <c:v>645000</c:v>
                </c:pt>
                <c:pt idx="646">
                  <c:v>646000</c:v>
                </c:pt>
                <c:pt idx="647">
                  <c:v>647000</c:v>
                </c:pt>
                <c:pt idx="648">
                  <c:v>648000</c:v>
                </c:pt>
                <c:pt idx="649">
                  <c:v>649000</c:v>
                </c:pt>
                <c:pt idx="650">
                  <c:v>650000</c:v>
                </c:pt>
                <c:pt idx="651">
                  <c:v>651000</c:v>
                </c:pt>
                <c:pt idx="652">
                  <c:v>652000</c:v>
                </c:pt>
                <c:pt idx="653">
                  <c:v>653000</c:v>
                </c:pt>
                <c:pt idx="654">
                  <c:v>654000</c:v>
                </c:pt>
                <c:pt idx="655">
                  <c:v>655000</c:v>
                </c:pt>
                <c:pt idx="656">
                  <c:v>656000</c:v>
                </c:pt>
                <c:pt idx="657">
                  <c:v>657000</c:v>
                </c:pt>
                <c:pt idx="658">
                  <c:v>658000</c:v>
                </c:pt>
                <c:pt idx="659">
                  <c:v>659000</c:v>
                </c:pt>
                <c:pt idx="660">
                  <c:v>660000</c:v>
                </c:pt>
                <c:pt idx="661">
                  <c:v>661000</c:v>
                </c:pt>
                <c:pt idx="662">
                  <c:v>662000</c:v>
                </c:pt>
                <c:pt idx="663">
                  <c:v>663000</c:v>
                </c:pt>
                <c:pt idx="664">
                  <c:v>664000</c:v>
                </c:pt>
                <c:pt idx="665">
                  <c:v>665000</c:v>
                </c:pt>
                <c:pt idx="666">
                  <c:v>666000</c:v>
                </c:pt>
                <c:pt idx="667">
                  <c:v>667000</c:v>
                </c:pt>
                <c:pt idx="668">
                  <c:v>668000</c:v>
                </c:pt>
                <c:pt idx="669">
                  <c:v>669000</c:v>
                </c:pt>
                <c:pt idx="670">
                  <c:v>670000</c:v>
                </c:pt>
                <c:pt idx="671">
                  <c:v>671000</c:v>
                </c:pt>
                <c:pt idx="672">
                  <c:v>672000</c:v>
                </c:pt>
                <c:pt idx="673">
                  <c:v>673000</c:v>
                </c:pt>
                <c:pt idx="674">
                  <c:v>674000</c:v>
                </c:pt>
                <c:pt idx="675">
                  <c:v>675000</c:v>
                </c:pt>
                <c:pt idx="676">
                  <c:v>676000</c:v>
                </c:pt>
                <c:pt idx="677">
                  <c:v>677000</c:v>
                </c:pt>
                <c:pt idx="678">
                  <c:v>678000</c:v>
                </c:pt>
                <c:pt idx="679">
                  <c:v>679000</c:v>
                </c:pt>
                <c:pt idx="680">
                  <c:v>680000</c:v>
                </c:pt>
                <c:pt idx="681">
                  <c:v>681000</c:v>
                </c:pt>
                <c:pt idx="682">
                  <c:v>682000</c:v>
                </c:pt>
                <c:pt idx="683">
                  <c:v>683000</c:v>
                </c:pt>
                <c:pt idx="684">
                  <c:v>684000</c:v>
                </c:pt>
                <c:pt idx="685">
                  <c:v>685000</c:v>
                </c:pt>
                <c:pt idx="686">
                  <c:v>686000</c:v>
                </c:pt>
                <c:pt idx="687">
                  <c:v>687000</c:v>
                </c:pt>
                <c:pt idx="688">
                  <c:v>688000</c:v>
                </c:pt>
                <c:pt idx="689">
                  <c:v>689000</c:v>
                </c:pt>
                <c:pt idx="690">
                  <c:v>690000</c:v>
                </c:pt>
                <c:pt idx="691">
                  <c:v>691000</c:v>
                </c:pt>
                <c:pt idx="692">
                  <c:v>692000</c:v>
                </c:pt>
                <c:pt idx="693">
                  <c:v>693000</c:v>
                </c:pt>
                <c:pt idx="694">
                  <c:v>694000</c:v>
                </c:pt>
                <c:pt idx="695">
                  <c:v>695000</c:v>
                </c:pt>
                <c:pt idx="696">
                  <c:v>696000</c:v>
                </c:pt>
                <c:pt idx="697">
                  <c:v>697000</c:v>
                </c:pt>
                <c:pt idx="698">
                  <c:v>698000</c:v>
                </c:pt>
                <c:pt idx="699">
                  <c:v>699000</c:v>
                </c:pt>
                <c:pt idx="700">
                  <c:v>700000</c:v>
                </c:pt>
                <c:pt idx="701">
                  <c:v>701000</c:v>
                </c:pt>
                <c:pt idx="702">
                  <c:v>702000</c:v>
                </c:pt>
                <c:pt idx="703">
                  <c:v>703000</c:v>
                </c:pt>
                <c:pt idx="704">
                  <c:v>704000</c:v>
                </c:pt>
                <c:pt idx="705">
                  <c:v>705000</c:v>
                </c:pt>
                <c:pt idx="706">
                  <c:v>706000</c:v>
                </c:pt>
                <c:pt idx="707">
                  <c:v>707000</c:v>
                </c:pt>
                <c:pt idx="708">
                  <c:v>708000</c:v>
                </c:pt>
                <c:pt idx="709">
                  <c:v>709000</c:v>
                </c:pt>
                <c:pt idx="710">
                  <c:v>710000</c:v>
                </c:pt>
                <c:pt idx="711">
                  <c:v>711000</c:v>
                </c:pt>
                <c:pt idx="712">
                  <c:v>712000</c:v>
                </c:pt>
                <c:pt idx="713">
                  <c:v>713000</c:v>
                </c:pt>
                <c:pt idx="714">
                  <c:v>714000</c:v>
                </c:pt>
                <c:pt idx="715">
                  <c:v>715000</c:v>
                </c:pt>
                <c:pt idx="716">
                  <c:v>716000</c:v>
                </c:pt>
                <c:pt idx="717">
                  <c:v>717000</c:v>
                </c:pt>
                <c:pt idx="718">
                  <c:v>718000</c:v>
                </c:pt>
                <c:pt idx="719">
                  <c:v>719000</c:v>
                </c:pt>
                <c:pt idx="720">
                  <c:v>720000</c:v>
                </c:pt>
                <c:pt idx="721">
                  <c:v>721000</c:v>
                </c:pt>
                <c:pt idx="722">
                  <c:v>722000</c:v>
                </c:pt>
                <c:pt idx="723">
                  <c:v>723000</c:v>
                </c:pt>
                <c:pt idx="724">
                  <c:v>724000</c:v>
                </c:pt>
                <c:pt idx="725">
                  <c:v>725000</c:v>
                </c:pt>
                <c:pt idx="726">
                  <c:v>726000</c:v>
                </c:pt>
                <c:pt idx="727">
                  <c:v>727000</c:v>
                </c:pt>
                <c:pt idx="728">
                  <c:v>728000</c:v>
                </c:pt>
                <c:pt idx="729">
                  <c:v>729000</c:v>
                </c:pt>
                <c:pt idx="730">
                  <c:v>730000</c:v>
                </c:pt>
                <c:pt idx="731">
                  <c:v>731000</c:v>
                </c:pt>
                <c:pt idx="732">
                  <c:v>732000</c:v>
                </c:pt>
                <c:pt idx="733">
                  <c:v>733000</c:v>
                </c:pt>
                <c:pt idx="734">
                  <c:v>734000</c:v>
                </c:pt>
                <c:pt idx="735">
                  <c:v>735000</c:v>
                </c:pt>
                <c:pt idx="736">
                  <c:v>736000</c:v>
                </c:pt>
                <c:pt idx="737">
                  <c:v>737000</c:v>
                </c:pt>
                <c:pt idx="738">
                  <c:v>738000</c:v>
                </c:pt>
                <c:pt idx="739">
                  <c:v>739000</c:v>
                </c:pt>
                <c:pt idx="740">
                  <c:v>740000</c:v>
                </c:pt>
                <c:pt idx="741">
                  <c:v>741000</c:v>
                </c:pt>
                <c:pt idx="742">
                  <c:v>742000</c:v>
                </c:pt>
                <c:pt idx="743">
                  <c:v>743000</c:v>
                </c:pt>
                <c:pt idx="744">
                  <c:v>744000</c:v>
                </c:pt>
                <c:pt idx="745">
                  <c:v>745000</c:v>
                </c:pt>
                <c:pt idx="746">
                  <c:v>746000</c:v>
                </c:pt>
                <c:pt idx="747">
                  <c:v>747000</c:v>
                </c:pt>
                <c:pt idx="748">
                  <c:v>748000</c:v>
                </c:pt>
                <c:pt idx="749">
                  <c:v>749000</c:v>
                </c:pt>
                <c:pt idx="750">
                  <c:v>750000</c:v>
                </c:pt>
                <c:pt idx="751">
                  <c:v>751000</c:v>
                </c:pt>
                <c:pt idx="752">
                  <c:v>752000</c:v>
                </c:pt>
                <c:pt idx="753">
                  <c:v>753000</c:v>
                </c:pt>
                <c:pt idx="754">
                  <c:v>754000</c:v>
                </c:pt>
                <c:pt idx="755">
                  <c:v>755000</c:v>
                </c:pt>
                <c:pt idx="756">
                  <c:v>756000</c:v>
                </c:pt>
                <c:pt idx="757">
                  <c:v>757000</c:v>
                </c:pt>
                <c:pt idx="758">
                  <c:v>758000</c:v>
                </c:pt>
                <c:pt idx="759">
                  <c:v>759000</c:v>
                </c:pt>
                <c:pt idx="760">
                  <c:v>760000</c:v>
                </c:pt>
                <c:pt idx="761">
                  <c:v>761000</c:v>
                </c:pt>
                <c:pt idx="762">
                  <c:v>762000</c:v>
                </c:pt>
                <c:pt idx="763">
                  <c:v>763000</c:v>
                </c:pt>
                <c:pt idx="764">
                  <c:v>764000</c:v>
                </c:pt>
                <c:pt idx="765">
                  <c:v>765000</c:v>
                </c:pt>
                <c:pt idx="766">
                  <c:v>766000</c:v>
                </c:pt>
                <c:pt idx="767">
                  <c:v>767000</c:v>
                </c:pt>
                <c:pt idx="768">
                  <c:v>768000</c:v>
                </c:pt>
                <c:pt idx="769">
                  <c:v>769000</c:v>
                </c:pt>
                <c:pt idx="770">
                  <c:v>770000</c:v>
                </c:pt>
                <c:pt idx="771">
                  <c:v>771000</c:v>
                </c:pt>
                <c:pt idx="772">
                  <c:v>772000</c:v>
                </c:pt>
                <c:pt idx="773">
                  <c:v>773000</c:v>
                </c:pt>
                <c:pt idx="774">
                  <c:v>774000</c:v>
                </c:pt>
                <c:pt idx="775">
                  <c:v>775000</c:v>
                </c:pt>
                <c:pt idx="776">
                  <c:v>776000</c:v>
                </c:pt>
                <c:pt idx="777">
                  <c:v>777000</c:v>
                </c:pt>
                <c:pt idx="778">
                  <c:v>778000</c:v>
                </c:pt>
                <c:pt idx="779">
                  <c:v>779000</c:v>
                </c:pt>
                <c:pt idx="780">
                  <c:v>780000</c:v>
                </c:pt>
                <c:pt idx="781">
                  <c:v>781000</c:v>
                </c:pt>
                <c:pt idx="782">
                  <c:v>782000</c:v>
                </c:pt>
                <c:pt idx="783">
                  <c:v>783000</c:v>
                </c:pt>
                <c:pt idx="784">
                  <c:v>784000</c:v>
                </c:pt>
                <c:pt idx="785">
                  <c:v>785000</c:v>
                </c:pt>
                <c:pt idx="786">
                  <c:v>786000</c:v>
                </c:pt>
                <c:pt idx="787">
                  <c:v>787000</c:v>
                </c:pt>
                <c:pt idx="788">
                  <c:v>788000</c:v>
                </c:pt>
                <c:pt idx="789">
                  <c:v>789000</c:v>
                </c:pt>
                <c:pt idx="790">
                  <c:v>790000</c:v>
                </c:pt>
                <c:pt idx="791">
                  <c:v>791000</c:v>
                </c:pt>
                <c:pt idx="792">
                  <c:v>792000</c:v>
                </c:pt>
                <c:pt idx="793">
                  <c:v>793000</c:v>
                </c:pt>
                <c:pt idx="794">
                  <c:v>794000</c:v>
                </c:pt>
                <c:pt idx="795">
                  <c:v>795000</c:v>
                </c:pt>
                <c:pt idx="796">
                  <c:v>796000</c:v>
                </c:pt>
                <c:pt idx="797">
                  <c:v>797000</c:v>
                </c:pt>
                <c:pt idx="798">
                  <c:v>798000</c:v>
                </c:pt>
                <c:pt idx="799">
                  <c:v>799000</c:v>
                </c:pt>
                <c:pt idx="800">
                  <c:v>800000</c:v>
                </c:pt>
                <c:pt idx="801">
                  <c:v>801000</c:v>
                </c:pt>
                <c:pt idx="802">
                  <c:v>802000</c:v>
                </c:pt>
                <c:pt idx="803">
                  <c:v>803000</c:v>
                </c:pt>
                <c:pt idx="804">
                  <c:v>804000</c:v>
                </c:pt>
                <c:pt idx="805">
                  <c:v>805000</c:v>
                </c:pt>
                <c:pt idx="806">
                  <c:v>806000</c:v>
                </c:pt>
                <c:pt idx="807">
                  <c:v>807000</c:v>
                </c:pt>
                <c:pt idx="808">
                  <c:v>808000</c:v>
                </c:pt>
                <c:pt idx="809">
                  <c:v>809000</c:v>
                </c:pt>
                <c:pt idx="810">
                  <c:v>810000</c:v>
                </c:pt>
                <c:pt idx="811">
                  <c:v>811000</c:v>
                </c:pt>
                <c:pt idx="812">
                  <c:v>812000</c:v>
                </c:pt>
                <c:pt idx="813">
                  <c:v>813000</c:v>
                </c:pt>
                <c:pt idx="814">
                  <c:v>814000</c:v>
                </c:pt>
                <c:pt idx="815">
                  <c:v>815000</c:v>
                </c:pt>
                <c:pt idx="816">
                  <c:v>816000</c:v>
                </c:pt>
                <c:pt idx="817">
                  <c:v>817000</c:v>
                </c:pt>
                <c:pt idx="818">
                  <c:v>818000</c:v>
                </c:pt>
                <c:pt idx="819">
                  <c:v>819000</c:v>
                </c:pt>
                <c:pt idx="820">
                  <c:v>820000</c:v>
                </c:pt>
                <c:pt idx="821">
                  <c:v>821000</c:v>
                </c:pt>
                <c:pt idx="822">
                  <c:v>822000</c:v>
                </c:pt>
                <c:pt idx="823">
                  <c:v>823000</c:v>
                </c:pt>
                <c:pt idx="824">
                  <c:v>824000</c:v>
                </c:pt>
                <c:pt idx="825">
                  <c:v>825000</c:v>
                </c:pt>
                <c:pt idx="826">
                  <c:v>826000</c:v>
                </c:pt>
                <c:pt idx="827">
                  <c:v>827000</c:v>
                </c:pt>
                <c:pt idx="828">
                  <c:v>828000</c:v>
                </c:pt>
                <c:pt idx="829">
                  <c:v>829000</c:v>
                </c:pt>
                <c:pt idx="830">
                  <c:v>830000</c:v>
                </c:pt>
                <c:pt idx="831">
                  <c:v>831000</c:v>
                </c:pt>
                <c:pt idx="832">
                  <c:v>832000</c:v>
                </c:pt>
                <c:pt idx="833">
                  <c:v>833000</c:v>
                </c:pt>
                <c:pt idx="834">
                  <c:v>834000</c:v>
                </c:pt>
                <c:pt idx="835">
                  <c:v>835000</c:v>
                </c:pt>
                <c:pt idx="836">
                  <c:v>836000</c:v>
                </c:pt>
                <c:pt idx="837">
                  <c:v>837000</c:v>
                </c:pt>
                <c:pt idx="838">
                  <c:v>838000</c:v>
                </c:pt>
                <c:pt idx="839">
                  <c:v>839000</c:v>
                </c:pt>
                <c:pt idx="840">
                  <c:v>840000</c:v>
                </c:pt>
                <c:pt idx="841">
                  <c:v>841000</c:v>
                </c:pt>
                <c:pt idx="842">
                  <c:v>842000</c:v>
                </c:pt>
                <c:pt idx="843">
                  <c:v>843000</c:v>
                </c:pt>
                <c:pt idx="844">
                  <c:v>844000</c:v>
                </c:pt>
                <c:pt idx="845">
                  <c:v>845000</c:v>
                </c:pt>
                <c:pt idx="846">
                  <c:v>846000</c:v>
                </c:pt>
                <c:pt idx="847">
                  <c:v>847000</c:v>
                </c:pt>
                <c:pt idx="848">
                  <c:v>848000</c:v>
                </c:pt>
                <c:pt idx="849">
                  <c:v>849000</c:v>
                </c:pt>
                <c:pt idx="850">
                  <c:v>850000</c:v>
                </c:pt>
                <c:pt idx="851">
                  <c:v>851000</c:v>
                </c:pt>
                <c:pt idx="852">
                  <c:v>852000</c:v>
                </c:pt>
                <c:pt idx="853">
                  <c:v>853000</c:v>
                </c:pt>
                <c:pt idx="854">
                  <c:v>854000</c:v>
                </c:pt>
                <c:pt idx="855">
                  <c:v>855000</c:v>
                </c:pt>
                <c:pt idx="856">
                  <c:v>856000</c:v>
                </c:pt>
                <c:pt idx="857">
                  <c:v>857000</c:v>
                </c:pt>
                <c:pt idx="858">
                  <c:v>858000</c:v>
                </c:pt>
                <c:pt idx="859">
                  <c:v>859000</c:v>
                </c:pt>
                <c:pt idx="860">
                  <c:v>860000</c:v>
                </c:pt>
                <c:pt idx="861">
                  <c:v>861000</c:v>
                </c:pt>
                <c:pt idx="862">
                  <c:v>862000</c:v>
                </c:pt>
                <c:pt idx="863">
                  <c:v>863000</c:v>
                </c:pt>
                <c:pt idx="864">
                  <c:v>864000</c:v>
                </c:pt>
                <c:pt idx="865">
                  <c:v>865000</c:v>
                </c:pt>
                <c:pt idx="866">
                  <c:v>866000</c:v>
                </c:pt>
                <c:pt idx="867">
                  <c:v>867000</c:v>
                </c:pt>
                <c:pt idx="868">
                  <c:v>868000</c:v>
                </c:pt>
                <c:pt idx="869">
                  <c:v>869000</c:v>
                </c:pt>
                <c:pt idx="870">
                  <c:v>870000</c:v>
                </c:pt>
                <c:pt idx="871">
                  <c:v>871000</c:v>
                </c:pt>
                <c:pt idx="872">
                  <c:v>872000</c:v>
                </c:pt>
                <c:pt idx="873">
                  <c:v>873000</c:v>
                </c:pt>
                <c:pt idx="874">
                  <c:v>874000</c:v>
                </c:pt>
                <c:pt idx="875">
                  <c:v>875000</c:v>
                </c:pt>
                <c:pt idx="876">
                  <c:v>876000</c:v>
                </c:pt>
                <c:pt idx="877">
                  <c:v>877000</c:v>
                </c:pt>
                <c:pt idx="878">
                  <c:v>878000</c:v>
                </c:pt>
                <c:pt idx="879">
                  <c:v>879000</c:v>
                </c:pt>
                <c:pt idx="880">
                  <c:v>880000</c:v>
                </c:pt>
                <c:pt idx="881">
                  <c:v>881000</c:v>
                </c:pt>
                <c:pt idx="882">
                  <c:v>882000</c:v>
                </c:pt>
                <c:pt idx="883">
                  <c:v>883000</c:v>
                </c:pt>
                <c:pt idx="884">
                  <c:v>884000</c:v>
                </c:pt>
                <c:pt idx="885">
                  <c:v>885000</c:v>
                </c:pt>
                <c:pt idx="886">
                  <c:v>886000</c:v>
                </c:pt>
                <c:pt idx="887">
                  <c:v>887000</c:v>
                </c:pt>
                <c:pt idx="888">
                  <c:v>888000</c:v>
                </c:pt>
                <c:pt idx="889">
                  <c:v>889000</c:v>
                </c:pt>
                <c:pt idx="890">
                  <c:v>890000</c:v>
                </c:pt>
                <c:pt idx="891">
                  <c:v>891000</c:v>
                </c:pt>
                <c:pt idx="892">
                  <c:v>892000</c:v>
                </c:pt>
                <c:pt idx="893">
                  <c:v>893000</c:v>
                </c:pt>
                <c:pt idx="894">
                  <c:v>894000</c:v>
                </c:pt>
                <c:pt idx="895">
                  <c:v>895000</c:v>
                </c:pt>
                <c:pt idx="896">
                  <c:v>896000</c:v>
                </c:pt>
                <c:pt idx="897">
                  <c:v>897000</c:v>
                </c:pt>
                <c:pt idx="898">
                  <c:v>898000</c:v>
                </c:pt>
                <c:pt idx="899">
                  <c:v>899000</c:v>
                </c:pt>
                <c:pt idx="900">
                  <c:v>900000</c:v>
                </c:pt>
                <c:pt idx="901">
                  <c:v>901000</c:v>
                </c:pt>
                <c:pt idx="902">
                  <c:v>902000</c:v>
                </c:pt>
                <c:pt idx="903">
                  <c:v>903000</c:v>
                </c:pt>
                <c:pt idx="904">
                  <c:v>904000</c:v>
                </c:pt>
                <c:pt idx="905">
                  <c:v>905000</c:v>
                </c:pt>
                <c:pt idx="906">
                  <c:v>906000</c:v>
                </c:pt>
                <c:pt idx="907">
                  <c:v>907000</c:v>
                </c:pt>
                <c:pt idx="908">
                  <c:v>908000</c:v>
                </c:pt>
                <c:pt idx="909">
                  <c:v>909000</c:v>
                </c:pt>
                <c:pt idx="910">
                  <c:v>910000</c:v>
                </c:pt>
                <c:pt idx="911">
                  <c:v>911000</c:v>
                </c:pt>
                <c:pt idx="912">
                  <c:v>912000</c:v>
                </c:pt>
                <c:pt idx="913">
                  <c:v>913000</c:v>
                </c:pt>
                <c:pt idx="914">
                  <c:v>914000</c:v>
                </c:pt>
                <c:pt idx="915">
                  <c:v>915000</c:v>
                </c:pt>
                <c:pt idx="916">
                  <c:v>916000</c:v>
                </c:pt>
                <c:pt idx="917">
                  <c:v>917000</c:v>
                </c:pt>
                <c:pt idx="918">
                  <c:v>918000</c:v>
                </c:pt>
                <c:pt idx="919">
                  <c:v>919000</c:v>
                </c:pt>
                <c:pt idx="920">
                  <c:v>920000</c:v>
                </c:pt>
                <c:pt idx="921">
                  <c:v>921000</c:v>
                </c:pt>
                <c:pt idx="922">
                  <c:v>922000</c:v>
                </c:pt>
                <c:pt idx="923">
                  <c:v>923000</c:v>
                </c:pt>
                <c:pt idx="924">
                  <c:v>924000</c:v>
                </c:pt>
                <c:pt idx="925">
                  <c:v>925000</c:v>
                </c:pt>
                <c:pt idx="926">
                  <c:v>926000</c:v>
                </c:pt>
                <c:pt idx="927">
                  <c:v>927000</c:v>
                </c:pt>
                <c:pt idx="928">
                  <c:v>928000</c:v>
                </c:pt>
                <c:pt idx="929">
                  <c:v>929000</c:v>
                </c:pt>
                <c:pt idx="930">
                  <c:v>930000</c:v>
                </c:pt>
                <c:pt idx="931">
                  <c:v>931000</c:v>
                </c:pt>
                <c:pt idx="932">
                  <c:v>932000</c:v>
                </c:pt>
                <c:pt idx="933">
                  <c:v>933000</c:v>
                </c:pt>
                <c:pt idx="934">
                  <c:v>934000</c:v>
                </c:pt>
                <c:pt idx="935">
                  <c:v>935000</c:v>
                </c:pt>
                <c:pt idx="936">
                  <c:v>936000</c:v>
                </c:pt>
                <c:pt idx="937">
                  <c:v>937000</c:v>
                </c:pt>
                <c:pt idx="938">
                  <c:v>938000</c:v>
                </c:pt>
                <c:pt idx="939">
                  <c:v>939000</c:v>
                </c:pt>
                <c:pt idx="940">
                  <c:v>940000</c:v>
                </c:pt>
                <c:pt idx="941">
                  <c:v>941000</c:v>
                </c:pt>
                <c:pt idx="942">
                  <c:v>942000</c:v>
                </c:pt>
                <c:pt idx="943">
                  <c:v>943000</c:v>
                </c:pt>
                <c:pt idx="944">
                  <c:v>944000</c:v>
                </c:pt>
                <c:pt idx="945">
                  <c:v>945000</c:v>
                </c:pt>
                <c:pt idx="946">
                  <c:v>946000</c:v>
                </c:pt>
                <c:pt idx="947">
                  <c:v>947000</c:v>
                </c:pt>
                <c:pt idx="948">
                  <c:v>948000</c:v>
                </c:pt>
                <c:pt idx="949">
                  <c:v>949000</c:v>
                </c:pt>
                <c:pt idx="950">
                  <c:v>950000</c:v>
                </c:pt>
                <c:pt idx="951">
                  <c:v>951000</c:v>
                </c:pt>
                <c:pt idx="952">
                  <c:v>952000</c:v>
                </c:pt>
                <c:pt idx="953">
                  <c:v>953000</c:v>
                </c:pt>
                <c:pt idx="954">
                  <c:v>954000</c:v>
                </c:pt>
                <c:pt idx="955">
                  <c:v>955000</c:v>
                </c:pt>
                <c:pt idx="956">
                  <c:v>956000</c:v>
                </c:pt>
                <c:pt idx="957">
                  <c:v>957000</c:v>
                </c:pt>
                <c:pt idx="958">
                  <c:v>958000</c:v>
                </c:pt>
                <c:pt idx="959">
                  <c:v>959000</c:v>
                </c:pt>
                <c:pt idx="960">
                  <c:v>960000</c:v>
                </c:pt>
                <c:pt idx="961">
                  <c:v>961000</c:v>
                </c:pt>
                <c:pt idx="962">
                  <c:v>962000</c:v>
                </c:pt>
                <c:pt idx="963">
                  <c:v>963000</c:v>
                </c:pt>
                <c:pt idx="964">
                  <c:v>964000</c:v>
                </c:pt>
                <c:pt idx="965">
                  <c:v>965000</c:v>
                </c:pt>
                <c:pt idx="966">
                  <c:v>966000</c:v>
                </c:pt>
                <c:pt idx="967">
                  <c:v>967000</c:v>
                </c:pt>
                <c:pt idx="968">
                  <c:v>968000</c:v>
                </c:pt>
                <c:pt idx="969">
                  <c:v>969000</c:v>
                </c:pt>
                <c:pt idx="970">
                  <c:v>970000</c:v>
                </c:pt>
                <c:pt idx="971">
                  <c:v>971000</c:v>
                </c:pt>
                <c:pt idx="972">
                  <c:v>972000</c:v>
                </c:pt>
                <c:pt idx="973">
                  <c:v>973000</c:v>
                </c:pt>
                <c:pt idx="974">
                  <c:v>974000</c:v>
                </c:pt>
                <c:pt idx="975">
                  <c:v>975000</c:v>
                </c:pt>
                <c:pt idx="976">
                  <c:v>976000</c:v>
                </c:pt>
                <c:pt idx="977">
                  <c:v>977000</c:v>
                </c:pt>
                <c:pt idx="978">
                  <c:v>978000</c:v>
                </c:pt>
                <c:pt idx="979">
                  <c:v>979000</c:v>
                </c:pt>
                <c:pt idx="980">
                  <c:v>980000</c:v>
                </c:pt>
                <c:pt idx="981">
                  <c:v>981000</c:v>
                </c:pt>
                <c:pt idx="982">
                  <c:v>982000</c:v>
                </c:pt>
                <c:pt idx="983">
                  <c:v>983000</c:v>
                </c:pt>
                <c:pt idx="984">
                  <c:v>984000</c:v>
                </c:pt>
                <c:pt idx="985">
                  <c:v>985000</c:v>
                </c:pt>
                <c:pt idx="986">
                  <c:v>986000</c:v>
                </c:pt>
                <c:pt idx="987">
                  <c:v>987000</c:v>
                </c:pt>
                <c:pt idx="988">
                  <c:v>988000</c:v>
                </c:pt>
                <c:pt idx="989">
                  <c:v>989000</c:v>
                </c:pt>
                <c:pt idx="990">
                  <c:v>990000</c:v>
                </c:pt>
                <c:pt idx="991">
                  <c:v>991000</c:v>
                </c:pt>
                <c:pt idx="992">
                  <c:v>992000</c:v>
                </c:pt>
                <c:pt idx="993">
                  <c:v>993000</c:v>
                </c:pt>
                <c:pt idx="994">
                  <c:v>994000</c:v>
                </c:pt>
                <c:pt idx="995">
                  <c:v>995000</c:v>
                </c:pt>
                <c:pt idx="996">
                  <c:v>996000</c:v>
                </c:pt>
                <c:pt idx="997">
                  <c:v>997000</c:v>
                </c:pt>
                <c:pt idx="998">
                  <c:v>998000</c:v>
                </c:pt>
                <c:pt idx="999">
                  <c:v>999000</c:v>
                </c:pt>
                <c:pt idx="1000">
                  <c:v>1000000</c:v>
                </c:pt>
                <c:pt idx="1001">
                  <c:v>1001000</c:v>
                </c:pt>
                <c:pt idx="1002">
                  <c:v>1002000</c:v>
                </c:pt>
                <c:pt idx="1003">
                  <c:v>1003000</c:v>
                </c:pt>
                <c:pt idx="1004">
                  <c:v>1004000</c:v>
                </c:pt>
                <c:pt idx="1005">
                  <c:v>1005000</c:v>
                </c:pt>
                <c:pt idx="1006">
                  <c:v>1006000</c:v>
                </c:pt>
                <c:pt idx="1007">
                  <c:v>1007000</c:v>
                </c:pt>
                <c:pt idx="1008">
                  <c:v>1008000</c:v>
                </c:pt>
                <c:pt idx="1009">
                  <c:v>1009000</c:v>
                </c:pt>
                <c:pt idx="1010">
                  <c:v>1010000</c:v>
                </c:pt>
                <c:pt idx="1011">
                  <c:v>1011000</c:v>
                </c:pt>
                <c:pt idx="1012">
                  <c:v>1012000</c:v>
                </c:pt>
                <c:pt idx="1013">
                  <c:v>1013000</c:v>
                </c:pt>
                <c:pt idx="1014">
                  <c:v>1014000</c:v>
                </c:pt>
                <c:pt idx="1015">
                  <c:v>1015000</c:v>
                </c:pt>
                <c:pt idx="1016">
                  <c:v>1016000</c:v>
                </c:pt>
                <c:pt idx="1017">
                  <c:v>1017000</c:v>
                </c:pt>
                <c:pt idx="1018">
                  <c:v>1018000</c:v>
                </c:pt>
                <c:pt idx="1019">
                  <c:v>1019000</c:v>
                </c:pt>
                <c:pt idx="1020">
                  <c:v>1020000</c:v>
                </c:pt>
                <c:pt idx="1021">
                  <c:v>1021000</c:v>
                </c:pt>
                <c:pt idx="1022">
                  <c:v>1022000</c:v>
                </c:pt>
                <c:pt idx="1023">
                  <c:v>1023000</c:v>
                </c:pt>
                <c:pt idx="1024">
                  <c:v>1024000</c:v>
                </c:pt>
                <c:pt idx="1025">
                  <c:v>1025000</c:v>
                </c:pt>
                <c:pt idx="1026">
                  <c:v>1026000</c:v>
                </c:pt>
                <c:pt idx="1027">
                  <c:v>1027000</c:v>
                </c:pt>
                <c:pt idx="1028">
                  <c:v>1028000</c:v>
                </c:pt>
                <c:pt idx="1029">
                  <c:v>1029000</c:v>
                </c:pt>
                <c:pt idx="1030">
                  <c:v>1030000</c:v>
                </c:pt>
                <c:pt idx="1031">
                  <c:v>1031000</c:v>
                </c:pt>
                <c:pt idx="1032">
                  <c:v>1032000</c:v>
                </c:pt>
                <c:pt idx="1033">
                  <c:v>1033000</c:v>
                </c:pt>
                <c:pt idx="1034">
                  <c:v>1034000</c:v>
                </c:pt>
                <c:pt idx="1035">
                  <c:v>1035000</c:v>
                </c:pt>
                <c:pt idx="1036">
                  <c:v>1036000</c:v>
                </c:pt>
                <c:pt idx="1037">
                  <c:v>1037000</c:v>
                </c:pt>
                <c:pt idx="1038">
                  <c:v>1038000</c:v>
                </c:pt>
                <c:pt idx="1039">
                  <c:v>1039000</c:v>
                </c:pt>
                <c:pt idx="1040">
                  <c:v>1040000</c:v>
                </c:pt>
                <c:pt idx="1041">
                  <c:v>1041000</c:v>
                </c:pt>
                <c:pt idx="1042">
                  <c:v>1042000</c:v>
                </c:pt>
                <c:pt idx="1043">
                  <c:v>1043000</c:v>
                </c:pt>
                <c:pt idx="1044">
                  <c:v>1044000</c:v>
                </c:pt>
                <c:pt idx="1045">
                  <c:v>1045000</c:v>
                </c:pt>
                <c:pt idx="1046">
                  <c:v>1046000</c:v>
                </c:pt>
                <c:pt idx="1047">
                  <c:v>1047000</c:v>
                </c:pt>
                <c:pt idx="1048">
                  <c:v>1048000</c:v>
                </c:pt>
                <c:pt idx="1049">
                  <c:v>1049000</c:v>
                </c:pt>
                <c:pt idx="1050">
                  <c:v>1050000</c:v>
                </c:pt>
                <c:pt idx="1051">
                  <c:v>1051000</c:v>
                </c:pt>
                <c:pt idx="1052">
                  <c:v>1052000</c:v>
                </c:pt>
                <c:pt idx="1053">
                  <c:v>1053000</c:v>
                </c:pt>
                <c:pt idx="1054">
                  <c:v>1054000</c:v>
                </c:pt>
                <c:pt idx="1055">
                  <c:v>1055000</c:v>
                </c:pt>
                <c:pt idx="1056">
                  <c:v>1056000</c:v>
                </c:pt>
                <c:pt idx="1057">
                  <c:v>1057000</c:v>
                </c:pt>
                <c:pt idx="1058">
                  <c:v>1058000</c:v>
                </c:pt>
                <c:pt idx="1059">
                  <c:v>1059000</c:v>
                </c:pt>
                <c:pt idx="1060">
                  <c:v>1060000</c:v>
                </c:pt>
                <c:pt idx="1061">
                  <c:v>1061000</c:v>
                </c:pt>
                <c:pt idx="1062">
                  <c:v>1062000</c:v>
                </c:pt>
                <c:pt idx="1063">
                  <c:v>1063000</c:v>
                </c:pt>
                <c:pt idx="1064">
                  <c:v>1064000</c:v>
                </c:pt>
                <c:pt idx="1065">
                  <c:v>1065000</c:v>
                </c:pt>
                <c:pt idx="1066">
                  <c:v>1066000</c:v>
                </c:pt>
                <c:pt idx="1067">
                  <c:v>1067000</c:v>
                </c:pt>
                <c:pt idx="1068">
                  <c:v>1068000</c:v>
                </c:pt>
                <c:pt idx="1069">
                  <c:v>1069000</c:v>
                </c:pt>
                <c:pt idx="1070">
                  <c:v>1070000</c:v>
                </c:pt>
                <c:pt idx="1071">
                  <c:v>1071000</c:v>
                </c:pt>
                <c:pt idx="1072">
                  <c:v>1072000</c:v>
                </c:pt>
                <c:pt idx="1073">
                  <c:v>1073000</c:v>
                </c:pt>
                <c:pt idx="1074">
                  <c:v>1074000</c:v>
                </c:pt>
                <c:pt idx="1075">
                  <c:v>1075000</c:v>
                </c:pt>
                <c:pt idx="1076">
                  <c:v>1076000</c:v>
                </c:pt>
                <c:pt idx="1077">
                  <c:v>1077000</c:v>
                </c:pt>
                <c:pt idx="1078">
                  <c:v>1078000</c:v>
                </c:pt>
                <c:pt idx="1079">
                  <c:v>1079000</c:v>
                </c:pt>
                <c:pt idx="1080">
                  <c:v>1080000</c:v>
                </c:pt>
                <c:pt idx="1081">
                  <c:v>1081000</c:v>
                </c:pt>
                <c:pt idx="1082">
                  <c:v>1082000</c:v>
                </c:pt>
                <c:pt idx="1083">
                  <c:v>1083000</c:v>
                </c:pt>
                <c:pt idx="1084">
                  <c:v>1084000</c:v>
                </c:pt>
                <c:pt idx="1085">
                  <c:v>1085000</c:v>
                </c:pt>
                <c:pt idx="1086">
                  <c:v>1086000</c:v>
                </c:pt>
                <c:pt idx="1087">
                  <c:v>1087000</c:v>
                </c:pt>
                <c:pt idx="1088">
                  <c:v>1088000</c:v>
                </c:pt>
                <c:pt idx="1089">
                  <c:v>1089000</c:v>
                </c:pt>
                <c:pt idx="1090">
                  <c:v>1090000</c:v>
                </c:pt>
                <c:pt idx="1091">
                  <c:v>1091000</c:v>
                </c:pt>
                <c:pt idx="1092">
                  <c:v>1092000</c:v>
                </c:pt>
                <c:pt idx="1093">
                  <c:v>1093000</c:v>
                </c:pt>
                <c:pt idx="1094">
                  <c:v>1094000</c:v>
                </c:pt>
                <c:pt idx="1095">
                  <c:v>1095000</c:v>
                </c:pt>
                <c:pt idx="1096">
                  <c:v>1096000</c:v>
                </c:pt>
                <c:pt idx="1097">
                  <c:v>1097000</c:v>
                </c:pt>
                <c:pt idx="1098">
                  <c:v>1098000</c:v>
                </c:pt>
                <c:pt idx="1099">
                  <c:v>1099000</c:v>
                </c:pt>
                <c:pt idx="1100">
                  <c:v>1100000</c:v>
                </c:pt>
                <c:pt idx="1101">
                  <c:v>1101000</c:v>
                </c:pt>
                <c:pt idx="1102">
                  <c:v>1102000</c:v>
                </c:pt>
                <c:pt idx="1103">
                  <c:v>1103000</c:v>
                </c:pt>
                <c:pt idx="1104">
                  <c:v>1104000</c:v>
                </c:pt>
                <c:pt idx="1105">
                  <c:v>1105000</c:v>
                </c:pt>
                <c:pt idx="1106">
                  <c:v>1106000</c:v>
                </c:pt>
                <c:pt idx="1107">
                  <c:v>1107000</c:v>
                </c:pt>
                <c:pt idx="1108">
                  <c:v>1108000</c:v>
                </c:pt>
                <c:pt idx="1109">
                  <c:v>1109000</c:v>
                </c:pt>
                <c:pt idx="1110">
                  <c:v>1110000</c:v>
                </c:pt>
                <c:pt idx="1111">
                  <c:v>1111000</c:v>
                </c:pt>
                <c:pt idx="1112">
                  <c:v>1112000</c:v>
                </c:pt>
                <c:pt idx="1113">
                  <c:v>1113000</c:v>
                </c:pt>
                <c:pt idx="1114">
                  <c:v>1114000</c:v>
                </c:pt>
                <c:pt idx="1115">
                  <c:v>1115000</c:v>
                </c:pt>
                <c:pt idx="1116">
                  <c:v>1116000</c:v>
                </c:pt>
                <c:pt idx="1117">
                  <c:v>1117000</c:v>
                </c:pt>
                <c:pt idx="1118">
                  <c:v>1118000</c:v>
                </c:pt>
                <c:pt idx="1119">
                  <c:v>1119000</c:v>
                </c:pt>
                <c:pt idx="1120">
                  <c:v>1120000</c:v>
                </c:pt>
                <c:pt idx="1121">
                  <c:v>1121000</c:v>
                </c:pt>
                <c:pt idx="1122">
                  <c:v>1122000</c:v>
                </c:pt>
                <c:pt idx="1123">
                  <c:v>1123000</c:v>
                </c:pt>
                <c:pt idx="1124">
                  <c:v>1124000</c:v>
                </c:pt>
                <c:pt idx="1125">
                  <c:v>1125000</c:v>
                </c:pt>
                <c:pt idx="1126">
                  <c:v>1126000</c:v>
                </c:pt>
                <c:pt idx="1127">
                  <c:v>1127000</c:v>
                </c:pt>
                <c:pt idx="1128">
                  <c:v>1128000</c:v>
                </c:pt>
                <c:pt idx="1129">
                  <c:v>1129000</c:v>
                </c:pt>
                <c:pt idx="1130">
                  <c:v>1130000</c:v>
                </c:pt>
                <c:pt idx="1131">
                  <c:v>1131000</c:v>
                </c:pt>
                <c:pt idx="1132">
                  <c:v>1132000</c:v>
                </c:pt>
                <c:pt idx="1133">
                  <c:v>1133000</c:v>
                </c:pt>
                <c:pt idx="1134">
                  <c:v>1134000</c:v>
                </c:pt>
                <c:pt idx="1135">
                  <c:v>1135000</c:v>
                </c:pt>
                <c:pt idx="1136">
                  <c:v>1136000</c:v>
                </c:pt>
                <c:pt idx="1137">
                  <c:v>1137000</c:v>
                </c:pt>
                <c:pt idx="1138">
                  <c:v>1138000</c:v>
                </c:pt>
                <c:pt idx="1139">
                  <c:v>1139000</c:v>
                </c:pt>
                <c:pt idx="1140">
                  <c:v>1140000</c:v>
                </c:pt>
                <c:pt idx="1141">
                  <c:v>1141000</c:v>
                </c:pt>
                <c:pt idx="1142">
                  <c:v>1142000</c:v>
                </c:pt>
                <c:pt idx="1143">
                  <c:v>1143000</c:v>
                </c:pt>
                <c:pt idx="1144">
                  <c:v>1144000</c:v>
                </c:pt>
                <c:pt idx="1145">
                  <c:v>1145000</c:v>
                </c:pt>
                <c:pt idx="1146">
                  <c:v>1146000</c:v>
                </c:pt>
                <c:pt idx="1147">
                  <c:v>1147000</c:v>
                </c:pt>
                <c:pt idx="1148">
                  <c:v>1148000</c:v>
                </c:pt>
                <c:pt idx="1149">
                  <c:v>1149000</c:v>
                </c:pt>
                <c:pt idx="1150">
                  <c:v>1150000</c:v>
                </c:pt>
                <c:pt idx="1151">
                  <c:v>1151000</c:v>
                </c:pt>
                <c:pt idx="1152">
                  <c:v>1152000</c:v>
                </c:pt>
                <c:pt idx="1153">
                  <c:v>1153000</c:v>
                </c:pt>
                <c:pt idx="1154">
                  <c:v>1154000</c:v>
                </c:pt>
                <c:pt idx="1155">
                  <c:v>1155000</c:v>
                </c:pt>
                <c:pt idx="1156">
                  <c:v>1156000</c:v>
                </c:pt>
                <c:pt idx="1157">
                  <c:v>1157000</c:v>
                </c:pt>
                <c:pt idx="1158">
                  <c:v>1158000</c:v>
                </c:pt>
                <c:pt idx="1159">
                  <c:v>1159000</c:v>
                </c:pt>
                <c:pt idx="1160">
                  <c:v>1160000</c:v>
                </c:pt>
                <c:pt idx="1161">
                  <c:v>1161000</c:v>
                </c:pt>
                <c:pt idx="1162">
                  <c:v>1162000</c:v>
                </c:pt>
                <c:pt idx="1163">
                  <c:v>1163000</c:v>
                </c:pt>
                <c:pt idx="1164">
                  <c:v>1164000</c:v>
                </c:pt>
                <c:pt idx="1165">
                  <c:v>1165000</c:v>
                </c:pt>
                <c:pt idx="1166">
                  <c:v>1166000</c:v>
                </c:pt>
                <c:pt idx="1167">
                  <c:v>1167000</c:v>
                </c:pt>
                <c:pt idx="1168">
                  <c:v>1168000</c:v>
                </c:pt>
                <c:pt idx="1169">
                  <c:v>1169000</c:v>
                </c:pt>
                <c:pt idx="1170">
                  <c:v>1170000</c:v>
                </c:pt>
                <c:pt idx="1171">
                  <c:v>1171000</c:v>
                </c:pt>
                <c:pt idx="1172">
                  <c:v>1172000</c:v>
                </c:pt>
                <c:pt idx="1173">
                  <c:v>1173000</c:v>
                </c:pt>
                <c:pt idx="1174">
                  <c:v>1174000</c:v>
                </c:pt>
                <c:pt idx="1175">
                  <c:v>1175000</c:v>
                </c:pt>
                <c:pt idx="1176">
                  <c:v>1176000</c:v>
                </c:pt>
                <c:pt idx="1177">
                  <c:v>1177000</c:v>
                </c:pt>
                <c:pt idx="1178">
                  <c:v>1178000</c:v>
                </c:pt>
                <c:pt idx="1179">
                  <c:v>1179000</c:v>
                </c:pt>
                <c:pt idx="1180">
                  <c:v>1180000</c:v>
                </c:pt>
                <c:pt idx="1181">
                  <c:v>1181000</c:v>
                </c:pt>
                <c:pt idx="1182">
                  <c:v>1182000</c:v>
                </c:pt>
                <c:pt idx="1183">
                  <c:v>1183000</c:v>
                </c:pt>
                <c:pt idx="1184">
                  <c:v>1184000</c:v>
                </c:pt>
                <c:pt idx="1185">
                  <c:v>1185000</c:v>
                </c:pt>
                <c:pt idx="1186">
                  <c:v>1186000</c:v>
                </c:pt>
                <c:pt idx="1187">
                  <c:v>1187000</c:v>
                </c:pt>
                <c:pt idx="1188">
                  <c:v>1188000</c:v>
                </c:pt>
                <c:pt idx="1189">
                  <c:v>1189000</c:v>
                </c:pt>
                <c:pt idx="1190">
                  <c:v>1190000</c:v>
                </c:pt>
                <c:pt idx="1191">
                  <c:v>1191000</c:v>
                </c:pt>
                <c:pt idx="1192">
                  <c:v>1192000</c:v>
                </c:pt>
                <c:pt idx="1193">
                  <c:v>1193000</c:v>
                </c:pt>
                <c:pt idx="1194">
                  <c:v>1194000</c:v>
                </c:pt>
                <c:pt idx="1195">
                  <c:v>1195000</c:v>
                </c:pt>
                <c:pt idx="1196">
                  <c:v>1196000</c:v>
                </c:pt>
                <c:pt idx="1197">
                  <c:v>1197000</c:v>
                </c:pt>
                <c:pt idx="1198">
                  <c:v>1198000</c:v>
                </c:pt>
                <c:pt idx="1199">
                  <c:v>1199000</c:v>
                </c:pt>
                <c:pt idx="1200">
                  <c:v>1200000</c:v>
                </c:pt>
                <c:pt idx="1201">
                  <c:v>1201000</c:v>
                </c:pt>
                <c:pt idx="1202">
                  <c:v>1202000</c:v>
                </c:pt>
                <c:pt idx="1203">
                  <c:v>1203000</c:v>
                </c:pt>
                <c:pt idx="1204">
                  <c:v>1204000</c:v>
                </c:pt>
                <c:pt idx="1205">
                  <c:v>1205000</c:v>
                </c:pt>
                <c:pt idx="1206">
                  <c:v>1206000</c:v>
                </c:pt>
                <c:pt idx="1207">
                  <c:v>1207000</c:v>
                </c:pt>
                <c:pt idx="1208">
                  <c:v>1208000</c:v>
                </c:pt>
                <c:pt idx="1209">
                  <c:v>1209000</c:v>
                </c:pt>
                <c:pt idx="1210">
                  <c:v>1210000</c:v>
                </c:pt>
                <c:pt idx="1211">
                  <c:v>1211000</c:v>
                </c:pt>
                <c:pt idx="1212">
                  <c:v>1212000</c:v>
                </c:pt>
                <c:pt idx="1213">
                  <c:v>1213000</c:v>
                </c:pt>
                <c:pt idx="1214">
                  <c:v>1214000</c:v>
                </c:pt>
                <c:pt idx="1215">
                  <c:v>1215000</c:v>
                </c:pt>
                <c:pt idx="1216">
                  <c:v>1216000</c:v>
                </c:pt>
                <c:pt idx="1217">
                  <c:v>1217000</c:v>
                </c:pt>
                <c:pt idx="1218">
                  <c:v>1218000</c:v>
                </c:pt>
                <c:pt idx="1219">
                  <c:v>1219000</c:v>
                </c:pt>
                <c:pt idx="1220">
                  <c:v>1220000</c:v>
                </c:pt>
                <c:pt idx="1221">
                  <c:v>1221000</c:v>
                </c:pt>
                <c:pt idx="1222">
                  <c:v>1222000</c:v>
                </c:pt>
                <c:pt idx="1223">
                  <c:v>1223000</c:v>
                </c:pt>
                <c:pt idx="1224">
                  <c:v>1224000</c:v>
                </c:pt>
                <c:pt idx="1225">
                  <c:v>1225000</c:v>
                </c:pt>
                <c:pt idx="1226">
                  <c:v>1226000</c:v>
                </c:pt>
                <c:pt idx="1227">
                  <c:v>1227000</c:v>
                </c:pt>
                <c:pt idx="1228">
                  <c:v>1228000</c:v>
                </c:pt>
                <c:pt idx="1229">
                  <c:v>1229000</c:v>
                </c:pt>
                <c:pt idx="1230">
                  <c:v>1230000</c:v>
                </c:pt>
                <c:pt idx="1231">
                  <c:v>1231000</c:v>
                </c:pt>
                <c:pt idx="1232">
                  <c:v>1232000</c:v>
                </c:pt>
                <c:pt idx="1233">
                  <c:v>1233000</c:v>
                </c:pt>
                <c:pt idx="1234">
                  <c:v>1234000</c:v>
                </c:pt>
                <c:pt idx="1235">
                  <c:v>1235000</c:v>
                </c:pt>
                <c:pt idx="1236">
                  <c:v>1236000</c:v>
                </c:pt>
                <c:pt idx="1237">
                  <c:v>1237000</c:v>
                </c:pt>
                <c:pt idx="1238">
                  <c:v>1238000</c:v>
                </c:pt>
                <c:pt idx="1239">
                  <c:v>1239000</c:v>
                </c:pt>
                <c:pt idx="1240">
                  <c:v>1240000</c:v>
                </c:pt>
                <c:pt idx="1241">
                  <c:v>1241000</c:v>
                </c:pt>
                <c:pt idx="1242">
                  <c:v>1242000</c:v>
                </c:pt>
                <c:pt idx="1243">
                  <c:v>1243000</c:v>
                </c:pt>
                <c:pt idx="1244">
                  <c:v>1244000</c:v>
                </c:pt>
                <c:pt idx="1245">
                  <c:v>1245000</c:v>
                </c:pt>
                <c:pt idx="1246">
                  <c:v>1246000</c:v>
                </c:pt>
                <c:pt idx="1247">
                  <c:v>1247000</c:v>
                </c:pt>
                <c:pt idx="1248">
                  <c:v>1248000</c:v>
                </c:pt>
                <c:pt idx="1249">
                  <c:v>1249000</c:v>
                </c:pt>
                <c:pt idx="1250">
                  <c:v>1250000</c:v>
                </c:pt>
                <c:pt idx="1251">
                  <c:v>1251000</c:v>
                </c:pt>
                <c:pt idx="1252">
                  <c:v>1252000</c:v>
                </c:pt>
                <c:pt idx="1253">
                  <c:v>1253000</c:v>
                </c:pt>
                <c:pt idx="1254">
                  <c:v>1254000</c:v>
                </c:pt>
                <c:pt idx="1255">
                  <c:v>1255000</c:v>
                </c:pt>
                <c:pt idx="1256">
                  <c:v>1256000</c:v>
                </c:pt>
                <c:pt idx="1257">
                  <c:v>1257000</c:v>
                </c:pt>
                <c:pt idx="1258">
                  <c:v>1258000</c:v>
                </c:pt>
                <c:pt idx="1259">
                  <c:v>1259000</c:v>
                </c:pt>
                <c:pt idx="1260">
                  <c:v>1260000</c:v>
                </c:pt>
                <c:pt idx="1261">
                  <c:v>1261000</c:v>
                </c:pt>
                <c:pt idx="1262">
                  <c:v>1262000</c:v>
                </c:pt>
                <c:pt idx="1263">
                  <c:v>1263000</c:v>
                </c:pt>
                <c:pt idx="1264">
                  <c:v>1264000</c:v>
                </c:pt>
                <c:pt idx="1265">
                  <c:v>1265000</c:v>
                </c:pt>
                <c:pt idx="1266">
                  <c:v>1266000</c:v>
                </c:pt>
                <c:pt idx="1267">
                  <c:v>1267000</c:v>
                </c:pt>
                <c:pt idx="1268">
                  <c:v>1268000</c:v>
                </c:pt>
                <c:pt idx="1269">
                  <c:v>1269000</c:v>
                </c:pt>
                <c:pt idx="1270">
                  <c:v>1270000</c:v>
                </c:pt>
                <c:pt idx="1271">
                  <c:v>1271000</c:v>
                </c:pt>
                <c:pt idx="1272">
                  <c:v>1272000</c:v>
                </c:pt>
                <c:pt idx="1273">
                  <c:v>1273000</c:v>
                </c:pt>
                <c:pt idx="1274">
                  <c:v>1274000</c:v>
                </c:pt>
                <c:pt idx="1275">
                  <c:v>1275000</c:v>
                </c:pt>
                <c:pt idx="1276">
                  <c:v>1276000</c:v>
                </c:pt>
                <c:pt idx="1277">
                  <c:v>1277000</c:v>
                </c:pt>
                <c:pt idx="1278">
                  <c:v>1278000</c:v>
                </c:pt>
                <c:pt idx="1279">
                  <c:v>1279000</c:v>
                </c:pt>
                <c:pt idx="1280">
                  <c:v>1280000</c:v>
                </c:pt>
                <c:pt idx="1281">
                  <c:v>1281000</c:v>
                </c:pt>
                <c:pt idx="1282">
                  <c:v>1282000</c:v>
                </c:pt>
                <c:pt idx="1283">
                  <c:v>1283000</c:v>
                </c:pt>
                <c:pt idx="1284">
                  <c:v>1284000</c:v>
                </c:pt>
                <c:pt idx="1285">
                  <c:v>1285000</c:v>
                </c:pt>
                <c:pt idx="1286">
                  <c:v>1286000</c:v>
                </c:pt>
                <c:pt idx="1287">
                  <c:v>1287000</c:v>
                </c:pt>
                <c:pt idx="1288">
                  <c:v>1288000</c:v>
                </c:pt>
                <c:pt idx="1289">
                  <c:v>1289000</c:v>
                </c:pt>
                <c:pt idx="1290">
                  <c:v>1290000</c:v>
                </c:pt>
                <c:pt idx="1291">
                  <c:v>1291000</c:v>
                </c:pt>
                <c:pt idx="1292">
                  <c:v>1292000</c:v>
                </c:pt>
                <c:pt idx="1293">
                  <c:v>1293000</c:v>
                </c:pt>
                <c:pt idx="1294">
                  <c:v>1294000</c:v>
                </c:pt>
                <c:pt idx="1295">
                  <c:v>1295000</c:v>
                </c:pt>
                <c:pt idx="1296">
                  <c:v>1296000</c:v>
                </c:pt>
                <c:pt idx="1297">
                  <c:v>1297000</c:v>
                </c:pt>
                <c:pt idx="1298">
                  <c:v>1298000</c:v>
                </c:pt>
                <c:pt idx="1299">
                  <c:v>1299000</c:v>
                </c:pt>
                <c:pt idx="1300">
                  <c:v>1300000</c:v>
                </c:pt>
                <c:pt idx="1301">
                  <c:v>1301000</c:v>
                </c:pt>
                <c:pt idx="1302">
                  <c:v>1302000</c:v>
                </c:pt>
                <c:pt idx="1303">
                  <c:v>1303000</c:v>
                </c:pt>
                <c:pt idx="1304">
                  <c:v>1304000</c:v>
                </c:pt>
                <c:pt idx="1305">
                  <c:v>1305000</c:v>
                </c:pt>
                <c:pt idx="1306">
                  <c:v>1306000</c:v>
                </c:pt>
                <c:pt idx="1307">
                  <c:v>1307000</c:v>
                </c:pt>
                <c:pt idx="1308">
                  <c:v>1308000</c:v>
                </c:pt>
                <c:pt idx="1309">
                  <c:v>1309000</c:v>
                </c:pt>
                <c:pt idx="1310">
                  <c:v>1310000</c:v>
                </c:pt>
                <c:pt idx="1311">
                  <c:v>1311000</c:v>
                </c:pt>
                <c:pt idx="1312">
                  <c:v>1312000</c:v>
                </c:pt>
                <c:pt idx="1313">
                  <c:v>1313000</c:v>
                </c:pt>
                <c:pt idx="1314">
                  <c:v>1314000</c:v>
                </c:pt>
                <c:pt idx="1315">
                  <c:v>1315000</c:v>
                </c:pt>
                <c:pt idx="1316">
                  <c:v>1316000</c:v>
                </c:pt>
                <c:pt idx="1317">
                  <c:v>1317000</c:v>
                </c:pt>
                <c:pt idx="1318">
                  <c:v>1318000</c:v>
                </c:pt>
                <c:pt idx="1319">
                  <c:v>1319000</c:v>
                </c:pt>
                <c:pt idx="1320">
                  <c:v>1320000</c:v>
                </c:pt>
                <c:pt idx="1321">
                  <c:v>1321000</c:v>
                </c:pt>
                <c:pt idx="1322">
                  <c:v>1322000</c:v>
                </c:pt>
                <c:pt idx="1323">
                  <c:v>1323000</c:v>
                </c:pt>
                <c:pt idx="1324">
                  <c:v>1324000</c:v>
                </c:pt>
                <c:pt idx="1325">
                  <c:v>1325000</c:v>
                </c:pt>
                <c:pt idx="1326">
                  <c:v>1326000</c:v>
                </c:pt>
                <c:pt idx="1327">
                  <c:v>1327000</c:v>
                </c:pt>
                <c:pt idx="1328">
                  <c:v>1328000</c:v>
                </c:pt>
                <c:pt idx="1329">
                  <c:v>1329000</c:v>
                </c:pt>
                <c:pt idx="1330">
                  <c:v>1330000</c:v>
                </c:pt>
                <c:pt idx="1331">
                  <c:v>1331000</c:v>
                </c:pt>
                <c:pt idx="1332">
                  <c:v>1332000</c:v>
                </c:pt>
                <c:pt idx="1333">
                  <c:v>1333000</c:v>
                </c:pt>
                <c:pt idx="1334">
                  <c:v>1334000</c:v>
                </c:pt>
                <c:pt idx="1335">
                  <c:v>1335000</c:v>
                </c:pt>
                <c:pt idx="1336">
                  <c:v>1336000</c:v>
                </c:pt>
                <c:pt idx="1337">
                  <c:v>1337000</c:v>
                </c:pt>
                <c:pt idx="1338">
                  <c:v>1338000</c:v>
                </c:pt>
                <c:pt idx="1339">
                  <c:v>1339000</c:v>
                </c:pt>
                <c:pt idx="1340">
                  <c:v>1340000</c:v>
                </c:pt>
                <c:pt idx="1341">
                  <c:v>1341000</c:v>
                </c:pt>
                <c:pt idx="1342">
                  <c:v>1342000</c:v>
                </c:pt>
                <c:pt idx="1343">
                  <c:v>1343000</c:v>
                </c:pt>
                <c:pt idx="1344">
                  <c:v>1344000</c:v>
                </c:pt>
                <c:pt idx="1345">
                  <c:v>1345000</c:v>
                </c:pt>
                <c:pt idx="1346">
                  <c:v>1346000</c:v>
                </c:pt>
                <c:pt idx="1347">
                  <c:v>1347000</c:v>
                </c:pt>
                <c:pt idx="1348">
                  <c:v>1348000</c:v>
                </c:pt>
                <c:pt idx="1349">
                  <c:v>1349000</c:v>
                </c:pt>
                <c:pt idx="1350">
                  <c:v>1350000</c:v>
                </c:pt>
                <c:pt idx="1351">
                  <c:v>1351000</c:v>
                </c:pt>
                <c:pt idx="1352">
                  <c:v>1352000</c:v>
                </c:pt>
                <c:pt idx="1353">
                  <c:v>1353000</c:v>
                </c:pt>
                <c:pt idx="1354">
                  <c:v>1354000</c:v>
                </c:pt>
                <c:pt idx="1355">
                  <c:v>1355000</c:v>
                </c:pt>
                <c:pt idx="1356">
                  <c:v>1356000</c:v>
                </c:pt>
                <c:pt idx="1357">
                  <c:v>1357000</c:v>
                </c:pt>
                <c:pt idx="1358">
                  <c:v>1358000</c:v>
                </c:pt>
                <c:pt idx="1359">
                  <c:v>1359000</c:v>
                </c:pt>
                <c:pt idx="1360">
                  <c:v>1360000</c:v>
                </c:pt>
                <c:pt idx="1361">
                  <c:v>1361000</c:v>
                </c:pt>
                <c:pt idx="1362">
                  <c:v>1362000</c:v>
                </c:pt>
                <c:pt idx="1363">
                  <c:v>1363000</c:v>
                </c:pt>
                <c:pt idx="1364">
                  <c:v>1364000</c:v>
                </c:pt>
                <c:pt idx="1365">
                  <c:v>1365000</c:v>
                </c:pt>
                <c:pt idx="1366">
                  <c:v>1366000</c:v>
                </c:pt>
                <c:pt idx="1367">
                  <c:v>1367000</c:v>
                </c:pt>
                <c:pt idx="1368">
                  <c:v>1368000</c:v>
                </c:pt>
                <c:pt idx="1369">
                  <c:v>1369000</c:v>
                </c:pt>
                <c:pt idx="1370">
                  <c:v>1370000</c:v>
                </c:pt>
                <c:pt idx="1371">
                  <c:v>1371000</c:v>
                </c:pt>
                <c:pt idx="1372">
                  <c:v>1372000</c:v>
                </c:pt>
                <c:pt idx="1373">
                  <c:v>1373000</c:v>
                </c:pt>
                <c:pt idx="1374">
                  <c:v>1374000</c:v>
                </c:pt>
                <c:pt idx="1375">
                  <c:v>1375000</c:v>
                </c:pt>
                <c:pt idx="1376">
                  <c:v>1376000</c:v>
                </c:pt>
                <c:pt idx="1377">
                  <c:v>1377000</c:v>
                </c:pt>
                <c:pt idx="1378">
                  <c:v>1378000</c:v>
                </c:pt>
                <c:pt idx="1379">
                  <c:v>1379000</c:v>
                </c:pt>
                <c:pt idx="1380">
                  <c:v>1380000</c:v>
                </c:pt>
                <c:pt idx="1381">
                  <c:v>1381000</c:v>
                </c:pt>
                <c:pt idx="1382">
                  <c:v>1382000</c:v>
                </c:pt>
                <c:pt idx="1383">
                  <c:v>1383000</c:v>
                </c:pt>
                <c:pt idx="1384">
                  <c:v>1384000</c:v>
                </c:pt>
                <c:pt idx="1385">
                  <c:v>1385000</c:v>
                </c:pt>
                <c:pt idx="1386">
                  <c:v>1386000</c:v>
                </c:pt>
                <c:pt idx="1387">
                  <c:v>1387000</c:v>
                </c:pt>
                <c:pt idx="1388">
                  <c:v>1388000</c:v>
                </c:pt>
                <c:pt idx="1389">
                  <c:v>1389000</c:v>
                </c:pt>
                <c:pt idx="1390">
                  <c:v>1390000</c:v>
                </c:pt>
                <c:pt idx="1391">
                  <c:v>1391000</c:v>
                </c:pt>
                <c:pt idx="1392">
                  <c:v>1392000</c:v>
                </c:pt>
                <c:pt idx="1393">
                  <c:v>1393000</c:v>
                </c:pt>
                <c:pt idx="1394">
                  <c:v>1394000</c:v>
                </c:pt>
                <c:pt idx="1395">
                  <c:v>1395000</c:v>
                </c:pt>
                <c:pt idx="1396">
                  <c:v>1396000</c:v>
                </c:pt>
                <c:pt idx="1397">
                  <c:v>1397000</c:v>
                </c:pt>
                <c:pt idx="1398">
                  <c:v>1398000</c:v>
                </c:pt>
                <c:pt idx="1399">
                  <c:v>1399000</c:v>
                </c:pt>
                <c:pt idx="1400">
                  <c:v>1400000</c:v>
                </c:pt>
                <c:pt idx="1401">
                  <c:v>1401000</c:v>
                </c:pt>
                <c:pt idx="1402">
                  <c:v>1402000</c:v>
                </c:pt>
                <c:pt idx="1403">
                  <c:v>1403000</c:v>
                </c:pt>
                <c:pt idx="1404">
                  <c:v>1404000</c:v>
                </c:pt>
                <c:pt idx="1405">
                  <c:v>1405000</c:v>
                </c:pt>
                <c:pt idx="1406">
                  <c:v>1406000</c:v>
                </c:pt>
                <c:pt idx="1407">
                  <c:v>1407000</c:v>
                </c:pt>
                <c:pt idx="1408">
                  <c:v>1408000</c:v>
                </c:pt>
                <c:pt idx="1409">
                  <c:v>1409000</c:v>
                </c:pt>
                <c:pt idx="1410">
                  <c:v>1410000</c:v>
                </c:pt>
                <c:pt idx="1411">
                  <c:v>1411000</c:v>
                </c:pt>
                <c:pt idx="1412">
                  <c:v>1412000</c:v>
                </c:pt>
                <c:pt idx="1413">
                  <c:v>1413000</c:v>
                </c:pt>
                <c:pt idx="1414">
                  <c:v>1414000</c:v>
                </c:pt>
                <c:pt idx="1415">
                  <c:v>1415000</c:v>
                </c:pt>
                <c:pt idx="1416">
                  <c:v>1416000</c:v>
                </c:pt>
                <c:pt idx="1417">
                  <c:v>1417000</c:v>
                </c:pt>
                <c:pt idx="1418">
                  <c:v>1418000</c:v>
                </c:pt>
                <c:pt idx="1419">
                  <c:v>1419000</c:v>
                </c:pt>
                <c:pt idx="1420">
                  <c:v>1420000</c:v>
                </c:pt>
                <c:pt idx="1421">
                  <c:v>1421000</c:v>
                </c:pt>
                <c:pt idx="1422">
                  <c:v>1422000</c:v>
                </c:pt>
                <c:pt idx="1423">
                  <c:v>1423000</c:v>
                </c:pt>
                <c:pt idx="1424">
                  <c:v>1424000</c:v>
                </c:pt>
                <c:pt idx="1425">
                  <c:v>1425000</c:v>
                </c:pt>
                <c:pt idx="1426">
                  <c:v>1426000</c:v>
                </c:pt>
                <c:pt idx="1427">
                  <c:v>1427000</c:v>
                </c:pt>
                <c:pt idx="1428">
                  <c:v>1428000</c:v>
                </c:pt>
                <c:pt idx="1429">
                  <c:v>1429000</c:v>
                </c:pt>
                <c:pt idx="1430">
                  <c:v>1430000</c:v>
                </c:pt>
                <c:pt idx="1431">
                  <c:v>1431000</c:v>
                </c:pt>
                <c:pt idx="1432">
                  <c:v>1432000</c:v>
                </c:pt>
                <c:pt idx="1433">
                  <c:v>1433000</c:v>
                </c:pt>
                <c:pt idx="1434">
                  <c:v>1434000</c:v>
                </c:pt>
                <c:pt idx="1435">
                  <c:v>1435000</c:v>
                </c:pt>
                <c:pt idx="1436">
                  <c:v>1436000</c:v>
                </c:pt>
                <c:pt idx="1437">
                  <c:v>1437000</c:v>
                </c:pt>
                <c:pt idx="1438">
                  <c:v>1438000</c:v>
                </c:pt>
                <c:pt idx="1439">
                  <c:v>1439000</c:v>
                </c:pt>
                <c:pt idx="1440">
                  <c:v>1440000</c:v>
                </c:pt>
                <c:pt idx="1441">
                  <c:v>1441000</c:v>
                </c:pt>
                <c:pt idx="1442">
                  <c:v>1442000</c:v>
                </c:pt>
                <c:pt idx="1443">
                  <c:v>1443000</c:v>
                </c:pt>
                <c:pt idx="1444">
                  <c:v>1444000</c:v>
                </c:pt>
                <c:pt idx="1445">
                  <c:v>1445000</c:v>
                </c:pt>
                <c:pt idx="1446">
                  <c:v>1446000</c:v>
                </c:pt>
                <c:pt idx="1447">
                  <c:v>1447000</c:v>
                </c:pt>
                <c:pt idx="1448">
                  <c:v>1448000</c:v>
                </c:pt>
                <c:pt idx="1449">
                  <c:v>1449000</c:v>
                </c:pt>
                <c:pt idx="1450">
                  <c:v>1450000</c:v>
                </c:pt>
                <c:pt idx="1451">
                  <c:v>1451000</c:v>
                </c:pt>
                <c:pt idx="1452">
                  <c:v>1452000</c:v>
                </c:pt>
                <c:pt idx="1453">
                  <c:v>1453000</c:v>
                </c:pt>
                <c:pt idx="1454">
                  <c:v>1454000</c:v>
                </c:pt>
                <c:pt idx="1455">
                  <c:v>1455000</c:v>
                </c:pt>
                <c:pt idx="1456">
                  <c:v>1456000</c:v>
                </c:pt>
                <c:pt idx="1457">
                  <c:v>1457000</c:v>
                </c:pt>
                <c:pt idx="1458">
                  <c:v>1458000</c:v>
                </c:pt>
                <c:pt idx="1459">
                  <c:v>1459000</c:v>
                </c:pt>
                <c:pt idx="1460">
                  <c:v>1460000</c:v>
                </c:pt>
                <c:pt idx="1461">
                  <c:v>1461000</c:v>
                </c:pt>
                <c:pt idx="1462">
                  <c:v>1462000</c:v>
                </c:pt>
                <c:pt idx="1463">
                  <c:v>1463000</c:v>
                </c:pt>
                <c:pt idx="1464">
                  <c:v>1464000</c:v>
                </c:pt>
                <c:pt idx="1465">
                  <c:v>1465000</c:v>
                </c:pt>
                <c:pt idx="1466">
                  <c:v>1466000</c:v>
                </c:pt>
                <c:pt idx="1467">
                  <c:v>1467000</c:v>
                </c:pt>
                <c:pt idx="1468">
                  <c:v>1468000</c:v>
                </c:pt>
                <c:pt idx="1469">
                  <c:v>1469000</c:v>
                </c:pt>
                <c:pt idx="1470">
                  <c:v>1470000</c:v>
                </c:pt>
                <c:pt idx="1471">
                  <c:v>1471000</c:v>
                </c:pt>
                <c:pt idx="1472">
                  <c:v>1472000</c:v>
                </c:pt>
                <c:pt idx="1473">
                  <c:v>1473000</c:v>
                </c:pt>
                <c:pt idx="1474">
                  <c:v>1474000</c:v>
                </c:pt>
                <c:pt idx="1475">
                  <c:v>1475000</c:v>
                </c:pt>
                <c:pt idx="1476">
                  <c:v>1476000</c:v>
                </c:pt>
                <c:pt idx="1477">
                  <c:v>1477000</c:v>
                </c:pt>
                <c:pt idx="1478">
                  <c:v>1478000</c:v>
                </c:pt>
                <c:pt idx="1479">
                  <c:v>1479000</c:v>
                </c:pt>
                <c:pt idx="1480">
                  <c:v>1480000</c:v>
                </c:pt>
                <c:pt idx="1481">
                  <c:v>1481000</c:v>
                </c:pt>
                <c:pt idx="1482">
                  <c:v>1482000</c:v>
                </c:pt>
                <c:pt idx="1483">
                  <c:v>1483000</c:v>
                </c:pt>
                <c:pt idx="1484">
                  <c:v>1484000</c:v>
                </c:pt>
                <c:pt idx="1485">
                  <c:v>1485000</c:v>
                </c:pt>
                <c:pt idx="1486">
                  <c:v>1486000</c:v>
                </c:pt>
                <c:pt idx="1487">
                  <c:v>1487000</c:v>
                </c:pt>
                <c:pt idx="1488">
                  <c:v>1488000</c:v>
                </c:pt>
                <c:pt idx="1489">
                  <c:v>1489000</c:v>
                </c:pt>
                <c:pt idx="1490">
                  <c:v>1490000</c:v>
                </c:pt>
                <c:pt idx="1491">
                  <c:v>1491000</c:v>
                </c:pt>
                <c:pt idx="1492">
                  <c:v>1492000</c:v>
                </c:pt>
                <c:pt idx="1493">
                  <c:v>1493000</c:v>
                </c:pt>
                <c:pt idx="1494">
                  <c:v>1494000</c:v>
                </c:pt>
                <c:pt idx="1495">
                  <c:v>1495000</c:v>
                </c:pt>
                <c:pt idx="1496">
                  <c:v>1496000</c:v>
                </c:pt>
                <c:pt idx="1497">
                  <c:v>1497000</c:v>
                </c:pt>
                <c:pt idx="1498">
                  <c:v>1498000</c:v>
                </c:pt>
                <c:pt idx="1499">
                  <c:v>1499000</c:v>
                </c:pt>
                <c:pt idx="1500">
                  <c:v>1500000</c:v>
                </c:pt>
                <c:pt idx="1501">
                  <c:v>1501000</c:v>
                </c:pt>
                <c:pt idx="1502">
                  <c:v>1502000</c:v>
                </c:pt>
                <c:pt idx="1503">
                  <c:v>1503000</c:v>
                </c:pt>
                <c:pt idx="1504">
                  <c:v>1504000</c:v>
                </c:pt>
                <c:pt idx="1505">
                  <c:v>1505000</c:v>
                </c:pt>
                <c:pt idx="1506">
                  <c:v>1506000</c:v>
                </c:pt>
                <c:pt idx="1507">
                  <c:v>1507000</c:v>
                </c:pt>
                <c:pt idx="1508">
                  <c:v>1508000</c:v>
                </c:pt>
                <c:pt idx="1509">
                  <c:v>1509000</c:v>
                </c:pt>
                <c:pt idx="1510">
                  <c:v>1510000</c:v>
                </c:pt>
                <c:pt idx="1511">
                  <c:v>1511000</c:v>
                </c:pt>
                <c:pt idx="1512">
                  <c:v>1512000</c:v>
                </c:pt>
                <c:pt idx="1513">
                  <c:v>1513000</c:v>
                </c:pt>
                <c:pt idx="1514">
                  <c:v>1514000</c:v>
                </c:pt>
                <c:pt idx="1515">
                  <c:v>1515000</c:v>
                </c:pt>
                <c:pt idx="1516">
                  <c:v>1516000</c:v>
                </c:pt>
                <c:pt idx="1517">
                  <c:v>1517000</c:v>
                </c:pt>
                <c:pt idx="1518">
                  <c:v>1518000</c:v>
                </c:pt>
                <c:pt idx="1519">
                  <c:v>1519000</c:v>
                </c:pt>
                <c:pt idx="1520">
                  <c:v>1520000</c:v>
                </c:pt>
                <c:pt idx="1521">
                  <c:v>1521000</c:v>
                </c:pt>
                <c:pt idx="1522">
                  <c:v>1522000</c:v>
                </c:pt>
                <c:pt idx="1523">
                  <c:v>1523000</c:v>
                </c:pt>
                <c:pt idx="1524">
                  <c:v>1524000</c:v>
                </c:pt>
                <c:pt idx="1525">
                  <c:v>1525000</c:v>
                </c:pt>
                <c:pt idx="1526">
                  <c:v>1526000</c:v>
                </c:pt>
                <c:pt idx="1527">
                  <c:v>1527000</c:v>
                </c:pt>
                <c:pt idx="1528">
                  <c:v>1528000</c:v>
                </c:pt>
                <c:pt idx="1529">
                  <c:v>1529000</c:v>
                </c:pt>
                <c:pt idx="1530">
                  <c:v>1530000</c:v>
                </c:pt>
                <c:pt idx="1531">
                  <c:v>1531000</c:v>
                </c:pt>
                <c:pt idx="1532">
                  <c:v>1532000</c:v>
                </c:pt>
                <c:pt idx="1533">
                  <c:v>1533000</c:v>
                </c:pt>
                <c:pt idx="1534">
                  <c:v>1534000</c:v>
                </c:pt>
                <c:pt idx="1535">
                  <c:v>1535000</c:v>
                </c:pt>
                <c:pt idx="1536">
                  <c:v>1536000</c:v>
                </c:pt>
                <c:pt idx="1537">
                  <c:v>1537000</c:v>
                </c:pt>
                <c:pt idx="1538">
                  <c:v>1538000</c:v>
                </c:pt>
                <c:pt idx="1539">
                  <c:v>1539000</c:v>
                </c:pt>
                <c:pt idx="1540">
                  <c:v>1540000</c:v>
                </c:pt>
                <c:pt idx="1541">
                  <c:v>1541000</c:v>
                </c:pt>
                <c:pt idx="1542">
                  <c:v>1542000</c:v>
                </c:pt>
                <c:pt idx="1543">
                  <c:v>1543000</c:v>
                </c:pt>
                <c:pt idx="1544">
                  <c:v>1544000</c:v>
                </c:pt>
                <c:pt idx="1545">
                  <c:v>1545000</c:v>
                </c:pt>
                <c:pt idx="1546">
                  <c:v>1546000</c:v>
                </c:pt>
                <c:pt idx="1547">
                  <c:v>1547000</c:v>
                </c:pt>
                <c:pt idx="1548">
                  <c:v>1548000</c:v>
                </c:pt>
                <c:pt idx="1549">
                  <c:v>1549000</c:v>
                </c:pt>
                <c:pt idx="1550">
                  <c:v>1550000</c:v>
                </c:pt>
                <c:pt idx="1551">
                  <c:v>1551000</c:v>
                </c:pt>
                <c:pt idx="1552">
                  <c:v>1552000</c:v>
                </c:pt>
                <c:pt idx="1553">
                  <c:v>1553000</c:v>
                </c:pt>
                <c:pt idx="1554">
                  <c:v>1554000</c:v>
                </c:pt>
                <c:pt idx="1555">
                  <c:v>1555000</c:v>
                </c:pt>
                <c:pt idx="1556">
                  <c:v>1556000</c:v>
                </c:pt>
                <c:pt idx="1557">
                  <c:v>1557000</c:v>
                </c:pt>
                <c:pt idx="1558">
                  <c:v>1558000</c:v>
                </c:pt>
                <c:pt idx="1559">
                  <c:v>1559000</c:v>
                </c:pt>
                <c:pt idx="1560">
                  <c:v>1560000</c:v>
                </c:pt>
                <c:pt idx="1561">
                  <c:v>1561000</c:v>
                </c:pt>
                <c:pt idx="1562">
                  <c:v>1562000</c:v>
                </c:pt>
                <c:pt idx="1563">
                  <c:v>1563000</c:v>
                </c:pt>
                <c:pt idx="1564">
                  <c:v>1564000</c:v>
                </c:pt>
                <c:pt idx="1565">
                  <c:v>1565000</c:v>
                </c:pt>
                <c:pt idx="1566">
                  <c:v>1566000</c:v>
                </c:pt>
                <c:pt idx="1567">
                  <c:v>1567000</c:v>
                </c:pt>
                <c:pt idx="1568">
                  <c:v>1568000</c:v>
                </c:pt>
                <c:pt idx="1569">
                  <c:v>1569000</c:v>
                </c:pt>
                <c:pt idx="1570">
                  <c:v>1570000</c:v>
                </c:pt>
                <c:pt idx="1571">
                  <c:v>1571000</c:v>
                </c:pt>
                <c:pt idx="1572">
                  <c:v>1572000</c:v>
                </c:pt>
                <c:pt idx="1573">
                  <c:v>1573000</c:v>
                </c:pt>
                <c:pt idx="1574">
                  <c:v>1574000</c:v>
                </c:pt>
                <c:pt idx="1575">
                  <c:v>1575000</c:v>
                </c:pt>
                <c:pt idx="1576">
                  <c:v>1576000</c:v>
                </c:pt>
                <c:pt idx="1577">
                  <c:v>1577000</c:v>
                </c:pt>
                <c:pt idx="1578">
                  <c:v>1578000</c:v>
                </c:pt>
                <c:pt idx="1579">
                  <c:v>1579000</c:v>
                </c:pt>
                <c:pt idx="1580">
                  <c:v>1580000</c:v>
                </c:pt>
                <c:pt idx="1581">
                  <c:v>1581000</c:v>
                </c:pt>
                <c:pt idx="1582">
                  <c:v>1582000</c:v>
                </c:pt>
                <c:pt idx="1583">
                  <c:v>1583000</c:v>
                </c:pt>
                <c:pt idx="1584">
                  <c:v>1584000</c:v>
                </c:pt>
                <c:pt idx="1585">
                  <c:v>1585000</c:v>
                </c:pt>
                <c:pt idx="1586">
                  <c:v>1586000</c:v>
                </c:pt>
                <c:pt idx="1587">
                  <c:v>1587000</c:v>
                </c:pt>
                <c:pt idx="1588">
                  <c:v>1588000</c:v>
                </c:pt>
                <c:pt idx="1589">
                  <c:v>1589000</c:v>
                </c:pt>
                <c:pt idx="1590">
                  <c:v>1590000</c:v>
                </c:pt>
                <c:pt idx="1591">
                  <c:v>1591000</c:v>
                </c:pt>
                <c:pt idx="1592">
                  <c:v>1592000</c:v>
                </c:pt>
                <c:pt idx="1593">
                  <c:v>1593000</c:v>
                </c:pt>
                <c:pt idx="1594">
                  <c:v>1594000</c:v>
                </c:pt>
                <c:pt idx="1595">
                  <c:v>1595000</c:v>
                </c:pt>
                <c:pt idx="1596">
                  <c:v>1596000</c:v>
                </c:pt>
                <c:pt idx="1597">
                  <c:v>1597000</c:v>
                </c:pt>
                <c:pt idx="1598">
                  <c:v>1598000</c:v>
                </c:pt>
                <c:pt idx="1599">
                  <c:v>1599000</c:v>
                </c:pt>
                <c:pt idx="1600">
                  <c:v>1600000</c:v>
                </c:pt>
                <c:pt idx="1601">
                  <c:v>1601000</c:v>
                </c:pt>
                <c:pt idx="1602">
                  <c:v>1602000</c:v>
                </c:pt>
                <c:pt idx="1603">
                  <c:v>1603000</c:v>
                </c:pt>
                <c:pt idx="1604">
                  <c:v>1604000</c:v>
                </c:pt>
                <c:pt idx="1605">
                  <c:v>1605000</c:v>
                </c:pt>
                <c:pt idx="1606">
                  <c:v>1606000</c:v>
                </c:pt>
                <c:pt idx="1607">
                  <c:v>1607000</c:v>
                </c:pt>
                <c:pt idx="1608">
                  <c:v>1608000</c:v>
                </c:pt>
                <c:pt idx="1609">
                  <c:v>1609000</c:v>
                </c:pt>
                <c:pt idx="1610">
                  <c:v>1610000</c:v>
                </c:pt>
                <c:pt idx="1611">
                  <c:v>1611000</c:v>
                </c:pt>
                <c:pt idx="1612">
                  <c:v>1612000</c:v>
                </c:pt>
                <c:pt idx="1613">
                  <c:v>1613000</c:v>
                </c:pt>
                <c:pt idx="1614">
                  <c:v>1614000</c:v>
                </c:pt>
                <c:pt idx="1615">
                  <c:v>1615000</c:v>
                </c:pt>
                <c:pt idx="1616">
                  <c:v>1616000</c:v>
                </c:pt>
                <c:pt idx="1617">
                  <c:v>1617000</c:v>
                </c:pt>
                <c:pt idx="1618">
                  <c:v>1618000</c:v>
                </c:pt>
                <c:pt idx="1619">
                  <c:v>1619000</c:v>
                </c:pt>
                <c:pt idx="1620">
                  <c:v>1620000</c:v>
                </c:pt>
                <c:pt idx="1621">
                  <c:v>1621000</c:v>
                </c:pt>
                <c:pt idx="1622">
                  <c:v>1622000</c:v>
                </c:pt>
                <c:pt idx="1623">
                  <c:v>1623000</c:v>
                </c:pt>
                <c:pt idx="1624">
                  <c:v>1624000</c:v>
                </c:pt>
                <c:pt idx="1625">
                  <c:v>1625000</c:v>
                </c:pt>
                <c:pt idx="1626">
                  <c:v>1626000</c:v>
                </c:pt>
                <c:pt idx="1627">
                  <c:v>1627000</c:v>
                </c:pt>
                <c:pt idx="1628">
                  <c:v>1628000</c:v>
                </c:pt>
                <c:pt idx="1629">
                  <c:v>1629000</c:v>
                </c:pt>
                <c:pt idx="1630">
                  <c:v>1630000</c:v>
                </c:pt>
                <c:pt idx="1631">
                  <c:v>1631000</c:v>
                </c:pt>
                <c:pt idx="1632">
                  <c:v>1632000</c:v>
                </c:pt>
                <c:pt idx="1633">
                  <c:v>1633000</c:v>
                </c:pt>
                <c:pt idx="1634">
                  <c:v>1634000</c:v>
                </c:pt>
                <c:pt idx="1635">
                  <c:v>1635000</c:v>
                </c:pt>
                <c:pt idx="1636">
                  <c:v>1636000</c:v>
                </c:pt>
                <c:pt idx="1637">
                  <c:v>1637000</c:v>
                </c:pt>
                <c:pt idx="1638">
                  <c:v>1638000</c:v>
                </c:pt>
                <c:pt idx="1639">
                  <c:v>1639000</c:v>
                </c:pt>
                <c:pt idx="1640">
                  <c:v>1640000</c:v>
                </c:pt>
                <c:pt idx="1641">
                  <c:v>1641000</c:v>
                </c:pt>
                <c:pt idx="1642">
                  <c:v>1642000</c:v>
                </c:pt>
                <c:pt idx="1643">
                  <c:v>1643000</c:v>
                </c:pt>
                <c:pt idx="1644">
                  <c:v>1644000</c:v>
                </c:pt>
                <c:pt idx="1645">
                  <c:v>1645000</c:v>
                </c:pt>
                <c:pt idx="1646">
                  <c:v>1646000</c:v>
                </c:pt>
                <c:pt idx="1647">
                  <c:v>1647000</c:v>
                </c:pt>
                <c:pt idx="1648">
                  <c:v>1648000</c:v>
                </c:pt>
                <c:pt idx="1649">
                  <c:v>1649000</c:v>
                </c:pt>
                <c:pt idx="1650">
                  <c:v>1650000</c:v>
                </c:pt>
                <c:pt idx="1651">
                  <c:v>1651000</c:v>
                </c:pt>
                <c:pt idx="1652">
                  <c:v>1652000</c:v>
                </c:pt>
                <c:pt idx="1653">
                  <c:v>1653000</c:v>
                </c:pt>
                <c:pt idx="1654">
                  <c:v>1654000</c:v>
                </c:pt>
                <c:pt idx="1655">
                  <c:v>1655000</c:v>
                </c:pt>
                <c:pt idx="1656">
                  <c:v>1656000</c:v>
                </c:pt>
                <c:pt idx="1657">
                  <c:v>1657000</c:v>
                </c:pt>
                <c:pt idx="1658">
                  <c:v>1658000</c:v>
                </c:pt>
                <c:pt idx="1659">
                  <c:v>1659000</c:v>
                </c:pt>
                <c:pt idx="1660">
                  <c:v>1660000</c:v>
                </c:pt>
                <c:pt idx="1661">
                  <c:v>1661000</c:v>
                </c:pt>
                <c:pt idx="1662">
                  <c:v>1662000</c:v>
                </c:pt>
                <c:pt idx="1663">
                  <c:v>1663000</c:v>
                </c:pt>
                <c:pt idx="1664">
                  <c:v>1664000</c:v>
                </c:pt>
                <c:pt idx="1665">
                  <c:v>1665000</c:v>
                </c:pt>
                <c:pt idx="1666">
                  <c:v>1666000</c:v>
                </c:pt>
                <c:pt idx="1667">
                  <c:v>1667000</c:v>
                </c:pt>
                <c:pt idx="1668">
                  <c:v>1668000</c:v>
                </c:pt>
                <c:pt idx="1669">
                  <c:v>1669000</c:v>
                </c:pt>
                <c:pt idx="1670">
                  <c:v>1670000</c:v>
                </c:pt>
                <c:pt idx="1671">
                  <c:v>1671000</c:v>
                </c:pt>
                <c:pt idx="1672">
                  <c:v>1672000</c:v>
                </c:pt>
                <c:pt idx="1673">
                  <c:v>1673000</c:v>
                </c:pt>
                <c:pt idx="1674">
                  <c:v>1674000</c:v>
                </c:pt>
                <c:pt idx="1675">
                  <c:v>1675000</c:v>
                </c:pt>
                <c:pt idx="1676">
                  <c:v>1676000</c:v>
                </c:pt>
                <c:pt idx="1677">
                  <c:v>1677000</c:v>
                </c:pt>
                <c:pt idx="1678">
                  <c:v>1678000</c:v>
                </c:pt>
                <c:pt idx="1679">
                  <c:v>1679000</c:v>
                </c:pt>
                <c:pt idx="1680">
                  <c:v>1680000</c:v>
                </c:pt>
                <c:pt idx="1681">
                  <c:v>1681000</c:v>
                </c:pt>
                <c:pt idx="1682">
                  <c:v>1682000</c:v>
                </c:pt>
                <c:pt idx="1683">
                  <c:v>1683000</c:v>
                </c:pt>
                <c:pt idx="1684">
                  <c:v>1684000</c:v>
                </c:pt>
                <c:pt idx="1685">
                  <c:v>1685000</c:v>
                </c:pt>
                <c:pt idx="1686">
                  <c:v>1686000</c:v>
                </c:pt>
                <c:pt idx="1687">
                  <c:v>1687000</c:v>
                </c:pt>
                <c:pt idx="1688">
                  <c:v>1688000</c:v>
                </c:pt>
                <c:pt idx="1689">
                  <c:v>1689000</c:v>
                </c:pt>
                <c:pt idx="1690">
                  <c:v>1690000</c:v>
                </c:pt>
                <c:pt idx="1691">
                  <c:v>1691000</c:v>
                </c:pt>
                <c:pt idx="1692">
                  <c:v>1692000</c:v>
                </c:pt>
                <c:pt idx="1693">
                  <c:v>1693000</c:v>
                </c:pt>
                <c:pt idx="1694">
                  <c:v>1694000</c:v>
                </c:pt>
                <c:pt idx="1695">
                  <c:v>1695000</c:v>
                </c:pt>
                <c:pt idx="1696">
                  <c:v>1696000</c:v>
                </c:pt>
                <c:pt idx="1697">
                  <c:v>1697000</c:v>
                </c:pt>
                <c:pt idx="1698">
                  <c:v>1698000</c:v>
                </c:pt>
                <c:pt idx="1699">
                  <c:v>1699000</c:v>
                </c:pt>
                <c:pt idx="1700">
                  <c:v>1700000</c:v>
                </c:pt>
                <c:pt idx="1701">
                  <c:v>1701000</c:v>
                </c:pt>
                <c:pt idx="1702">
                  <c:v>1702000</c:v>
                </c:pt>
                <c:pt idx="1703">
                  <c:v>1703000</c:v>
                </c:pt>
                <c:pt idx="1704">
                  <c:v>1704000</c:v>
                </c:pt>
                <c:pt idx="1705">
                  <c:v>1705000</c:v>
                </c:pt>
                <c:pt idx="1706">
                  <c:v>1706000</c:v>
                </c:pt>
                <c:pt idx="1707">
                  <c:v>1707000</c:v>
                </c:pt>
                <c:pt idx="1708">
                  <c:v>1708000</c:v>
                </c:pt>
                <c:pt idx="1709">
                  <c:v>1709000</c:v>
                </c:pt>
                <c:pt idx="1710">
                  <c:v>1710000</c:v>
                </c:pt>
                <c:pt idx="1711">
                  <c:v>1711000</c:v>
                </c:pt>
                <c:pt idx="1712">
                  <c:v>1712000</c:v>
                </c:pt>
                <c:pt idx="1713">
                  <c:v>1713000</c:v>
                </c:pt>
                <c:pt idx="1714">
                  <c:v>1714000</c:v>
                </c:pt>
                <c:pt idx="1715">
                  <c:v>1715000</c:v>
                </c:pt>
                <c:pt idx="1716">
                  <c:v>1716000</c:v>
                </c:pt>
                <c:pt idx="1717">
                  <c:v>1717000</c:v>
                </c:pt>
                <c:pt idx="1718">
                  <c:v>1718000</c:v>
                </c:pt>
                <c:pt idx="1719">
                  <c:v>1719000</c:v>
                </c:pt>
                <c:pt idx="1720">
                  <c:v>1720000</c:v>
                </c:pt>
                <c:pt idx="1721">
                  <c:v>1721000</c:v>
                </c:pt>
                <c:pt idx="1722">
                  <c:v>1722000</c:v>
                </c:pt>
                <c:pt idx="1723">
                  <c:v>1723000</c:v>
                </c:pt>
                <c:pt idx="1724">
                  <c:v>1724000</c:v>
                </c:pt>
                <c:pt idx="1725">
                  <c:v>1725000</c:v>
                </c:pt>
                <c:pt idx="1726">
                  <c:v>1726000</c:v>
                </c:pt>
                <c:pt idx="1727">
                  <c:v>1727000</c:v>
                </c:pt>
                <c:pt idx="1728">
                  <c:v>1728000</c:v>
                </c:pt>
                <c:pt idx="1729">
                  <c:v>1729000</c:v>
                </c:pt>
                <c:pt idx="1730">
                  <c:v>1730000</c:v>
                </c:pt>
                <c:pt idx="1731">
                  <c:v>1731000</c:v>
                </c:pt>
                <c:pt idx="1732">
                  <c:v>1732000</c:v>
                </c:pt>
                <c:pt idx="1733">
                  <c:v>1733000</c:v>
                </c:pt>
                <c:pt idx="1734">
                  <c:v>1734000</c:v>
                </c:pt>
                <c:pt idx="1735">
                  <c:v>1735000</c:v>
                </c:pt>
                <c:pt idx="1736">
                  <c:v>1736000</c:v>
                </c:pt>
                <c:pt idx="1737">
                  <c:v>1737000</c:v>
                </c:pt>
                <c:pt idx="1738">
                  <c:v>1738000</c:v>
                </c:pt>
                <c:pt idx="1739">
                  <c:v>1739000</c:v>
                </c:pt>
                <c:pt idx="1740">
                  <c:v>1740000</c:v>
                </c:pt>
                <c:pt idx="1741">
                  <c:v>1741000</c:v>
                </c:pt>
                <c:pt idx="1742">
                  <c:v>1742000</c:v>
                </c:pt>
                <c:pt idx="1743">
                  <c:v>1743000</c:v>
                </c:pt>
                <c:pt idx="1744">
                  <c:v>1744000</c:v>
                </c:pt>
                <c:pt idx="1745">
                  <c:v>1745000</c:v>
                </c:pt>
                <c:pt idx="1746">
                  <c:v>1746000</c:v>
                </c:pt>
                <c:pt idx="1747">
                  <c:v>1747000</c:v>
                </c:pt>
                <c:pt idx="1748">
                  <c:v>1748000</c:v>
                </c:pt>
                <c:pt idx="1749">
                  <c:v>1749000</c:v>
                </c:pt>
                <c:pt idx="1750">
                  <c:v>1750000</c:v>
                </c:pt>
                <c:pt idx="1751">
                  <c:v>1751000</c:v>
                </c:pt>
                <c:pt idx="1752">
                  <c:v>1752000</c:v>
                </c:pt>
                <c:pt idx="1753">
                  <c:v>1753000</c:v>
                </c:pt>
                <c:pt idx="1754">
                  <c:v>1754000</c:v>
                </c:pt>
                <c:pt idx="1755">
                  <c:v>1755000</c:v>
                </c:pt>
                <c:pt idx="1756">
                  <c:v>1756000</c:v>
                </c:pt>
                <c:pt idx="1757">
                  <c:v>1757000</c:v>
                </c:pt>
                <c:pt idx="1758">
                  <c:v>1758000</c:v>
                </c:pt>
                <c:pt idx="1759">
                  <c:v>1759000</c:v>
                </c:pt>
                <c:pt idx="1760">
                  <c:v>1760000</c:v>
                </c:pt>
                <c:pt idx="1761">
                  <c:v>1761000</c:v>
                </c:pt>
                <c:pt idx="1762">
                  <c:v>1762000</c:v>
                </c:pt>
                <c:pt idx="1763">
                  <c:v>1763000</c:v>
                </c:pt>
                <c:pt idx="1764">
                  <c:v>1764000</c:v>
                </c:pt>
                <c:pt idx="1765">
                  <c:v>1765000</c:v>
                </c:pt>
                <c:pt idx="1766">
                  <c:v>1766000</c:v>
                </c:pt>
                <c:pt idx="1767">
                  <c:v>1767000</c:v>
                </c:pt>
                <c:pt idx="1768">
                  <c:v>1768000</c:v>
                </c:pt>
                <c:pt idx="1769">
                  <c:v>1769000</c:v>
                </c:pt>
                <c:pt idx="1770">
                  <c:v>1770000</c:v>
                </c:pt>
                <c:pt idx="1771">
                  <c:v>1771000</c:v>
                </c:pt>
                <c:pt idx="1772">
                  <c:v>1772000</c:v>
                </c:pt>
                <c:pt idx="1773">
                  <c:v>1773000</c:v>
                </c:pt>
                <c:pt idx="1774">
                  <c:v>1774000</c:v>
                </c:pt>
                <c:pt idx="1775">
                  <c:v>1775000</c:v>
                </c:pt>
                <c:pt idx="1776">
                  <c:v>1776000</c:v>
                </c:pt>
                <c:pt idx="1777">
                  <c:v>1777000</c:v>
                </c:pt>
                <c:pt idx="1778">
                  <c:v>1778000</c:v>
                </c:pt>
                <c:pt idx="1779">
                  <c:v>1779000</c:v>
                </c:pt>
                <c:pt idx="1780">
                  <c:v>1780000</c:v>
                </c:pt>
                <c:pt idx="1781">
                  <c:v>1781000</c:v>
                </c:pt>
                <c:pt idx="1782">
                  <c:v>1782000</c:v>
                </c:pt>
                <c:pt idx="1783">
                  <c:v>1783000</c:v>
                </c:pt>
                <c:pt idx="1784">
                  <c:v>1784000</c:v>
                </c:pt>
                <c:pt idx="1785">
                  <c:v>1785000</c:v>
                </c:pt>
                <c:pt idx="1786">
                  <c:v>1786000</c:v>
                </c:pt>
                <c:pt idx="1787">
                  <c:v>1787000</c:v>
                </c:pt>
                <c:pt idx="1788">
                  <c:v>1788000</c:v>
                </c:pt>
                <c:pt idx="1789">
                  <c:v>1789000</c:v>
                </c:pt>
                <c:pt idx="1790">
                  <c:v>1790000</c:v>
                </c:pt>
                <c:pt idx="1791">
                  <c:v>1791000</c:v>
                </c:pt>
                <c:pt idx="1792">
                  <c:v>1792000</c:v>
                </c:pt>
                <c:pt idx="1793">
                  <c:v>1793000</c:v>
                </c:pt>
                <c:pt idx="1794">
                  <c:v>1794000</c:v>
                </c:pt>
                <c:pt idx="1795">
                  <c:v>1795000</c:v>
                </c:pt>
                <c:pt idx="1796">
                  <c:v>1796000</c:v>
                </c:pt>
                <c:pt idx="1797">
                  <c:v>1797000</c:v>
                </c:pt>
                <c:pt idx="1798">
                  <c:v>1798000</c:v>
                </c:pt>
                <c:pt idx="1799">
                  <c:v>1799000</c:v>
                </c:pt>
                <c:pt idx="1800">
                  <c:v>1800000</c:v>
                </c:pt>
                <c:pt idx="1801">
                  <c:v>1801000</c:v>
                </c:pt>
                <c:pt idx="1802">
                  <c:v>1802000</c:v>
                </c:pt>
                <c:pt idx="1803">
                  <c:v>1803000</c:v>
                </c:pt>
                <c:pt idx="1804">
                  <c:v>1804000</c:v>
                </c:pt>
                <c:pt idx="1805">
                  <c:v>1805000</c:v>
                </c:pt>
                <c:pt idx="1806">
                  <c:v>1806000</c:v>
                </c:pt>
                <c:pt idx="1807">
                  <c:v>1807000</c:v>
                </c:pt>
                <c:pt idx="1808">
                  <c:v>1808000</c:v>
                </c:pt>
                <c:pt idx="1809">
                  <c:v>1809000</c:v>
                </c:pt>
                <c:pt idx="1810">
                  <c:v>1810000</c:v>
                </c:pt>
                <c:pt idx="1811">
                  <c:v>1811000</c:v>
                </c:pt>
                <c:pt idx="1812">
                  <c:v>1812000</c:v>
                </c:pt>
                <c:pt idx="1813">
                  <c:v>1813000</c:v>
                </c:pt>
                <c:pt idx="1814">
                  <c:v>1814000</c:v>
                </c:pt>
                <c:pt idx="1815">
                  <c:v>1815000</c:v>
                </c:pt>
                <c:pt idx="1816">
                  <c:v>1816000</c:v>
                </c:pt>
                <c:pt idx="1817">
                  <c:v>1817000</c:v>
                </c:pt>
                <c:pt idx="1818">
                  <c:v>1818000</c:v>
                </c:pt>
                <c:pt idx="1819">
                  <c:v>1819000</c:v>
                </c:pt>
                <c:pt idx="1820">
                  <c:v>1820000</c:v>
                </c:pt>
                <c:pt idx="1821">
                  <c:v>1821000</c:v>
                </c:pt>
                <c:pt idx="1822">
                  <c:v>1822000</c:v>
                </c:pt>
                <c:pt idx="1823">
                  <c:v>1823000</c:v>
                </c:pt>
                <c:pt idx="1824">
                  <c:v>1824000</c:v>
                </c:pt>
                <c:pt idx="1825">
                  <c:v>1825000</c:v>
                </c:pt>
                <c:pt idx="1826">
                  <c:v>1826000</c:v>
                </c:pt>
                <c:pt idx="1827">
                  <c:v>1827000</c:v>
                </c:pt>
                <c:pt idx="1828">
                  <c:v>1828000</c:v>
                </c:pt>
                <c:pt idx="1829">
                  <c:v>1829000</c:v>
                </c:pt>
                <c:pt idx="1830">
                  <c:v>1830000</c:v>
                </c:pt>
                <c:pt idx="1831">
                  <c:v>1831000</c:v>
                </c:pt>
                <c:pt idx="1832">
                  <c:v>1832000</c:v>
                </c:pt>
                <c:pt idx="1833">
                  <c:v>1833000</c:v>
                </c:pt>
                <c:pt idx="1834">
                  <c:v>1834000</c:v>
                </c:pt>
                <c:pt idx="1835">
                  <c:v>1835000</c:v>
                </c:pt>
                <c:pt idx="1836">
                  <c:v>1836000</c:v>
                </c:pt>
                <c:pt idx="1837">
                  <c:v>1837000</c:v>
                </c:pt>
                <c:pt idx="1838">
                  <c:v>1838000</c:v>
                </c:pt>
                <c:pt idx="1839">
                  <c:v>1839000</c:v>
                </c:pt>
                <c:pt idx="1840">
                  <c:v>1840000</c:v>
                </c:pt>
                <c:pt idx="1841">
                  <c:v>1841000</c:v>
                </c:pt>
                <c:pt idx="1842">
                  <c:v>1842000</c:v>
                </c:pt>
                <c:pt idx="1843">
                  <c:v>1843000</c:v>
                </c:pt>
                <c:pt idx="1844">
                  <c:v>1844000</c:v>
                </c:pt>
                <c:pt idx="1845">
                  <c:v>1845000</c:v>
                </c:pt>
                <c:pt idx="1846">
                  <c:v>1846000</c:v>
                </c:pt>
                <c:pt idx="1847">
                  <c:v>1847000</c:v>
                </c:pt>
                <c:pt idx="1848">
                  <c:v>1848000</c:v>
                </c:pt>
                <c:pt idx="1849">
                  <c:v>1849000</c:v>
                </c:pt>
                <c:pt idx="1850">
                  <c:v>1850000</c:v>
                </c:pt>
                <c:pt idx="1851">
                  <c:v>1851000</c:v>
                </c:pt>
                <c:pt idx="1852">
                  <c:v>1852000</c:v>
                </c:pt>
                <c:pt idx="1853">
                  <c:v>1853000</c:v>
                </c:pt>
                <c:pt idx="1854">
                  <c:v>1854000</c:v>
                </c:pt>
                <c:pt idx="1855">
                  <c:v>1855000</c:v>
                </c:pt>
                <c:pt idx="1856">
                  <c:v>1856000</c:v>
                </c:pt>
                <c:pt idx="1857">
                  <c:v>1857000</c:v>
                </c:pt>
                <c:pt idx="1858">
                  <c:v>1858000</c:v>
                </c:pt>
                <c:pt idx="1859">
                  <c:v>1859000</c:v>
                </c:pt>
                <c:pt idx="1860">
                  <c:v>1860000</c:v>
                </c:pt>
                <c:pt idx="1861">
                  <c:v>1861000</c:v>
                </c:pt>
                <c:pt idx="1862">
                  <c:v>1862000</c:v>
                </c:pt>
                <c:pt idx="1863">
                  <c:v>1863000</c:v>
                </c:pt>
                <c:pt idx="1864">
                  <c:v>1864000</c:v>
                </c:pt>
                <c:pt idx="1865">
                  <c:v>1865000</c:v>
                </c:pt>
                <c:pt idx="1866">
                  <c:v>1866000</c:v>
                </c:pt>
                <c:pt idx="1867">
                  <c:v>1867000</c:v>
                </c:pt>
                <c:pt idx="1868">
                  <c:v>1868000</c:v>
                </c:pt>
                <c:pt idx="1869">
                  <c:v>1869000</c:v>
                </c:pt>
                <c:pt idx="1870">
                  <c:v>1870000</c:v>
                </c:pt>
                <c:pt idx="1871">
                  <c:v>1871000</c:v>
                </c:pt>
                <c:pt idx="1872">
                  <c:v>1872000</c:v>
                </c:pt>
                <c:pt idx="1873">
                  <c:v>1873000</c:v>
                </c:pt>
                <c:pt idx="1874">
                  <c:v>1874000</c:v>
                </c:pt>
                <c:pt idx="1875">
                  <c:v>1875000</c:v>
                </c:pt>
                <c:pt idx="1876">
                  <c:v>1876000</c:v>
                </c:pt>
                <c:pt idx="1877">
                  <c:v>1877000</c:v>
                </c:pt>
                <c:pt idx="1878">
                  <c:v>1878000</c:v>
                </c:pt>
                <c:pt idx="1879">
                  <c:v>1879000</c:v>
                </c:pt>
                <c:pt idx="1880">
                  <c:v>1880000</c:v>
                </c:pt>
                <c:pt idx="1881">
                  <c:v>1881000</c:v>
                </c:pt>
                <c:pt idx="1882">
                  <c:v>1882000</c:v>
                </c:pt>
                <c:pt idx="1883">
                  <c:v>1883000</c:v>
                </c:pt>
                <c:pt idx="1884">
                  <c:v>1884000</c:v>
                </c:pt>
                <c:pt idx="1885">
                  <c:v>1885000</c:v>
                </c:pt>
                <c:pt idx="1886">
                  <c:v>1886000</c:v>
                </c:pt>
                <c:pt idx="1887">
                  <c:v>1887000</c:v>
                </c:pt>
                <c:pt idx="1888">
                  <c:v>1888000</c:v>
                </c:pt>
                <c:pt idx="1889">
                  <c:v>1889000</c:v>
                </c:pt>
                <c:pt idx="1890">
                  <c:v>1890000</c:v>
                </c:pt>
                <c:pt idx="1891">
                  <c:v>1891000</c:v>
                </c:pt>
                <c:pt idx="1892">
                  <c:v>1892000</c:v>
                </c:pt>
                <c:pt idx="1893">
                  <c:v>1893000</c:v>
                </c:pt>
                <c:pt idx="1894">
                  <c:v>1894000</c:v>
                </c:pt>
                <c:pt idx="1895">
                  <c:v>1895000</c:v>
                </c:pt>
                <c:pt idx="1896">
                  <c:v>1896000</c:v>
                </c:pt>
                <c:pt idx="1897">
                  <c:v>1897000</c:v>
                </c:pt>
                <c:pt idx="1898">
                  <c:v>1898000</c:v>
                </c:pt>
                <c:pt idx="1899">
                  <c:v>1899000</c:v>
                </c:pt>
                <c:pt idx="1900">
                  <c:v>1900000</c:v>
                </c:pt>
                <c:pt idx="1901">
                  <c:v>1901000</c:v>
                </c:pt>
                <c:pt idx="1902">
                  <c:v>1902000</c:v>
                </c:pt>
                <c:pt idx="1903">
                  <c:v>1903000</c:v>
                </c:pt>
                <c:pt idx="1904">
                  <c:v>1904000</c:v>
                </c:pt>
                <c:pt idx="1905">
                  <c:v>1905000</c:v>
                </c:pt>
                <c:pt idx="1906">
                  <c:v>1906000</c:v>
                </c:pt>
                <c:pt idx="1907">
                  <c:v>1907000</c:v>
                </c:pt>
                <c:pt idx="1908">
                  <c:v>1908000</c:v>
                </c:pt>
                <c:pt idx="1909">
                  <c:v>1909000</c:v>
                </c:pt>
                <c:pt idx="1910">
                  <c:v>1910000</c:v>
                </c:pt>
                <c:pt idx="1911">
                  <c:v>1911000</c:v>
                </c:pt>
                <c:pt idx="1912">
                  <c:v>1912000</c:v>
                </c:pt>
                <c:pt idx="1913">
                  <c:v>1913000</c:v>
                </c:pt>
                <c:pt idx="1914">
                  <c:v>1914000</c:v>
                </c:pt>
                <c:pt idx="1915">
                  <c:v>1915000</c:v>
                </c:pt>
                <c:pt idx="1916">
                  <c:v>1916000</c:v>
                </c:pt>
                <c:pt idx="1917">
                  <c:v>1917000</c:v>
                </c:pt>
                <c:pt idx="1918">
                  <c:v>1918000</c:v>
                </c:pt>
                <c:pt idx="1919">
                  <c:v>1919000</c:v>
                </c:pt>
                <c:pt idx="1920">
                  <c:v>1920000</c:v>
                </c:pt>
                <c:pt idx="1921">
                  <c:v>1921000</c:v>
                </c:pt>
                <c:pt idx="1922">
                  <c:v>1922000</c:v>
                </c:pt>
                <c:pt idx="1923">
                  <c:v>1923000</c:v>
                </c:pt>
                <c:pt idx="1924">
                  <c:v>1924000</c:v>
                </c:pt>
                <c:pt idx="1925">
                  <c:v>1925000</c:v>
                </c:pt>
                <c:pt idx="1926">
                  <c:v>1926000</c:v>
                </c:pt>
                <c:pt idx="1927">
                  <c:v>1927000</c:v>
                </c:pt>
                <c:pt idx="1928">
                  <c:v>1928000</c:v>
                </c:pt>
                <c:pt idx="1929">
                  <c:v>1929000</c:v>
                </c:pt>
                <c:pt idx="1930">
                  <c:v>1930000</c:v>
                </c:pt>
                <c:pt idx="1931">
                  <c:v>1931000</c:v>
                </c:pt>
                <c:pt idx="1932">
                  <c:v>1932000</c:v>
                </c:pt>
                <c:pt idx="1933">
                  <c:v>1933000</c:v>
                </c:pt>
                <c:pt idx="1934">
                  <c:v>1934000</c:v>
                </c:pt>
                <c:pt idx="1935">
                  <c:v>1935000</c:v>
                </c:pt>
                <c:pt idx="1936">
                  <c:v>1936000</c:v>
                </c:pt>
                <c:pt idx="1937">
                  <c:v>1937000</c:v>
                </c:pt>
                <c:pt idx="1938">
                  <c:v>1938000</c:v>
                </c:pt>
                <c:pt idx="1939">
                  <c:v>1939000</c:v>
                </c:pt>
                <c:pt idx="1940">
                  <c:v>1940000</c:v>
                </c:pt>
                <c:pt idx="1941">
                  <c:v>1941000</c:v>
                </c:pt>
                <c:pt idx="1942">
                  <c:v>1942000</c:v>
                </c:pt>
                <c:pt idx="1943">
                  <c:v>1943000</c:v>
                </c:pt>
                <c:pt idx="1944">
                  <c:v>1944000</c:v>
                </c:pt>
                <c:pt idx="1945">
                  <c:v>1945000</c:v>
                </c:pt>
                <c:pt idx="1946">
                  <c:v>1946000</c:v>
                </c:pt>
                <c:pt idx="1947">
                  <c:v>1947000</c:v>
                </c:pt>
                <c:pt idx="1948">
                  <c:v>1948000</c:v>
                </c:pt>
                <c:pt idx="1949">
                  <c:v>1949000</c:v>
                </c:pt>
                <c:pt idx="1950">
                  <c:v>1950000</c:v>
                </c:pt>
                <c:pt idx="1951">
                  <c:v>1951000</c:v>
                </c:pt>
                <c:pt idx="1952">
                  <c:v>1952000</c:v>
                </c:pt>
                <c:pt idx="1953">
                  <c:v>1953000</c:v>
                </c:pt>
                <c:pt idx="1954">
                  <c:v>1954000</c:v>
                </c:pt>
                <c:pt idx="1955">
                  <c:v>1955000</c:v>
                </c:pt>
                <c:pt idx="1956">
                  <c:v>1956000</c:v>
                </c:pt>
                <c:pt idx="1957">
                  <c:v>1957000</c:v>
                </c:pt>
                <c:pt idx="1958">
                  <c:v>1958000</c:v>
                </c:pt>
                <c:pt idx="1959">
                  <c:v>1959000</c:v>
                </c:pt>
                <c:pt idx="1960">
                  <c:v>1960000</c:v>
                </c:pt>
                <c:pt idx="1961">
                  <c:v>1961000</c:v>
                </c:pt>
                <c:pt idx="1962">
                  <c:v>1962000</c:v>
                </c:pt>
                <c:pt idx="1963">
                  <c:v>1963000</c:v>
                </c:pt>
                <c:pt idx="1964">
                  <c:v>1964000</c:v>
                </c:pt>
                <c:pt idx="1965">
                  <c:v>1965000</c:v>
                </c:pt>
                <c:pt idx="1966">
                  <c:v>1966000</c:v>
                </c:pt>
                <c:pt idx="1967">
                  <c:v>1967000</c:v>
                </c:pt>
                <c:pt idx="1968">
                  <c:v>1968000</c:v>
                </c:pt>
                <c:pt idx="1969">
                  <c:v>1969000</c:v>
                </c:pt>
                <c:pt idx="1970">
                  <c:v>1970000</c:v>
                </c:pt>
                <c:pt idx="1971">
                  <c:v>1971000</c:v>
                </c:pt>
                <c:pt idx="1972">
                  <c:v>1972000</c:v>
                </c:pt>
                <c:pt idx="1973">
                  <c:v>1973000</c:v>
                </c:pt>
                <c:pt idx="1974">
                  <c:v>1974000</c:v>
                </c:pt>
                <c:pt idx="1975">
                  <c:v>1975000</c:v>
                </c:pt>
                <c:pt idx="1976">
                  <c:v>1976000</c:v>
                </c:pt>
                <c:pt idx="1977">
                  <c:v>1977000</c:v>
                </c:pt>
                <c:pt idx="1978">
                  <c:v>1978000</c:v>
                </c:pt>
                <c:pt idx="1979">
                  <c:v>1979000</c:v>
                </c:pt>
                <c:pt idx="1980">
                  <c:v>1980000</c:v>
                </c:pt>
                <c:pt idx="1981">
                  <c:v>1981000</c:v>
                </c:pt>
                <c:pt idx="1982">
                  <c:v>1982000</c:v>
                </c:pt>
                <c:pt idx="1983">
                  <c:v>1983000</c:v>
                </c:pt>
                <c:pt idx="1984">
                  <c:v>1984000</c:v>
                </c:pt>
                <c:pt idx="1985">
                  <c:v>1985000</c:v>
                </c:pt>
                <c:pt idx="1986">
                  <c:v>1986000</c:v>
                </c:pt>
                <c:pt idx="1987">
                  <c:v>1987000</c:v>
                </c:pt>
                <c:pt idx="1988">
                  <c:v>1988000</c:v>
                </c:pt>
                <c:pt idx="1989">
                  <c:v>1989000</c:v>
                </c:pt>
                <c:pt idx="1990">
                  <c:v>1990000</c:v>
                </c:pt>
                <c:pt idx="1991">
                  <c:v>1991000</c:v>
                </c:pt>
                <c:pt idx="1992">
                  <c:v>1992000</c:v>
                </c:pt>
                <c:pt idx="1993">
                  <c:v>1993000</c:v>
                </c:pt>
                <c:pt idx="1994">
                  <c:v>1994000</c:v>
                </c:pt>
                <c:pt idx="1995">
                  <c:v>1995000</c:v>
                </c:pt>
                <c:pt idx="1996">
                  <c:v>1996000</c:v>
                </c:pt>
                <c:pt idx="1997">
                  <c:v>1997000</c:v>
                </c:pt>
                <c:pt idx="1998">
                  <c:v>1998000</c:v>
                </c:pt>
                <c:pt idx="1999">
                  <c:v>1999000</c:v>
                </c:pt>
                <c:pt idx="2000">
                  <c:v>2000000</c:v>
                </c:pt>
                <c:pt idx="2001">
                  <c:v>2001000</c:v>
                </c:pt>
                <c:pt idx="2002">
                  <c:v>2002000</c:v>
                </c:pt>
                <c:pt idx="2003">
                  <c:v>2003000</c:v>
                </c:pt>
                <c:pt idx="2004">
                  <c:v>2004000</c:v>
                </c:pt>
                <c:pt idx="2005">
                  <c:v>2005000</c:v>
                </c:pt>
                <c:pt idx="2006">
                  <c:v>2006000</c:v>
                </c:pt>
                <c:pt idx="2007">
                  <c:v>2007000</c:v>
                </c:pt>
                <c:pt idx="2008">
                  <c:v>2008000</c:v>
                </c:pt>
                <c:pt idx="2009">
                  <c:v>2009000</c:v>
                </c:pt>
                <c:pt idx="2010">
                  <c:v>2010000</c:v>
                </c:pt>
                <c:pt idx="2011">
                  <c:v>2011000</c:v>
                </c:pt>
                <c:pt idx="2012">
                  <c:v>2012000</c:v>
                </c:pt>
                <c:pt idx="2013">
                  <c:v>2013000</c:v>
                </c:pt>
                <c:pt idx="2014">
                  <c:v>2014000</c:v>
                </c:pt>
                <c:pt idx="2015">
                  <c:v>2015000</c:v>
                </c:pt>
                <c:pt idx="2016">
                  <c:v>2016000</c:v>
                </c:pt>
                <c:pt idx="2017">
                  <c:v>2017000</c:v>
                </c:pt>
                <c:pt idx="2018">
                  <c:v>2018000</c:v>
                </c:pt>
                <c:pt idx="2019">
                  <c:v>2019000</c:v>
                </c:pt>
                <c:pt idx="2020">
                  <c:v>2020000</c:v>
                </c:pt>
                <c:pt idx="2021">
                  <c:v>2021000</c:v>
                </c:pt>
                <c:pt idx="2022">
                  <c:v>2022000</c:v>
                </c:pt>
                <c:pt idx="2023">
                  <c:v>2023000</c:v>
                </c:pt>
                <c:pt idx="2024">
                  <c:v>2024000</c:v>
                </c:pt>
                <c:pt idx="2025">
                  <c:v>2025000</c:v>
                </c:pt>
                <c:pt idx="2026">
                  <c:v>2026000</c:v>
                </c:pt>
                <c:pt idx="2027">
                  <c:v>2027000</c:v>
                </c:pt>
                <c:pt idx="2028">
                  <c:v>2028000</c:v>
                </c:pt>
                <c:pt idx="2029">
                  <c:v>2029000</c:v>
                </c:pt>
                <c:pt idx="2030">
                  <c:v>2030000</c:v>
                </c:pt>
                <c:pt idx="2031">
                  <c:v>2031000</c:v>
                </c:pt>
                <c:pt idx="2032">
                  <c:v>2032000</c:v>
                </c:pt>
                <c:pt idx="2033">
                  <c:v>2033000</c:v>
                </c:pt>
                <c:pt idx="2034">
                  <c:v>2034000</c:v>
                </c:pt>
                <c:pt idx="2035">
                  <c:v>2035000</c:v>
                </c:pt>
                <c:pt idx="2036">
                  <c:v>2036000</c:v>
                </c:pt>
                <c:pt idx="2037">
                  <c:v>2037000</c:v>
                </c:pt>
                <c:pt idx="2038">
                  <c:v>2038000</c:v>
                </c:pt>
                <c:pt idx="2039">
                  <c:v>2039000</c:v>
                </c:pt>
                <c:pt idx="2040">
                  <c:v>2040000</c:v>
                </c:pt>
                <c:pt idx="2041">
                  <c:v>2041000</c:v>
                </c:pt>
                <c:pt idx="2042">
                  <c:v>2042000</c:v>
                </c:pt>
                <c:pt idx="2043">
                  <c:v>2043000</c:v>
                </c:pt>
                <c:pt idx="2044">
                  <c:v>2044000</c:v>
                </c:pt>
                <c:pt idx="2045">
                  <c:v>2045000</c:v>
                </c:pt>
                <c:pt idx="2046">
                  <c:v>2046000</c:v>
                </c:pt>
                <c:pt idx="2047">
                  <c:v>2047000</c:v>
                </c:pt>
                <c:pt idx="2048">
                  <c:v>2048000</c:v>
                </c:pt>
                <c:pt idx="2049">
                  <c:v>2049000</c:v>
                </c:pt>
                <c:pt idx="2050">
                  <c:v>2050000</c:v>
                </c:pt>
                <c:pt idx="2051">
                  <c:v>2051000</c:v>
                </c:pt>
                <c:pt idx="2052">
                  <c:v>2052000</c:v>
                </c:pt>
                <c:pt idx="2053">
                  <c:v>2053000</c:v>
                </c:pt>
                <c:pt idx="2054">
                  <c:v>2054000</c:v>
                </c:pt>
                <c:pt idx="2055">
                  <c:v>2055000</c:v>
                </c:pt>
                <c:pt idx="2056">
                  <c:v>2056000</c:v>
                </c:pt>
                <c:pt idx="2057">
                  <c:v>2057000</c:v>
                </c:pt>
                <c:pt idx="2058">
                  <c:v>2058000</c:v>
                </c:pt>
                <c:pt idx="2059">
                  <c:v>2059000</c:v>
                </c:pt>
                <c:pt idx="2060">
                  <c:v>2060000</c:v>
                </c:pt>
                <c:pt idx="2061">
                  <c:v>2061000</c:v>
                </c:pt>
                <c:pt idx="2062">
                  <c:v>2062000</c:v>
                </c:pt>
                <c:pt idx="2063">
                  <c:v>2063000</c:v>
                </c:pt>
                <c:pt idx="2064">
                  <c:v>2064000</c:v>
                </c:pt>
                <c:pt idx="2065">
                  <c:v>2065000</c:v>
                </c:pt>
                <c:pt idx="2066">
                  <c:v>2066000</c:v>
                </c:pt>
                <c:pt idx="2067">
                  <c:v>2067000</c:v>
                </c:pt>
                <c:pt idx="2068">
                  <c:v>2068000</c:v>
                </c:pt>
                <c:pt idx="2069">
                  <c:v>2069000</c:v>
                </c:pt>
                <c:pt idx="2070">
                  <c:v>2070000</c:v>
                </c:pt>
                <c:pt idx="2071">
                  <c:v>2071000</c:v>
                </c:pt>
                <c:pt idx="2072">
                  <c:v>2072000</c:v>
                </c:pt>
                <c:pt idx="2073">
                  <c:v>2073000</c:v>
                </c:pt>
                <c:pt idx="2074">
                  <c:v>2074000</c:v>
                </c:pt>
                <c:pt idx="2075">
                  <c:v>2075000</c:v>
                </c:pt>
                <c:pt idx="2076">
                  <c:v>2076000</c:v>
                </c:pt>
                <c:pt idx="2077">
                  <c:v>2077000</c:v>
                </c:pt>
                <c:pt idx="2078">
                  <c:v>2078000</c:v>
                </c:pt>
                <c:pt idx="2079">
                  <c:v>2079000</c:v>
                </c:pt>
                <c:pt idx="2080">
                  <c:v>2080000</c:v>
                </c:pt>
                <c:pt idx="2081">
                  <c:v>2081000</c:v>
                </c:pt>
                <c:pt idx="2082">
                  <c:v>2082000</c:v>
                </c:pt>
                <c:pt idx="2083">
                  <c:v>2083000</c:v>
                </c:pt>
                <c:pt idx="2084">
                  <c:v>2084000</c:v>
                </c:pt>
                <c:pt idx="2085">
                  <c:v>2085000</c:v>
                </c:pt>
                <c:pt idx="2086">
                  <c:v>2086000</c:v>
                </c:pt>
                <c:pt idx="2087">
                  <c:v>2087000</c:v>
                </c:pt>
                <c:pt idx="2088">
                  <c:v>2088000</c:v>
                </c:pt>
                <c:pt idx="2089">
                  <c:v>2089000</c:v>
                </c:pt>
                <c:pt idx="2090">
                  <c:v>2090000</c:v>
                </c:pt>
                <c:pt idx="2091">
                  <c:v>2091000</c:v>
                </c:pt>
                <c:pt idx="2092">
                  <c:v>2092000</c:v>
                </c:pt>
                <c:pt idx="2093">
                  <c:v>2093000</c:v>
                </c:pt>
                <c:pt idx="2094">
                  <c:v>2094000</c:v>
                </c:pt>
                <c:pt idx="2095">
                  <c:v>2095000</c:v>
                </c:pt>
                <c:pt idx="2096">
                  <c:v>2096000</c:v>
                </c:pt>
                <c:pt idx="2097">
                  <c:v>2097000</c:v>
                </c:pt>
                <c:pt idx="2098">
                  <c:v>2098000</c:v>
                </c:pt>
                <c:pt idx="2099">
                  <c:v>2099000</c:v>
                </c:pt>
                <c:pt idx="2100">
                  <c:v>2100000</c:v>
                </c:pt>
                <c:pt idx="2101">
                  <c:v>2101000</c:v>
                </c:pt>
                <c:pt idx="2102">
                  <c:v>2102000</c:v>
                </c:pt>
                <c:pt idx="2103">
                  <c:v>2103000</c:v>
                </c:pt>
                <c:pt idx="2104">
                  <c:v>2104000</c:v>
                </c:pt>
                <c:pt idx="2105">
                  <c:v>2105000</c:v>
                </c:pt>
                <c:pt idx="2106">
                  <c:v>2106000</c:v>
                </c:pt>
                <c:pt idx="2107">
                  <c:v>2107000</c:v>
                </c:pt>
                <c:pt idx="2108">
                  <c:v>2108000</c:v>
                </c:pt>
                <c:pt idx="2109">
                  <c:v>2109000</c:v>
                </c:pt>
                <c:pt idx="2110">
                  <c:v>2110000</c:v>
                </c:pt>
                <c:pt idx="2111">
                  <c:v>2111000</c:v>
                </c:pt>
                <c:pt idx="2112">
                  <c:v>2112000</c:v>
                </c:pt>
                <c:pt idx="2113">
                  <c:v>2113000</c:v>
                </c:pt>
                <c:pt idx="2114">
                  <c:v>2114000</c:v>
                </c:pt>
                <c:pt idx="2115">
                  <c:v>2115000</c:v>
                </c:pt>
                <c:pt idx="2116">
                  <c:v>2116000</c:v>
                </c:pt>
                <c:pt idx="2117">
                  <c:v>2117000</c:v>
                </c:pt>
                <c:pt idx="2118">
                  <c:v>2118000</c:v>
                </c:pt>
                <c:pt idx="2119">
                  <c:v>2119000</c:v>
                </c:pt>
                <c:pt idx="2120">
                  <c:v>2120000</c:v>
                </c:pt>
                <c:pt idx="2121">
                  <c:v>2121000</c:v>
                </c:pt>
                <c:pt idx="2122">
                  <c:v>2122000</c:v>
                </c:pt>
                <c:pt idx="2123">
                  <c:v>2123000</c:v>
                </c:pt>
                <c:pt idx="2124">
                  <c:v>2124000</c:v>
                </c:pt>
                <c:pt idx="2125">
                  <c:v>2125000</c:v>
                </c:pt>
                <c:pt idx="2126">
                  <c:v>2126000</c:v>
                </c:pt>
                <c:pt idx="2127">
                  <c:v>2127000</c:v>
                </c:pt>
                <c:pt idx="2128">
                  <c:v>2128000</c:v>
                </c:pt>
                <c:pt idx="2129">
                  <c:v>2129000</c:v>
                </c:pt>
                <c:pt idx="2130">
                  <c:v>2130000</c:v>
                </c:pt>
                <c:pt idx="2131">
                  <c:v>2131000</c:v>
                </c:pt>
                <c:pt idx="2132">
                  <c:v>2132000</c:v>
                </c:pt>
                <c:pt idx="2133">
                  <c:v>2133000</c:v>
                </c:pt>
                <c:pt idx="2134">
                  <c:v>2134000</c:v>
                </c:pt>
                <c:pt idx="2135">
                  <c:v>2135000</c:v>
                </c:pt>
                <c:pt idx="2136">
                  <c:v>2136000</c:v>
                </c:pt>
                <c:pt idx="2137">
                  <c:v>2137000</c:v>
                </c:pt>
                <c:pt idx="2138">
                  <c:v>2138000</c:v>
                </c:pt>
                <c:pt idx="2139">
                  <c:v>2139000</c:v>
                </c:pt>
                <c:pt idx="2140">
                  <c:v>2140000</c:v>
                </c:pt>
                <c:pt idx="2141">
                  <c:v>2141000</c:v>
                </c:pt>
                <c:pt idx="2142">
                  <c:v>2142000</c:v>
                </c:pt>
                <c:pt idx="2143">
                  <c:v>2143000</c:v>
                </c:pt>
                <c:pt idx="2144">
                  <c:v>2144000</c:v>
                </c:pt>
                <c:pt idx="2145">
                  <c:v>2145000</c:v>
                </c:pt>
                <c:pt idx="2146">
                  <c:v>2146000</c:v>
                </c:pt>
                <c:pt idx="2147">
                  <c:v>2147000</c:v>
                </c:pt>
                <c:pt idx="2148">
                  <c:v>2148000</c:v>
                </c:pt>
                <c:pt idx="2149">
                  <c:v>2149000</c:v>
                </c:pt>
                <c:pt idx="2150">
                  <c:v>2150000</c:v>
                </c:pt>
                <c:pt idx="2151">
                  <c:v>2151000</c:v>
                </c:pt>
                <c:pt idx="2152">
                  <c:v>2152000</c:v>
                </c:pt>
                <c:pt idx="2153">
                  <c:v>2153000</c:v>
                </c:pt>
                <c:pt idx="2154">
                  <c:v>2154000</c:v>
                </c:pt>
                <c:pt idx="2155">
                  <c:v>2155000</c:v>
                </c:pt>
                <c:pt idx="2156">
                  <c:v>2156000</c:v>
                </c:pt>
                <c:pt idx="2157">
                  <c:v>2157000</c:v>
                </c:pt>
                <c:pt idx="2158">
                  <c:v>2158000</c:v>
                </c:pt>
                <c:pt idx="2159">
                  <c:v>2159000</c:v>
                </c:pt>
                <c:pt idx="2160">
                  <c:v>2160000</c:v>
                </c:pt>
                <c:pt idx="2161">
                  <c:v>2161000</c:v>
                </c:pt>
                <c:pt idx="2162">
                  <c:v>2162000</c:v>
                </c:pt>
                <c:pt idx="2163">
                  <c:v>2163000</c:v>
                </c:pt>
                <c:pt idx="2164">
                  <c:v>2164000</c:v>
                </c:pt>
                <c:pt idx="2165">
                  <c:v>2165000</c:v>
                </c:pt>
                <c:pt idx="2166">
                  <c:v>2166000</c:v>
                </c:pt>
                <c:pt idx="2167">
                  <c:v>2167000</c:v>
                </c:pt>
                <c:pt idx="2168">
                  <c:v>2168000</c:v>
                </c:pt>
                <c:pt idx="2169">
                  <c:v>2169000</c:v>
                </c:pt>
                <c:pt idx="2170">
                  <c:v>2170000</c:v>
                </c:pt>
                <c:pt idx="2171">
                  <c:v>2171000</c:v>
                </c:pt>
                <c:pt idx="2172">
                  <c:v>2172000</c:v>
                </c:pt>
                <c:pt idx="2173">
                  <c:v>2173000</c:v>
                </c:pt>
                <c:pt idx="2174">
                  <c:v>2174000</c:v>
                </c:pt>
                <c:pt idx="2175">
                  <c:v>2175000</c:v>
                </c:pt>
                <c:pt idx="2176">
                  <c:v>2176000</c:v>
                </c:pt>
                <c:pt idx="2177">
                  <c:v>2177000</c:v>
                </c:pt>
                <c:pt idx="2178">
                  <c:v>2178000</c:v>
                </c:pt>
                <c:pt idx="2179">
                  <c:v>2179000</c:v>
                </c:pt>
                <c:pt idx="2180">
                  <c:v>2180000</c:v>
                </c:pt>
                <c:pt idx="2181">
                  <c:v>2181000</c:v>
                </c:pt>
                <c:pt idx="2182">
                  <c:v>2182000</c:v>
                </c:pt>
                <c:pt idx="2183">
                  <c:v>2183000</c:v>
                </c:pt>
                <c:pt idx="2184">
                  <c:v>2184000</c:v>
                </c:pt>
                <c:pt idx="2185">
                  <c:v>2185000</c:v>
                </c:pt>
                <c:pt idx="2186">
                  <c:v>2186000</c:v>
                </c:pt>
                <c:pt idx="2187">
                  <c:v>2187000</c:v>
                </c:pt>
                <c:pt idx="2188">
                  <c:v>2188000</c:v>
                </c:pt>
                <c:pt idx="2189">
                  <c:v>2189000</c:v>
                </c:pt>
                <c:pt idx="2190">
                  <c:v>2190000</c:v>
                </c:pt>
                <c:pt idx="2191">
                  <c:v>2191000</c:v>
                </c:pt>
                <c:pt idx="2192">
                  <c:v>2192000</c:v>
                </c:pt>
                <c:pt idx="2193">
                  <c:v>2193000</c:v>
                </c:pt>
                <c:pt idx="2194">
                  <c:v>2194000</c:v>
                </c:pt>
                <c:pt idx="2195">
                  <c:v>2195000</c:v>
                </c:pt>
                <c:pt idx="2196">
                  <c:v>2196000</c:v>
                </c:pt>
                <c:pt idx="2197">
                  <c:v>2197000</c:v>
                </c:pt>
                <c:pt idx="2198">
                  <c:v>2198000</c:v>
                </c:pt>
                <c:pt idx="2199">
                  <c:v>2199000</c:v>
                </c:pt>
                <c:pt idx="2200">
                  <c:v>2200000</c:v>
                </c:pt>
                <c:pt idx="2201">
                  <c:v>2201000</c:v>
                </c:pt>
                <c:pt idx="2202">
                  <c:v>2202000</c:v>
                </c:pt>
                <c:pt idx="2203">
                  <c:v>2203000</c:v>
                </c:pt>
                <c:pt idx="2204">
                  <c:v>2204000</c:v>
                </c:pt>
                <c:pt idx="2205">
                  <c:v>2205000</c:v>
                </c:pt>
                <c:pt idx="2206">
                  <c:v>2206000</c:v>
                </c:pt>
                <c:pt idx="2207">
                  <c:v>2207000</c:v>
                </c:pt>
                <c:pt idx="2208">
                  <c:v>2208000</c:v>
                </c:pt>
                <c:pt idx="2209">
                  <c:v>2209000</c:v>
                </c:pt>
                <c:pt idx="2210">
                  <c:v>2210000</c:v>
                </c:pt>
                <c:pt idx="2211">
                  <c:v>2211000</c:v>
                </c:pt>
                <c:pt idx="2212">
                  <c:v>2212000</c:v>
                </c:pt>
                <c:pt idx="2213">
                  <c:v>2213000</c:v>
                </c:pt>
                <c:pt idx="2214">
                  <c:v>2214000</c:v>
                </c:pt>
                <c:pt idx="2215">
                  <c:v>2215000</c:v>
                </c:pt>
                <c:pt idx="2216">
                  <c:v>2216000</c:v>
                </c:pt>
                <c:pt idx="2217">
                  <c:v>2217000</c:v>
                </c:pt>
                <c:pt idx="2218">
                  <c:v>2218000</c:v>
                </c:pt>
                <c:pt idx="2219">
                  <c:v>2219000</c:v>
                </c:pt>
                <c:pt idx="2220">
                  <c:v>2220000</c:v>
                </c:pt>
                <c:pt idx="2221">
                  <c:v>2221000</c:v>
                </c:pt>
                <c:pt idx="2222">
                  <c:v>2222000</c:v>
                </c:pt>
                <c:pt idx="2223">
                  <c:v>2223000</c:v>
                </c:pt>
                <c:pt idx="2224">
                  <c:v>2224000</c:v>
                </c:pt>
                <c:pt idx="2225">
                  <c:v>2225000</c:v>
                </c:pt>
                <c:pt idx="2226">
                  <c:v>2226000</c:v>
                </c:pt>
                <c:pt idx="2227">
                  <c:v>2227000</c:v>
                </c:pt>
                <c:pt idx="2228">
                  <c:v>2228000</c:v>
                </c:pt>
                <c:pt idx="2229">
                  <c:v>2229000</c:v>
                </c:pt>
                <c:pt idx="2230">
                  <c:v>2230000</c:v>
                </c:pt>
                <c:pt idx="2231">
                  <c:v>2231000</c:v>
                </c:pt>
                <c:pt idx="2232">
                  <c:v>2232000</c:v>
                </c:pt>
                <c:pt idx="2233">
                  <c:v>2233000</c:v>
                </c:pt>
                <c:pt idx="2234">
                  <c:v>2234000</c:v>
                </c:pt>
                <c:pt idx="2235">
                  <c:v>2235000</c:v>
                </c:pt>
                <c:pt idx="2236">
                  <c:v>2236000</c:v>
                </c:pt>
                <c:pt idx="2237">
                  <c:v>2237000</c:v>
                </c:pt>
                <c:pt idx="2238">
                  <c:v>2238000</c:v>
                </c:pt>
                <c:pt idx="2239">
                  <c:v>2239000</c:v>
                </c:pt>
                <c:pt idx="2240">
                  <c:v>2240000</c:v>
                </c:pt>
                <c:pt idx="2241">
                  <c:v>2241000</c:v>
                </c:pt>
                <c:pt idx="2242">
                  <c:v>2242000</c:v>
                </c:pt>
                <c:pt idx="2243">
                  <c:v>2243000</c:v>
                </c:pt>
                <c:pt idx="2244">
                  <c:v>2244000</c:v>
                </c:pt>
                <c:pt idx="2245">
                  <c:v>2245000</c:v>
                </c:pt>
                <c:pt idx="2246">
                  <c:v>2246000</c:v>
                </c:pt>
                <c:pt idx="2247">
                  <c:v>2247000</c:v>
                </c:pt>
                <c:pt idx="2248">
                  <c:v>2248000</c:v>
                </c:pt>
                <c:pt idx="2249">
                  <c:v>2249000</c:v>
                </c:pt>
                <c:pt idx="2250">
                  <c:v>2250000</c:v>
                </c:pt>
                <c:pt idx="2251">
                  <c:v>2251000</c:v>
                </c:pt>
                <c:pt idx="2252">
                  <c:v>2252000</c:v>
                </c:pt>
                <c:pt idx="2253">
                  <c:v>2253000</c:v>
                </c:pt>
                <c:pt idx="2254">
                  <c:v>2254000</c:v>
                </c:pt>
                <c:pt idx="2255">
                  <c:v>2255000</c:v>
                </c:pt>
                <c:pt idx="2256">
                  <c:v>2256000</c:v>
                </c:pt>
                <c:pt idx="2257">
                  <c:v>2257000</c:v>
                </c:pt>
                <c:pt idx="2258">
                  <c:v>2258000</c:v>
                </c:pt>
                <c:pt idx="2259">
                  <c:v>2259000</c:v>
                </c:pt>
                <c:pt idx="2260">
                  <c:v>2260000</c:v>
                </c:pt>
                <c:pt idx="2261">
                  <c:v>2261000</c:v>
                </c:pt>
                <c:pt idx="2262">
                  <c:v>2262000</c:v>
                </c:pt>
                <c:pt idx="2263">
                  <c:v>2263000</c:v>
                </c:pt>
                <c:pt idx="2264">
                  <c:v>2264000</c:v>
                </c:pt>
                <c:pt idx="2265">
                  <c:v>2265000</c:v>
                </c:pt>
                <c:pt idx="2266">
                  <c:v>2266000</c:v>
                </c:pt>
                <c:pt idx="2267">
                  <c:v>2267000</c:v>
                </c:pt>
                <c:pt idx="2268">
                  <c:v>2268000</c:v>
                </c:pt>
                <c:pt idx="2269">
                  <c:v>2269000</c:v>
                </c:pt>
                <c:pt idx="2270">
                  <c:v>2270000</c:v>
                </c:pt>
                <c:pt idx="2271">
                  <c:v>2271000</c:v>
                </c:pt>
                <c:pt idx="2272">
                  <c:v>2272000</c:v>
                </c:pt>
                <c:pt idx="2273">
                  <c:v>2273000</c:v>
                </c:pt>
                <c:pt idx="2274">
                  <c:v>2274000</c:v>
                </c:pt>
                <c:pt idx="2275">
                  <c:v>2275000</c:v>
                </c:pt>
                <c:pt idx="2276">
                  <c:v>2276000</c:v>
                </c:pt>
                <c:pt idx="2277">
                  <c:v>2277000</c:v>
                </c:pt>
                <c:pt idx="2278">
                  <c:v>2278000</c:v>
                </c:pt>
                <c:pt idx="2279">
                  <c:v>2279000</c:v>
                </c:pt>
                <c:pt idx="2280">
                  <c:v>2280000</c:v>
                </c:pt>
                <c:pt idx="2281">
                  <c:v>2281000</c:v>
                </c:pt>
                <c:pt idx="2282">
                  <c:v>2282000</c:v>
                </c:pt>
                <c:pt idx="2283">
                  <c:v>2283000</c:v>
                </c:pt>
                <c:pt idx="2284">
                  <c:v>2284000</c:v>
                </c:pt>
                <c:pt idx="2285">
                  <c:v>2285000</c:v>
                </c:pt>
                <c:pt idx="2286">
                  <c:v>2286000</c:v>
                </c:pt>
                <c:pt idx="2287">
                  <c:v>2287000</c:v>
                </c:pt>
                <c:pt idx="2288">
                  <c:v>2288000</c:v>
                </c:pt>
                <c:pt idx="2289">
                  <c:v>2289000</c:v>
                </c:pt>
                <c:pt idx="2290">
                  <c:v>2290000</c:v>
                </c:pt>
                <c:pt idx="2291">
                  <c:v>2291000</c:v>
                </c:pt>
                <c:pt idx="2292">
                  <c:v>2292000</c:v>
                </c:pt>
                <c:pt idx="2293">
                  <c:v>2293000</c:v>
                </c:pt>
                <c:pt idx="2294">
                  <c:v>2294000</c:v>
                </c:pt>
                <c:pt idx="2295">
                  <c:v>2295000</c:v>
                </c:pt>
                <c:pt idx="2296">
                  <c:v>2296000</c:v>
                </c:pt>
                <c:pt idx="2297">
                  <c:v>2297000</c:v>
                </c:pt>
                <c:pt idx="2298">
                  <c:v>2298000</c:v>
                </c:pt>
                <c:pt idx="2299">
                  <c:v>2299000</c:v>
                </c:pt>
                <c:pt idx="2300">
                  <c:v>2300000</c:v>
                </c:pt>
                <c:pt idx="2301">
                  <c:v>2301000</c:v>
                </c:pt>
                <c:pt idx="2302">
                  <c:v>2302000</c:v>
                </c:pt>
                <c:pt idx="2303">
                  <c:v>2303000</c:v>
                </c:pt>
                <c:pt idx="2304">
                  <c:v>2304000</c:v>
                </c:pt>
                <c:pt idx="2305">
                  <c:v>2305000</c:v>
                </c:pt>
                <c:pt idx="2306">
                  <c:v>2306000</c:v>
                </c:pt>
                <c:pt idx="2307">
                  <c:v>2307000</c:v>
                </c:pt>
                <c:pt idx="2308">
                  <c:v>2308000</c:v>
                </c:pt>
                <c:pt idx="2309">
                  <c:v>2309000</c:v>
                </c:pt>
                <c:pt idx="2310">
                  <c:v>2310000</c:v>
                </c:pt>
                <c:pt idx="2311">
                  <c:v>2311000</c:v>
                </c:pt>
                <c:pt idx="2312">
                  <c:v>2312000</c:v>
                </c:pt>
                <c:pt idx="2313">
                  <c:v>2313000</c:v>
                </c:pt>
                <c:pt idx="2314">
                  <c:v>2314000</c:v>
                </c:pt>
                <c:pt idx="2315">
                  <c:v>2315000</c:v>
                </c:pt>
                <c:pt idx="2316">
                  <c:v>2316000</c:v>
                </c:pt>
                <c:pt idx="2317">
                  <c:v>2317000</c:v>
                </c:pt>
                <c:pt idx="2318">
                  <c:v>2318000</c:v>
                </c:pt>
                <c:pt idx="2319">
                  <c:v>2319000</c:v>
                </c:pt>
                <c:pt idx="2320">
                  <c:v>2320000</c:v>
                </c:pt>
                <c:pt idx="2321">
                  <c:v>2321000</c:v>
                </c:pt>
                <c:pt idx="2322">
                  <c:v>2322000</c:v>
                </c:pt>
                <c:pt idx="2323">
                  <c:v>2323000</c:v>
                </c:pt>
                <c:pt idx="2324">
                  <c:v>2324000</c:v>
                </c:pt>
                <c:pt idx="2325">
                  <c:v>2325000</c:v>
                </c:pt>
                <c:pt idx="2326">
                  <c:v>2326000</c:v>
                </c:pt>
                <c:pt idx="2327">
                  <c:v>2327000</c:v>
                </c:pt>
                <c:pt idx="2328">
                  <c:v>2328000</c:v>
                </c:pt>
                <c:pt idx="2329">
                  <c:v>2329000</c:v>
                </c:pt>
                <c:pt idx="2330">
                  <c:v>2330000</c:v>
                </c:pt>
                <c:pt idx="2331">
                  <c:v>2331000</c:v>
                </c:pt>
                <c:pt idx="2332">
                  <c:v>2332000</c:v>
                </c:pt>
                <c:pt idx="2333">
                  <c:v>2333000</c:v>
                </c:pt>
                <c:pt idx="2334">
                  <c:v>2334000</c:v>
                </c:pt>
                <c:pt idx="2335">
                  <c:v>2335000</c:v>
                </c:pt>
                <c:pt idx="2336">
                  <c:v>2336000</c:v>
                </c:pt>
                <c:pt idx="2337">
                  <c:v>2337000</c:v>
                </c:pt>
                <c:pt idx="2338">
                  <c:v>2338000</c:v>
                </c:pt>
                <c:pt idx="2339">
                  <c:v>2339000</c:v>
                </c:pt>
                <c:pt idx="2340">
                  <c:v>2340000</c:v>
                </c:pt>
                <c:pt idx="2341">
                  <c:v>2341000</c:v>
                </c:pt>
                <c:pt idx="2342">
                  <c:v>2342000</c:v>
                </c:pt>
                <c:pt idx="2343">
                  <c:v>2343000</c:v>
                </c:pt>
                <c:pt idx="2344">
                  <c:v>2344000</c:v>
                </c:pt>
                <c:pt idx="2345">
                  <c:v>2345000</c:v>
                </c:pt>
                <c:pt idx="2346">
                  <c:v>2346000</c:v>
                </c:pt>
                <c:pt idx="2347">
                  <c:v>2347000</c:v>
                </c:pt>
                <c:pt idx="2348">
                  <c:v>2348000</c:v>
                </c:pt>
                <c:pt idx="2349">
                  <c:v>2349000</c:v>
                </c:pt>
                <c:pt idx="2350">
                  <c:v>2350000</c:v>
                </c:pt>
                <c:pt idx="2351">
                  <c:v>2351000</c:v>
                </c:pt>
                <c:pt idx="2352">
                  <c:v>2352000</c:v>
                </c:pt>
                <c:pt idx="2353">
                  <c:v>2353000</c:v>
                </c:pt>
                <c:pt idx="2354">
                  <c:v>2354000</c:v>
                </c:pt>
                <c:pt idx="2355">
                  <c:v>2355000</c:v>
                </c:pt>
                <c:pt idx="2356">
                  <c:v>2356000</c:v>
                </c:pt>
                <c:pt idx="2357">
                  <c:v>2357000</c:v>
                </c:pt>
                <c:pt idx="2358">
                  <c:v>2358000</c:v>
                </c:pt>
                <c:pt idx="2359">
                  <c:v>2359000</c:v>
                </c:pt>
                <c:pt idx="2360">
                  <c:v>2360000</c:v>
                </c:pt>
                <c:pt idx="2361">
                  <c:v>2361000</c:v>
                </c:pt>
                <c:pt idx="2362">
                  <c:v>2362000</c:v>
                </c:pt>
                <c:pt idx="2363">
                  <c:v>2363000</c:v>
                </c:pt>
                <c:pt idx="2364">
                  <c:v>2364000</c:v>
                </c:pt>
                <c:pt idx="2365">
                  <c:v>2365000</c:v>
                </c:pt>
                <c:pt idx="2366">
                  <c:v>2366000</c:v>
                </c:pt>
                <c:pt idx="2367">
                  <c:v>2367000</c:v>
                </c:pt>
                <c:pt idx="2368">
                  <c:v>2368000</c:v>
                </c:pt>
                <c:pt idx="2369">
                  <c:v>2369000</c:v>
                </c:pt>
                <c:pt idx="2370">
                  <c:v>2370000</c:v>
                </c:pt>
                <c:pt idx="2371">
                  <c:v>2371000</c:v>
                </c:pt>
                <c:pt idx="2372">
                  <c:v>2372000</c:v>
                </c:pt>
                <c:pt idx="2373">
                  <c:v>2373000</c:v>
                </c:pt>
                <c:pt idx="2374">
                  <c:v>2374000</c:v>
                </c:pt>
                <c:pt idx="2375">
                  <c:v>2375000</c:v>
                </c:pt>
                <c:pt idx="2376">
                  <c:v>2376000</c:v>
                </c:pt>
                <c:pt idx="2377">
                  <c:v>2377000</c:v>
                </c:pt>
                <c:pt idx="2378">
                  <c:v>2378000</c:v>
                </c:pt>
                <c:pt idx="2379">
                  <c:v>2379000</c:v>
                </c:pt>
                <c:pt idx="2380">
                  <c:v>2380000</c:v>
                </c:pt>
                <c:pt idx="2381">
                  <c:v>2381000</c:v>
                </c:pt>
                <c:pt idx="2382">
                  <c:v>2382000</c:v>
                </c:pt>
                <c:pt idx="2383">
                  <c:v>2383000</c:v>
                </c:pt>
                <c:pt idx="2384">
                  <c:v>2384000</c:v>
                </c:pt>
                <c:pt idx="2385">
                  <c:v>2385000</c:v>
                </c:pt>
                <c:pt idx="2386">
                  <c:v>2386000</c:v>
                </c:pt>
                <c:pt idx="2387">
                  <c:v>2387000</c:v>
                </c:pt>
                <c:pt idx="2388">
                  <c:v>2388000</c:v>
                </c:pt>
                <c:pt idx="2389">
                  <c:v>2389000</c:v>
                </c:pt>
                <c:pt idx="2390">
                  <c:v>2390000</c:v>
                </c:pt>
                <c:pt idx="2391">
                  <c:v>2391000</c:v>
                </c:pt>
                <c:pt idx="2392">
                  <c:v>2392000</c:v>
                </c:pt>
                <c:pt idx="2393">
                  <c:v>2393000</c:v>
                </c:pt>
                <c:pt idx="2394">
                  <c:v>2394000</c:v>
                </c:pt>
                <c:pt idx="2395">
                  <c:v>2395000</c:v>
                </c:pt>
                <c:pt idx="2396">
                  <c:v>2396000</c:v>
                </c:pt>
                <c:pt idx="2397">
                  <c:v>2397000</c:v>
                </c:pt>
                <c:pt idx="2398">
                  <c:v>2398000</c:v>
                </c:pt>
                <c:pt idx="2399">
                  <c:v>2399000</c:v>
                </c:pt>
                <c:pt idx="2400">
                  <c:v>2400000</c:v>
                </c:pt>
                <c:pt idx="2401">
                  <c:v>2401000</c:v>
                </c:pt>
                <c:pt idx="2402">
                  <c:v>2402000</c:v>
                </c:pt>
                <c:pt idx="2403">
                  <c:v>2403000</c:v>
                </c:pt>
                <c:pt idx="2404">
                  <c:v>2404000</c:v>
                </c:pt>
                <c:pt idx="2405">
                  <c:v>2405000</c:v>
                </c:pt>
                <c:pt idx="2406">
                  <c:v>2406000</c:v>
                </c:pt>
                <c:pt idx="2407">
                  <c:v>2407000</c:v>
                </c:pt>
                <c:pt idx="2408">
                  <c:v>2408000</c:v>
                </c:pt>
                <c:pt idx="2409">
                  <c:v>2409000</c:v>
                </c:pt>
                <c:pt idx="2410">
                  <c:v>2410000</c:v>
                </c:pt>
                <c:pt idx="2411">
                  <c:v>2411000</c:v>
                </c:pt>
                <c:pt idx="2412">
                  <c:v>2412000</c:v>
                </c:pt>
                <c:pt idx="2413">
                  <c:v>2413000</c:v>
                </c:pt>
                <c:pt idx="2414">
                  <c:v>2414000</c:v>
                </c:pt>
                <c:pt idx="2415">
                  <c:v>2415000</c:v>
                </c:pt>
                <c:pt idx="2416">
                  <c:v>2416000</c:v>
                </c:pt>
                <c:pt idx="2417">
                  <c:v>2417000</c:v>
                </c:pt>
                <c:pt idx="2418">
                  <c:v>2418000</c:v>
                </c:pt>
                <c:pt idx="2419">
                  <c:v>2419000</c:v>
                </c:pt>
                <c:pt idx="2420">
                  <c:v>2420000</c:v>
                </c:pt>
                <c:pt idx="2421">
                  <c:v>2421000</c:v>
                </c:pt>
                <c:pt idx="2422">
                  <c:v>2422000</c:v>
                </c:pt>
                <c:pt idx="2423">
                  <c:v>2423000</c:v>
                </c:pt>
                <c:pt idx="2424">
                  <c:v>2424000</c:v>
                </c:pt>
                <c:pt idx="2425">
                  <c:v>2425000</c:v>
                </c:pt>
                <c:pt idx="2426">
                  <c:v>2426000</c:v>
                </c:pt>
                <c:pt idx="2427">
                  <c:v>2427000</c:v>
                </c:pt>
                <c:pt idx="2428">
                  <c:v>2428000</c:v>
                </c:pt>
                <c:pt idx="2429">
                  <c:v>2429000</c:v>
                </c:pt>
                <c:pt idx="2430">
                  <c:v>2430000</c:v>
                </c:pt>
                <c:pt idx="2431">
                  <c:v>2431000</c:v>
                </c:pt>
                <c:pt idx="2432">
                  <c:v>2432000</c:v>
                </c:pt>
                <c:pt idx="2433">
                  <c:v>2433000</c:v>
                </c:pt>
                <c:pt idx="2434">
                  <c:v>2434000</c:v>
                </c:pt>
                <c:pt idx="2435">
                  <c:v>2435000</c:v>
                </c:pt>
                <c:pt idx="2436">
                  <c:v>2436000</c:v>
                </c:pt>
                <c:pt idx="2437">
                  <c:v>2437000</c:v>
                </c:pt>
                <c:pt idx="2438">
                  <c:v>2438000</c:v>
                </c:pt>
                <c:pt idx="2439">
                  <c:v>2439000</c:v>
                </c:pt>
                <c:pt idx="2440">
                  <c:v>2440000</c:v>
                </c:pt>
                <c:pt idx="2441">
                  <c:v>2441000</c:v>
                </c:pt>
                <c:pt idx="2442">
                  <c:v>2442000</c:v>
                </c:pt>
                <c:pt idx="2443">
                  <c:v>2443000</c:v>
                </c:pt>
                <c:pt idx="2444">
                  <c:v>2444000</c:v>
                </c:pt>
                <c:pt idx="2445">
                  <c:v>2445000</c:v>
                </c:pt>
                <c:pt idx="2446">
                  <c:v>2446000</c:v>
                </c:pt>
                <c:pt idx="2447">
                  <c:v>2447000</c:v>
                </c:pt>
                <c:pt idx="2448">
                  <c:v>2448000</c:v>
                </c:pt>
                <c:pt idx="2449">
                  <c:v>2449000</c:v>
                </c:pt>
                <c:pt idx="2450">
                  <c:v>2450000</c:v>
                </c:pt>
                <c:pt idx="2451">
                  <c:v>2451000</c:v>
                </c:pt>
                <c:pt idx="2452">
                  <c:v>2452000</c:v>
                </c:pt>
                <c:pt idx="2453">
                  <c:v>2453000</c:v>
                </c:pt>
                <c:pt idx="2454">
                  <c:v>2454000</c:v>
                </c:pt>
                <c:pt idx="2455">
                  <c:v>2455000</c:v>
                </c:pt>
                <c:pt idx="2456">
                  <c:v>2456000</c:v>
                </c:pt>
                <c:pt idx="2457">
                  <c:v>2457000</c:v>
                </c:pt>
                <c:pt idx="2458">
                  <c:v>2458000</c:v>
                </c:pt>
                <c:pt idx="2459">
                  <c:v>2459000</c:v>
                </c:pt>
                <c:pt idx="2460">
                  <c:v>2460000</c:v>
                </c:pt>
                <c:pt idx="2461">
                  <c:v>2461000</c:v>
                </c:pt>
                <c:pt idx="2462">
                  <c:v>2462000</c:v>
                </c:pt>
                <c:pt idx="2463">
                  <c:v>2463000</c:v>
                </c:pt>
                <c:pt idx="2464">
                  <c:v>2464000</c:v>
                </c:pt>
                <c:pt idx="2465">
                  <c:v>2465000</c:v>
                </c:pt>
                <c:pt idx="2466">
                  <c:v>2466000</c:v>
                </c:pt>
                <c:pt idx="2467">
                  <c:v>2467000</c:v>
                </c:pt>
                <c:pt idx="2468">
                  <c:v>2468000</c:v>
                </c:pt>
                <c:pt idx="2469">
                  <c:v>2469000</c:v>
                </c:pt>
                <c:pt idx="2470">
                  <c:v>2470000</c:v>
                </c:pt>
                <c:pt idx="2471">
                  <c:v>2471000</c:v>
                </c:pt>
                <c:pt idx="2472">
                  <c:v>2472000</c:v>
                </c:pt>
                <c:pt idx="2473">
                  <c:v>2473000</c:v>
                </c:pt>
                <c:pt idx="2474">
                  <c:v>2474000</c:v>
                </c:pt>
                <c:pt idx="2475">
                  <c:v>2475000</c:v>
                </c:pt>
                <c:pt idx="2476">
                  <c:v>2476000</c:v>
                </c:pt>
                <c:pt idx="2477">
                  <c:v>2477000</c:v>
                </c:pt>
                <c:pt idx="2478">
                  <c:v>2478000</c:v>
                </c:pt>
                <c:pt idx="2479">
                  <c:v>2479000</c:v>
                </c:pt>
                <c:pt idx="2480">
                  <c:v>2480000</c:v>
                </c:pt>
                <c:pt idx="2481">
                  <c:v>2481000</c:v>
                </c:pt>
                <c:pt idx="2482">
                  <c:v>2482000</c:v>
                </c:pt>
                <c:pt idx="2483">
                  <c:v>2483000</c:v>
                </c:pt>
                <c:pt idx="2484">
                  <c:v>2484000</c:v>
                </c:pt>
                <c:pt idx="2485">
                  <c:v>2485000</c:v>
                </c:pt>
                <c:pt idx="2486">
                  <c:v>2486000</c:v>
                </c:pt>
                <c:pt idx="2487">
                  <c:v>2487000</c:v>
                </c:pt>
                <c:pt idx="2488">
                  <c:v>2488000</c:v>
                </c:pt>
                <c:pt idx="2489">
                  <c:v>2489000</c:v>
                </c:pt>
                <c:pt idx="2490">
                  <c:v>2490000</c:v>
                </c:pt>
                <c:pt idx="2491">
                  <c:v>2491000</c:v>
                </c:pt>
                <c:pt idx="2492">
                  <c:v>2492000</c:v>
                </c:pt>
                <c:pt idx="2493">
                  <c:v>2493000</c:v>
                </c:pt>
                <c:pt idx="2494">
                  <c:v>2494000</c:v>
                </c:pt>
                <c:pt idx="2495">
                  <c:v>2495000</c:v>
                </c:pt>
                <c:pt idx="2496">
                  <c:v>2496000</c:v>
                </c:pt>
                <c:pt idx="2497">
                  <c:v>2497000</c:v>
                </c:pt>
                <c:pt idx="2498">
                  <c:v>2498000</c:v>
                </c:pt>
                <c:pt idx="2499">
                  <c:v>2499000</c:v>
                </c:pt>
                <c:pt idx="2500">
                  <c:v>2500000</c:v>
                </c:pt>
                <c:pt idx="2501">
                  <c:v>2501000</c:v>
                </c:pt>
                <c:pt idx="2502">
                  <c:v>2502000</c:v>
                </c:pt>
                <c:pt idx="2503">
                  <c:v>2503000</c:v>
                </c:pt>
                <c:pt idx="2504">
                  <c:v>2504000</c:v>
                </c:pt>
                <c:pt idx="2505">
                  <c:v>2505000</c:v>
                </c:pt>
                <c:pt idx="2506">
                  <c:v>2506000</c:v>
                </c:pt>
                <c:pt idx="2507">
                  <c:v>2507000</c:v>
                </c:pt>
                <c:pt idx="2508">
                  <c:v>2508000</c:v>
                </c:pt>
                <c:pt idx="2509">
                  <c:v>2509000</c:v>
                </c:pt>
                <c:pt idx="2510">
                  <c:v>2510000</c:v>
                </c:pt>
                <c:pt idx="2511">
                  <c:v>2511000</c:v>
                </c:pt>
                <c:pt idx="2512">
                  <c:v>2512000</c:v>
                </c:pt>
                <c:pt idx="2513">
                  <c:v>2513000</c:v>
                </c:pt>
                <c:pt idx="2514">
                  <c:v>2514000</c:v>
                </c:pt>
                <c:pt idx="2515">
                  <c:v>2515000</c:v>
                </c:pt>
                <c:pt idx="2516">
                  <c:v>2516000</c:v>
                </c:pt>
                <c:pt idx="2517">
                  <c:v>2517000</c:v>
                </c:pt>
                <c:pt idx="2518">
                  <c:v>2518000</c:v>
                </c:pt>
                <c:pt idx="2519">
                  <c:v>2519000</c:v>
                </c:pt>
                <c:pt idx="2520">
                  <c:v>2520000</c:v>
                </c:pt>
                <c:pt idx="2521">
                  <c:v>2521000</c:v>
                </c:pt>
                <c:pt idx="2522">
                  <c:v>2522000</c:v>
                </c:pt>
                <c:pt idx="2523">
                  <c:v>2523000</c:v>
                </c:pt>
                <c:pt idx="2524">
                  <c:v>2524000</c:v>
                </c:pt>
                <c:pt idx="2525">
                  <c:v>2525000</c:v>
                </c:pt>
                <c:pt idx="2526">
                  <c:v>2526000</c:v>
                </c:pt>
                <c:pt idx="2527">
                  <c:v>2527000</c:v>
                </c:pt>
                <c:pt idx="2528">
                  <c:v>2528000</c:v>
                </c:pt>
                <c:pt idx="2529">
                  <c:v>2529000</c:v>
                </c:pt>
                <c:pt idx="2530">
                  <c:v>2530000</c:v>
                </c:pt>
                <c:pt idx="2531">
                  <c:v>2531000</c:v>
                </c:pt>
                <c:pt idx="2532">
                  <c:v>2532000</c:v>
                </c:pt>
                <c:pt idx="2533">
                  <c:v>2533000</c:v>
                </c:pt>
                <c:pt idx="2534">
                  <c:v>2534000</c:v>
                </c:pt>
                <c:pt idx="2535">
                  <c:v>2535000</c:v>
                </c:pt>
                <c:pt idx="2536">
                  <c:v>2536000</c:v>
                </c:pt>
                <c:pt idx="2537">
                  <c:v>2537000</c:v>
                </c:pt>
                <c:pt idx="2538">
                  <c:v>2538000</c:v>
                </c:pt>
                <c:pt idx="2539">
                  <c:v>2539000</c:v>
                </c:pt>
                <c:pt idx="2540">
                  <c:v>2540000</c:v>
                </c:pt>
                <c:pt idx="2541">
                  <c:v>2541000</c:v>
                </c:pt>
                <c:pt idx="2542">
                  <c:v>2542000</c:v>
                </c:pt>
                <c:pt idx="2543">
                  <c:v>2543000</c:v>
                </c:pt>
                <c:pt idx="2544">
                  <c:v>2544000</c:v>
                </c:pt>
                <c:pt idx="2545">
                  <c:v>2545000</c:v>
                </c:pt>
                <c:pt idx="2546">
                  <c:v>2546000</c:v>
                </c:pt>
                <c:pt idx="2547">
                  <c:v>2547000</c:v>
                </c:pt>
                <c:pt idx="2548">
                  <c:v>2548000</c:v>
                </c:pt>
                <c:pt idx="2549">
                  <c:v>2549000</c:v>
                </c:pt>
                <c:pt idx="2550">
                  <c:v>2550000</c:v>
                </c:pt>
                <c:pt idx="2551">
                  <c:v>2551000</c:v>
                </c:pt>
                <c:pt idx="2552">
                  <c:v>2552000</c:v>
                </c:pt>
                <c:pt idx="2553">
                  <c:v>2553000</c:v>
                </c:pt>
                <c:pt idx="2554">
                  <c:v>2554000</c:v>
                </c:pt>
                <c:pt idx="2555">
                  <c:v>2555000</c:v>
                </c:pt>
                <c:pt idx="2556">
                  <c:v>2556000</c:v>
                </c:pt>
                <c:pt idx="2557">
                  <c:v>2557000</c:v>
                </c:pt>
                <c:pt idx="2558">
                  <c:v>2558000</c:v>
                </c:pt>
                <c:pt idx="2559">
                  <c:v>2559000</c:v>
                </c:pt>
                <c:pt idx="2560">
                  <c:v>2560000</c:v>
                </c:pt>
                <c:pt idx="2561">
                  <c:v>2561000</c:v>
                </c:pt>
                <c:pt idx="2562">
                  <c:v>2562000</c:v>
                </c:pt>
                <c:pt idx="2563">
                  <c:v>2563000</c:v>
                </c:pt>
                <c:pt idx="2564">
                  <c:v>2564000</c:v>
                </c:pt>
                <c:pt idx="2565">
                  <c:v>2565000</c:v>
                </c:pt>
                <c:pt idx="2566">
                  <c:v>2566000</c:v>
                </c:pt>
                <c:pt idx="2567">
                  <c:v>2567000</c:v>
                </c:pt>
                <c:pt idx="2568">
                  <c:v>2568000</c:v>
                </c:pt>
                <c:pt idx="2569">
                  <c:v>2569000</c:v>
                </c:pt>
                <c:pt idx="2570">
                  <c:v>2570000</c:v>
                </c:pt>
                <c:pt idx="2571">
                  <c:v>2571000</c:v>
                </c:pt>
                <c:pt idx="2572">
                  <c:v>2572000</c:v>
                </c:pt>
                <c:pt idx="2573">
                  <c:v>2573000</c:v>
                </c:pt>
                <c:pt idx="2574">
                  <c:v>2574000</c:v>
                </c:pt>
                <c:pt idx="2575">
                  <c:v>2575000</c:v>
                </c:pt>
                <c:pt idx="2576">
                  <c:v>2576000</c:v>
                </c:pt>
                <c:pt idx="2577">
                  <c:v>2577000</c:v>
                </c:pt>
                <c:pt idx="2578">
                  <c:v>2578000</c:v>
                </c:pt>
                <c:pt idx="2579">
                  <c:v>2579000</c:v>
                </c:pt>
                <c:pt idx="2580">
                  <c:v>2580000</c:v>
                </c:pt>
                <c:pt idx="2581">
                  <c:v>2581000</c:v>
                </c:pt>
                <c:pt idx="2582">
                  <c:v>2582000</c:v>
                </c:pt>
                <c:pt idx="2583">
                  <c:v>2583000</c:v>
                </c:pt>
                <c:pt idx="2584">
                  <c:v>2584000</c:v>
                </c:pt>
                <c:pt idx="2585">
                  <c:v>2585000</c:v>
                </c:pt>
                <c:pt idx="2586">
                  <c:v>2586000</c:v>
                </c:pt>
                <c:pt idx="2587">
                  <c:v>2587000</c:v>
                </c:pt>
                <c:pt idx="2588">
                  <c:v>2588000</c:v>
                </c:pt>
                <c:pt idx="2589">
                  <c:v>2589000</c:v>
                </c:pt>
                <c:pt idx="2590">
                  <c:v>2590000</c:v>
                </c:pt>
                <c:pt idx="2591">
                  <c:v>2591000</c:v>
                </c:pt>
                <c:pt idx="2592">
                  <c:v>2592000</c:v>
                </c:pt>
                <c:pt idx="2593">
                  <c:v>2593000</c:v>
                </c:pt>
                <c:pt idx="2594">
                  <c:v>2594000</c:v>
                </c:pt>
                <c:pt idx="2595">
                  <c:v>2595000</c:v>
                </c:pt>
                <c:pt idx="2596">
                  <c:v>2596000</c:v>
                </c:pt>
                <c:pt idx="2597">
                  <c:v>2597000</c:v>
                </c:pt>
                <c:pt idx="2598">
                  <c:v>2598000</c:v>
                </c:pt>
                <c:pt idx="2599">
                  <c:v>2599000</c:v>
                </c:pt>
                <c:pt idx="2600">
                  <c:v>2600000</c:v>
                </c:pt>
                <c:pt idx="2601">
                  <c:v>2601000</c:v>
                </c:pt>
                <c:pt idx="2602">
                  <c:v>2602000</c:v>
                </c:pt>
                <c:pt idx="2603">
                  <c:v>2603000</c:v>
                </c:pt>
                <c:pt idx="2604">
                  <c:v>2604000</c:v>
                </c:pt>
                <c:pt idx="2605">
                  <c:v>2605000</c:v>
                </c:pt>
                <c:pt idx="2606">
                  <c:v>2606000</c:v>
                </c:pt>
                <c:pt idx="2607">
                  <c:v>2607000</c:v>
                </c:pt>
                <c:pt idx="2608">
                  <c:v>2608000</c:v>
                </c:pt>
                <c:pt idx="2609">
                  <c:v>2609000</c:v>
                </c:pt>
                <c:pt idx="2610">
                  <c:v>2610000</c:v>
                </c:pt>
                <c:pt idx="2611">
                  <c:v>2611000</c:v>
                </c:pt>
                <c:pt idx="2612">
                  <c:v>2612000</c:v>
                </c:pt>
                <c:pt idx="2613">
                  <c:v>2613000</c:v>
                </c:pt>
                <c:pt idx="2614">
                  <c:v>2614000</c:v>
                </c:pt>
                <c:pt idx="2615">
                  <c:v>2615000</c:v>
                </c:pt>
                <c:pt idx="2616">
                  <c:v>2616000</c:v>
                </c:pt>
                <c:pt idx="2617">
                  <c:v>2617000</c:v>
                </c:pt>
                <c:pt idx="2618">
                  <c:v>2618000</c:v>
                </c:pt>
                <c:pt idx="2619">
                  <c:v>2619000</c:v>
                </c:pt>
                <c:pt idx="2620">
                  <c:v>2620000</c:v>
                </c:pt>
                <c:pt idx="2621">
                  <c:v>2621000</c:v>
                </c:pt>
                <c:pt idx="2622">
                  <c:v>2622000</c:v>
                </c:pt>
                <c:pt idx="2623">
                  <c:v>2623000</c:v>
                </c:pt>
                <c:pt idx="2624">
                  <c:v>2624000</c:v>
                </c:pt>
                <c:pt idx="2625">
                  <c:v>2625000</c:v>
                </c:pt>
                <c:pt idx="2626">
                  <c:v>2626000</c:v>
                </c:pt>
                <c:pt idx="2627">
                  <c:v>2627000</c:v>
                </c:pt>
                <c:pt idx="2628">
                  <c:v>2628000</c:v>
                </c:pt>
                <c:pt idx="2629">
                  <c:v>2629000</c:v>
                </c:pt>
                <c:pt idx="2630">
                  <c:v>2630000</c:v>
                </c:pt>
                <c:pt idx="2631">
                  <c:v>2631000</c:v>
                </c:pt>
                <c:pt idx="2632">
                  <c:v>2632000</c:v>
                </c:pt>
                <c:pt idx="2633">
                  <c:v>2633000</c:v>
                </c:pt>
                <c:pt idx="2634">
                  <c:v>2634000</c:v>
                </c:pt>
                <c:pt idx="2635">
                  <c:v>2635000</c:v>
                </c:pt>
                <c:pt idx="2636">
                  <c:v>2636000</c:v>
                </c:pt>
                <c:pt idx="2637">
                  <c:v>2637000</c:v>
                </c:pt>
                <c:pt idx="2638">
                  <c:v>2638000</c:v>
                </c:pt>
                <c:pt idx="2639">
                  <c:v>2639000</c:v>
                </c:pt>
                <c:pt idx="2640">
                  <c:v>2640000</c:v>
                </c:pt>
                <c:pt idx="2641">
                  <c:v>2641000</c:v>
                </c:pt>
                <c:pt idx="2642">
                  <c:v>2642000</c:v>
                </c:pt>
                <c:pt idx="2643">
                  <c:v>2643000</c:v>
                </c:pt>
                <c:pt idx="2644">
                  <c:v>2644000</c:v>
                </c:pt>
                <c:pt idx="2645">
                  <c:v>2645000</c:v>
                </c:pt>
                <c:pt idx="2646">
                  <c:v>2646000</c:v>
                </c:pt>
                <c:pt idx="2647">
                  <c:v>2647000</c:v>
                </c:pt>
                <c:pt idx="2648">
                  <c:v>2648000</c:v>
                </c:pt>
                <c:pt idx="2649">
                  <c:v>2649000</c:v>
                </c:pt>
                <c:pt idx="2650">
                  <c:v>2650000</c:v>
                </c:pt>
                <c:pt idx="2651">
                  <c:v>2651000</c:v>
                </c:pt>
                <c:pt idx="2652">
                  <c:v>2652000</c:v>
                </c:pt>
                <c:pt idx="2653">
                  <c:v>2653000</c:v>
                </c:pt>
                <c:pt idx="2654">
                  <c:v>2654000</c:v>
                </c:pt>
                <c:pt idx="2655">
                  <c:v>2655000</c:v>
                </c:pt>
                <c:pt idx="2656">
                  <c:v>2656000</c:v>
                </c:pt>
                <c:pt idx="2657">
                  <c:v>2657000</c:v>
                </c:pt>
                <c:pt idx="2658">
                  <c:v>2658000</c:v>
                </c:pt>
                <c:pt idx="2659">
                  <c:v>2659000</c:v>
                </c:pt>
                <c:pt idx="2660">
                  <c:v>2660000</c:v>
                </c:pt>
                <c:pt idx="2661">
                  <c:v>2661000</c:v>
                </c:pt>
                <c:pt idx="2662">
                  <c:v>2662000</c:v>
                </c:pt>
                <c:pt idx="2663">
                  <c:v>2663000</c:v>
                </c:pt>
                <c:pt idx="2664">
                  <c:v>2664000</c:v>
                </c:pt>
                <c:pt idx="2665">
                  <c:v>2665000</c:v>
                </c:pt>
                <c:pt idx="2666">
                  <c:v>2666000</c:v>
                </c:pt>
                <c:pt idx="2667">
                  <c:v>2667000</c:v>
                </c:pt>
                <c:pt idx="2668">
                  <c:v>2668000</c:v>
                </c:pt>
                <c:pt idx="2669">
                  <c:v>2669000</c:v>
                </c:pt>
                <c:pt idx="2670">
                  <c:v>2670000</c:v>
                </c:pt>
                <c:pt idx="2671">
                  <c:v>2671000</c:v>
                </c:pt>
                <c:pt idx="2672">
                  <c:v>2672000</c:v>
                </c:pt>
                <c:pt idx="2673">
                  <c:v>2673000</c:v>
                </c:pt>
                <c:pt idx="2674">
                  <c:v>2674000</c:v>
                </c:pt>
                <c:pt idx="2675">
                  <c:v>2675000</c:v>
                </c:pt>
                <c:pt idx="2676">
                  <c:v>2676000</c:v>
                </c:pt>
                <c:pt idx="2677">
                  <c:v>2677000</c:v>
                </c:pt>
                <c:pt idx="2678">
                  <c:v>2678000</c:v>
                </c:pt>
                <c:pt idx="2679">
                  <c:v>2679000</c:v>
                </c:pt>
                <c:pt idx="2680">
                  <c:v>2680000</c:v>
                </c:pt>
                <c:pt idx="2681">
                  <c:v>2681000</c:v>
                </c:pt>
                <c:pt idx="2682">
                  <c:v>2682000</c:v>
                </c:pt>
                <c:pt idx="2683">
                  <c:v>2683000</c:v>
                </c:pt>
                <c:pt idx="2684">
                  <c:v>2684000</c:v>
                </c:pt>
                <c:pt idx="2685">
                  <c:v>2685000</c:v>
                </c:pt>
                <c:pt idx="2686">
                  <c:v>2686000</c:v>
                </c:pt>
                <c:pt idx="2687">
                  <c:v>2687000</c:v>
                </c:pt>
                <c:pt idx="2688">
                  <c:v>2688000</c:v>
                </c:pt>
                <c:pt idx="2689">
                  <c:v>2689000</c:v>
                </c:pt>
                <c:pt idx="2690">
                  <c:v>2690000</c:v>
                </c:pt>
                <c:pt idx="2691">
                  <c:v>2691000</c:v>
                </c:pt>
                <c:pt idx="2692">
                  <c:v>2692000</c:v>
                </c:pt>
                <c:pt idx="2693">
                  <c:v>2693000</c:v>
                </c:pt>
                <c:pt idx="2694">
                  <c:v>2694000</c:v>
                </c:pt>
                <c:pt idx="2695">
                  <c:v>2695000</c:v>
                </c:pt>
                <c:pt idx="2696">
                  <c:v>2696000</c:v>
                </c:pt>
                <c:pt idx="2697">
                  <c:v>2697000</c:v>
                </c:pt>
                <c:pt idx="2698">
                  <c:v>2698000</c:v>
                </c:pt>
                <c:pt idx="2699">
                  <c:v>2699000</c:v>
                </c:pt>
                <c:pt idx="2700">
                  <c:v>2700000</c:v>
                </c:pt>
                <c:pt idx="2701">
                  <c:v>2701000</c:v>
                </c:pt>
                <c:pt idx="2702">
                  <c:v>2702000</c:v>
                </c:pt>
                <c:pt idx="2703">
                  <c:v>2703000</c:v>
                </c:pt>
                <c:pt idx="2704">
                  <c:v>2704000</c:v>
                </c:pt>
                <c:pt idx="2705">
                  <c:v>2705000</c:v>
                </c:pt>
                <c:pt idx="2706">
                  <c:v>2706000</c:v>
                </c:pt>
                <c:pt idx="2707">
                  <c:v>2707000</c:v>
                </c:pt>
                <c:pt idx="2708">
                  <c:v>2708000</c:v>
                </c:pt>
                <c:pt idx="2709">
                  <c:v>2709000</c:v>
                </c:pt>
                <c:pt idx="2710">
                  <c:v>2710000</c:v>
                </c:pt>
                <c:pt idx="2711">
                  <c:v>2711000</c:v>
                </c:pt>
                <c:pt idx="2712">
                  <c:v>2712000</c:v>
                </c:pt>
                <c:pt idx="2713">
                  <c:v>2713000</c:v>
                </c:pt>
                <c:pt idx="2714">
                  <c:v>2714000</c:v>
                </c:pt>
                <c:pt idx="2715">
                  <c:v>2715000</c:v>
                </c:pt>
                <c:pt idx="2716">
                  <c:v>2716000</c:v>
                </c:pt>
                <c:pt idx="2717">
                  <c:v>2717000</c:v>
                </c:pt>
                <c:pt idx="2718">
                  <c:v>2718000</c:v>
                </c:pt>
                <c:pt idx="2719">
                  <c:v>2719000</c:v>
                </c:pt>
                <c:pt idx="2720">
                  <c:v>2720000</c:v>
                </c:pt>
                <c:pt idx="2721">
                  <c:v>2721000</c:v>
                </c:pt>
                <c:pt idx="2722">
                  <c:v>2722000</c:v>
                </c:pt>
                <c:pt idx="2723">
                  <c:v>2723000</c:v>
                </c:pt>
                <c:pt idx="2724">
                  <c:v>2724000</c:v>
                </c:pt>
                <c:pt idx="2725">
                  <c:v>2725000</c:v>
                </c:pt>
                <c:pt idx="2726">
                  <c:v>2726000</c:v>
                </c:pt>
                <c:pt idx="2727">
                  <c:v>2727000</c:v>
                </c:pt>
                <c:pt idx="2728">
                  <c:v>2728000</c:v>
                </c:pt>
                <c:pt idx="2729">
                  <c:v>2729000</c:v>
                </c:pt>
                <c:pt idx="2730">
                  <c:v>2730000</c:v>
                </c:pt>
                <c:pt idx="2731">
                  <c:v>2731000</c:v>
                </c:pt>
                <c:pt idx="2732">
                  <c:v>2732000</c:v>
                </c:pt>
                <c:pt idx="2733">
                  <c:v>2733000</c:v>
                </c:pt>
                <c:pt idx="2734">
                  <c:v>2734000</c:v>
                </c:pt>
                <c:pt idx="2735">
                  <c:v>2735000</c:v>
                </c:pt>
                <c:pt idx="2736">
                  <c:v>2736000</c:v>
                </c:pt>
                <c:pt idx="2737">
                  <c:v>2737000</c:v>
                </c:pt>
                <c:pt idx="2738">
                  <c:v>2738000</c:v>
                </c:pt>
                <c:pt idx="2739">
                  <c:v>2739000</c:v>
                </c:pt>
                <c:pt idx="2740">
                  <c:v>2740000</c:v>
                </c:pt>
                <c:pt idx="2741">
                  <c:v>2741000</c:v>
                </c:pt>
                <c:pt idx="2742">
                  <c:v>2742000</c:v>
                </c:pt>
                <c:pt idx="2743">
                  <c:v>2743000</c:v>
                </c:pt>
                <c:pt idx="2744">
                  <c:v>2744000</c:v>
                </c:pt>
                <c:pt idx="2745">
                  <c:v>2745000</c:v>
                </c:pt>
                <c:pt idx="2746">
                  <c:v>2746000</c:v>
                </c:pt>
                <c:pt idx="2747">
                  <c:v>2747000</c:v>
                </c:pt>
                <c:pt idx="2748">
                  <c:v>2748000</c:v>
                </c:pt>
                <c:pt idx="2749">
                  <c:v>2749000</c:v>
                </c:pt>
                <c:pt idx="2750">
                  <c:v>2750000</c:v>
                </c:pt>
                <c:pt idx="2751">
                  <c:v>2751000</c:v>
                </c:pt>
                <c:pt idx="2752">
                  <c:v>2752000</c:v>
                </c:pt>
                <c:pt idx="2753">
                  <c:v>2753000</c:v>
                </c:pt>
                <c:pt idx="2754">
                  <c:v>2754000</c:v>
                </c:pt>
                <c:pt idx="2755">
                  <c:v>2755000</c:v>
                </c:pt>
                <c:pt idx="2756">
                  <c:v>2756000</c:v>
                </c:pt>
                <c:pt idx="2757">
                  <c:v>2757000</c:v>
                </c:pt>
                <c:pt idx="2758">
                  <c:v>2758000</c:v>
                </c:pt>
                <c:pt idx="2759">
                  <c:v>2759000</c:v>
                </c:pt>
                <c:pt idx="2760">
                  <c:v>2760000</c:v>
                </c:pt>
                <c:pt idx="2761">
                  <c:v>2761000</c:v>
                </c:pt>
                <c:pt idx="2762">
                  <c:v>2762000</c:v>
                </c:pt>
                <c:pt idx="2763">
                  <c:v>2763000</c:v>
                </c:pt>
                <c:pt idx="2764">
                  <c:v>2764000</c:v>
                </c:pt>
                <c:pt idx="2765">
                  <c:v>2765000</c:v>
                </c:pt>
                <c:pt idx="2766">
                  <c:v>2766000</c:v>
                </c:pt>
                <c:pt idx="2767">
                  <c:v>2767000</c:v>
                </c:pt>
                <c:pt idx="2768">
                  <c:v>2768000</c:v>
                </c:pt>
                <c:pt idx="2769">
                  <c:v>2769000</c:v>
                </c:pt>
                <c:pt idx="2770">
                  <c:v>2770000</c:v>
                </c:pt>
                <c:pt idx="2771">
                  <c:v>2771000</c:v>
                </c:pt>
                <c:pt idx="2772">
                  <c:v>2772000</c:v>
                </c:pt>
                <c:pt idx="2773">
                  <c:v>2773000</c:v>
                </c:pt>
                <c:pt idx="2774">
                  <c:v>2774000</c:v>
                </c:pt>
                <c:pt idx="2775">
                  <c:v>2775000</c:v>
                </c:pt>
                <c:pt idx="2776">
                  <c:v>2776000</c:v>
                </c:pt>
                <c:pt idx="2777">
                  <c:v>2777000</c:v>
                </c:pt>
                <c:pt idx="2778">
                  <c:v>2778000</c:v>
                </c:pt>
                <c:pt idx="2779">
                  <c:v>2779000</c:v>
                </c:pt>
                <c:pt idx="2780">
                  <c:v>2780000</c:v>
                </c:pt>
                <c:pt idx="2781">
                  <c:v>2781000</c:v>
                </c:pt>
                <c:pt idx="2782">
                  <c:v>2782000</c:v>
                </c:pt>
                <c:pt idx="2783">
                  <c:v>2783000</c:v>
                </c:pt>
                <c:pt idx="2784">
                  <c:v>2784000</c:v>
                </c:pt>
                <c:pt idx="2785">
                  <c:v>2785000</c:v>
                </c:pt>
                <c:pt idx="2786">
                  <c:v>2786000</c:v>
                </c:pt>
                <c:pt idx="2787">
                  <c:v>2787000</c:v>
                </c:pt>
                <c:pt idx="2788">
                  <c:v>2788000</c:v>
                </c:pt>
                <c:pt idx="2789">
                  <c:v>2789000</c:v>
                </c:pt>
                <c:pt idx="2790">
                  <c:v>2790000</c:v>
                </c:pt>
                <c:pt idx="2791">
                  <c:v>2791000</c:v>
                </c:pt>
                <c:pt idx="2792">
                  <c:v>2792000</c:v>
                </c:pt>
                <c:pt idx="2793">
                  <c:v>2793000</c:v>
                </c:pt>
                <c:pt idx="2794">
                  <c:v>2794000</c:v>
                </c:pt>
                <c:pt idx="2795">
                  <c:v>2795000</c:v>
                </c:pt>
                <c:pt idx="2796">
                  <c:v>2796000</c:v>
                </c:pt>
                <c:pt idx="2797">
                  <c:v>2797000</c:v>
                </c:pt>
                <c:pt idx="2798">
                  <c:v>2798000</c:v>
                </c:pt>
                <c:pt idx="2799">
                  <c:v>2799000</c:v>
                </c:pt>
                <c:pt idx="2800">
                  <c:v>2800000</c:v>
                </c:pt>
                <c:pt idx="2801">
                  <c:v>2801000</c:v>
                </c:pt>
                <c:pt idx="2802">
                  <c:v>2802000</c:v>
                </c:pt>
                <c:pt idx="2803">
                  <c:v>2803000</c:v>
                </c:pt>
                <c:pt idx="2804">
                  <c:v>2804000</c:v>
                </c:pt>
                <c:pt idx="2805">
                  <c:v>2805000</c:v>
                </c:pt>
                <c:pt idx="2806">
                  <c:v>2806000</c:v>
                </c:pt>
                <c:pt idx="2807">
                  <c:v>2807000</c:v>
                </c:pt>
                <c:pt idx="2808">
                  <c:v>2808000</c:v>
                </c:pt>
                <c:pt idx="2809">
                  <c:v>2809000</c:v>
                </c:pt>
                <c:pt idx="2810">
                  <c:v>2810000</c:v>
                </c:pt>
                <c:pt idx="2811">
                  <c:v>2811000</c:v>
                </c:pt>
                <c:pt idx="2812">
                  <c:v>2812000</c:v>
                </c:pt>
                <c:pt idx="2813">
                  <c:v>2813000</c:v>
                </c:pt>
                <c:pt idx="2814">
                  <c:v>2814000</c:v>
                </c:pt>
                <c:pt idx="2815">
                  <c:v>2815000</c:v>
                </c:pt>
                <c:pt idx="2816">
                  <c:v>2816000</c:v>
                </c:pt>
                <c:pt idx="2817">
                  <c:v>2817000</c:v>
                </c:pt>
                <c:pt idx="2818">
                  <c:v>2818000</c:v>
                </c:pt>
                <c:pt idx="2819">
                  <c:v>2819000</c:v>
                </c:pt>
                <c:pt idx="2820">
                  <c:v>2820000</c:v>
                </c:pt>
                <c:pt idx="2821">
                  <c:v>2821000</c:v>
                </c:pt>
                <c:pt idx="2822">
                  <c:v>2822000</c:v>
                </c:pt>
                <c:pt idx="2823">
                  <c:v>2823000</c:v>
                </c:pt>
                <c:pt idx="2824">
                  <c:v>2824000</c:v>
                </c:pt>
                <c:pt idx="2825">
                  <c:v>2825000</c:v>
                </c:pt>
                <c:pt idx="2826">
                  <c:v>2826000</c:v>
                </c:pt>
                <c:pt idx="2827">
                  <c:v>2827000</c:v>
                </c:pt>
                <c:pt idx="2828">
                  <c:v>2828000</c:v>
                </c:pt>
                <c:pt idx="2829">
                  <c:v>2829000</c:v>
                </c:pt>
                <c:pt idx="2830">
                  <c:v>2830000</c:v>
                </c:pt>
                <c:pt idx="2831">
                  <c:v>2831000</c:v>
                </c:pt>
                <c:pt idx="2832">
                  <c:v>2832000</c:v>
                </c:pt>
                <c:pt idx="2833">
                  <c:v>2833000</c:v>
                </c:pt>
                <c:pt idx="2834">
                  <c:v>2834000</c:v>
                </c:pt>
                <c:pt idx="2835">
                  <c:v>2835000</c:v>
                </c:pt>
                <c:pt idx="2836">
                  <c:v>2836000</c:v>
                </c:pt>
                <c:pt idx="2837">
                  <c:v>2837000</c:v>
                </c:pt>
                <c:pt idx="2838">
                  <c:v>2838000</c:v>
                </c:pt>
                <c:pt idx="2839">
                  <c:v>2839000</c:v>
                </c:pt>
                <c:pt idx="2840">
                  <c:v>2840000</c:v>
                </c:pt>
                <c:pt idx="2841">
                  <c:v>2841000</c:v>
                </c:pt>
                <c:pt idx="2842">
                  <c:v>2842000</c:v>
                </c:pt>
                <c:pt idx="2843">
                  <c:v>2843000</c:v>
                </c:pt>
                <c:pt idx="2844">
                  <c:v>2844000</c:v>
                </c:pt>
                <c:pt idx="2845">
                  <c:v>2845000</c:v>
                </c:pt>
                <c:pt idx="2846">
                  <c:v>2846000</c:v>
                </c:pt>
                <c:pt idx="2847">
                  <c:v>2847000</c:v>
                </c:pt>
                <c:pt idx="2848">
                  <c:v>2848000</c:v>
                </c:pt>
                <c:pt idx="2849">
                  <c:v>2849000</c:v>
                </c:pt>
                <c:pt idx="2850">
                  <c:v>2850000</c:v>
                </c:pt>
                <c:pt idx="2851">
                  <c:v>2851000</c:v>
                </c:pt>
                <c:pt idx="2852">
                  <c:v>2852000</c:v>
                </c:pt>
                <c:pt idx="2853">
                  <c:v>2853000</c:v>
                </c:pt>
                <c:pt idx="2854">
                  <c:v>2854000</c:v>
                </c:pt>
                <c:pt idx="2855">
                  <c:v>2855000</c:v>
                </c:pt>
                <c:pt idx="2856">
                  <c:v>2856000</c:v>
                </c:pt>
                <c:pt idx="2857">
                  <c:v>2857000</c:v>
                </c:pt>
                <c:pt idx="2858">
                  <c:v>2858000</c:v>
                </c:pt>
                <c:pt idx="2859">
                  <c:v>2859000</c:v>
                </c:pt>
                <c:pt idx="2860">
                  <c:v>2860000</c:v>
                </c:pt>
                <c:pt idx="2861">
                  <c:v>2861000</c:v>
                </c:pt>
                <c:pt idx="2862">
                  <c:v>2862000</c:v>
                </c:pt>
                <c:pt idx="2863">
                  <c:v>2863000</c:v>
                </c:pt>
                <c:pt idx="2864">
                  <c:v>2864000</c:v>
                </c:pt>
                <c:pt idx="2865">
                  <c:v>2865000</c:v>
                </c:pt>
                <c:pt idx="2866">
                  <c:v>2866000</c:v>
                </c:pt>
                <c:pt idx="2867">
                  <c:v>2867000</c:v>
                </c:pt>
                <c:pt idx="2868">
                  <c:v>2868000</c:v>
                </c:pt>
                <c:pt idx="2869">
                  <c:v>2869000</c:v>
                </c:pt>
                <c:pt idx="2870">
                  <c:v>2870000</c:v>
                </c:pt>
                <c:pt idx="2871">
                  <c:v>2871000</c:v>
                </c:pt>
                <c:pt idx="2872">
                  <c:v>2872000</c:v>
                </c:pt>
                <c:pt idx="2873">
                  <c:v>2873000</c:v>
                </c:pt>
                <c:pt idx="2874">
                  <c:v>2874000</c:v>
                </c:pt>
                <c:pt idx="2875">
                  <c:v>2875000</c:v>
                </c:pt>
                <c:pt idx="2876">
                  <c:v>2876000</c:v>
                </c:pt>
                <c:pt idx="2877">
                  <c:v>2877000</c:v>
                </c:pt>
                <c:pt idx="2878">
                  <c:v>2878000</c:v>
                </c:pt>
                <c:pt idx="2879">
                  <c:v>2879000</c:v>
                </c:pt>
                <c:pt idx="2880">
                  <c:v>2880000</c:v>
                </c:pt>
                <c:pt idx="2881">
                  <c:v>2881000</c:v>
                </c:pt>
                <c:pt idx="2882">
                  <c:v>2882000</c:v>
                </c:pt>
                <c:pt idx="2883">
                  <c:v>2883000</c:v>
                </c:pt>
                <c:pt idx="2884">
                  <c:v>2884000</c:v>
                </c:pt>
                <c:pt idx="2885">
                  <c:v>2885000</c:v>
                </c:pt>
                <c:pt idx="2886">
                  <c:v>2886000</c:v>
                </c:pt>
                <c:pt idx="2887">
                  <c:v>2887000</c:v>
                </c:pt>
                <c:pt idx="2888">
                  <c:v>2888000</c:v>
                </c:pt>
                <c:pt idx="2889">
                  <c:v>2889000</c:v>
                </c:pt>
                <c:pt idx="2890">
                  <c:v>2890000</c:v>
                </c:pt>
                <c:pt idx="2891">
                  <c:v>2891000</c:v>
                </c:pt>
                <c:pt idx="2892">
                  <c:v>2892000</c:v>
                </c:pt>
                <c:pt idx="2893">
                  <c:v>2893000</c:v>
                </c:pt>
                <c:pt idx="2894">
                  <c:v>2894000</c:v>
                </c:pt>
                <c:pt idx="2895">
                  <c:v>2895000</c:v>
                </c:pt>
                <c:pt idx="2896">
                  <c:v>2896000</c:v>
                </c:pt>
                <c:pt idx="2897">
                  <c:v>2897000</c:v>
                </c:pt>
                <c:pt idx="2898">
                  <c:v>2898000</c:v>
                </c:pt>
                <c:pt idx="2899">
                  <c:v>2899000</c:v>
                </c:pt>
                <c:pt idx="2900">
                  <c:v>2900000</c:v>
                </c:pt>
                <c:pt idx="2901">
                  <c:v>2901000</c:v>
                </c:pt>
                <c:pt idx="2902">
                  <c:v>2902000</c:v>
                </c:pt>
                <c:pt idx="2903">
                  <c:v>2903000</c:v>
                </c:pt>
                <c:pt idx="2904">
                  <c:v>2904000</c:v>
                </c:pt>
                <c:pt idx="2905">
                  <c:v>2905000</c:v>
                </c:pt>
                <c:pt idx="2906">
                  <c:v>2906000</c:v>
                </c:pt>
                <c:pt idx="2907">
                  <c:v>2907000</c:v>
                </c:pt>
                <c:pt idx="2908">
                  <c:v>2908000</c:v>
                </c:pt>
                <c:pt idx="2909">
                  <c:v>2909000</c:v>
                </c:pt>
                <c:pt idx="2910">
                  <c:v>2910000</c:v>
                </c:pt>
                <c:pt idx="2911">
                  <c:v>2911000</c:v>
                </c:pt>
                <c:pt idx="2912">
                  <c:v>2912000</c:v>
                </c:pt>
                <c:pt idx="2913">
                  <c:v>2913000</c:v>
                </c:pt>
                <c:pt idx="2914">
                  <c:v>2914000</c:v>
                </c:pt>
                <c:pt idx="2915">
                  <c:v>2915000</c:v>
                </c:pt>
                <c:pt idx="2916">
                  <c:v>2916000</c:v>
                </c:pt>
                <c:pt idx="2917">
                  <c:v>2917000</c:v>
                </c:pt>
                <c:pt idx="2918">
                  <c:v>2918000</c:v>
                </c:pt>
                <c:pt idx="2919">
                  <c:v>2919000</c:v>
                </c:pt>
                <c:pt idx="2920">
                  <c:v>2920000</c:v>
                </c:pt>
                <c:pt idx="2921">
                  <c:v>2921000</c:v>
                </c:pt>
                <c:pt idx="2922">
                  <c:v>2922000</c:v>
                </c:pt>
                <c:pt idx="2923">
                  <c:v>2923000</c:v>
                </c:pt>
                <c:pt idx="2924">
                  <c:v>2924000</c:v>
                </c:pt>
                <c:pt idx="2925">
                  <c:v>2925000</c:v>
                </c:pt>
                <c:pt idx="2926">
                  <c:v>2926000</c:v>
                </c:pt>
                <c:pt idx="2927">
                  <c:v>2927000</c:v>
                </c:pt>
                <c:pt idx="2928">
                  <c:v>2928000</c:v>
                </c:pt>
                <c:pt idx="2929">
                  <c:v>2929000</c:v>
                </c:pt>
                <c:pt idx="2930">
                  <c:v>2930000</c:v>
                </c:pt>
                <c:pt idx="2931">
                  <c:v>2931000</c:v>
                </c:pt>
                <c:pt idx="2932">
                  <c:v>2932000</c:v>
                </c:pt>
                <c:pt idx="2933">
                  <c:v>2933000</c:v>
                </c:pt>
                <c:pt idx="2934">
                  <c:v>2934000</c:v>
                </c:pt>
                <c:pt idx="2935">
                  <c:v>2935000</c:v>
                </c:pt>
                <c:pt idx="2936">
                  <c:v>2936000</c:v>
                </c:pt>
                <c:pt idx="2937">
                  <c:v>2937000</c:v>
                </c:pt>
                <c:pt idx="2938">
                  <c:v>2938000</c:v>
                </c:pt>
                <c:pt idx="2939">
                  <c:v>2939000</c:v>
                </c:pt>
                <c:pt idx="2940">
                  <c:v>2940000</c:v>
                </c:pt>
                <c:pt idx="2941">
                  <c:v>2941000</c:v>
                </c:pt>
                <c:pt idx="2942">
                  <c:v>2942000</c:v>
                </c:pt>
                <c:pt idx="2943">
                  <c:v>2943000</c:v>
                </c:pt>
                <c:pt idx="2944">
                  <c:v>2944000</c:v>
                </c:pt>
                <c:pt idx="2945">
                  <c:v>2945000</c:v>
                </c:pt>
                <c:pt idx="2946">
                  <c:v>2946000</c:v>
                </c:pt>
                <c:pt idx="2947">
                  <c:v>2947000</c:v>
                </c:pt>
                <c:pt idx="2948">
                  <c:v>2948000</c:v>
                </c:pt>
                <c:pt idx="2949">
                  <c:v>2949000</c:v>
                </c:pt>
                <c:pt idx="2950">
                  <c:v>2950000</c:v>
                </c:pt>
                <c:pt idx="2951">
                  <c:v>2951000</c:v>
                </c:pt>
                <c:pt idx="2952">
                  <c:v>2952000</c:v>
                </c:pt>
                <c:pt idx="2953">
                  <c:v>2953000</c:v>
                </c:pt>
                <c:pt idx="2954">
                  <c:v>2954000</c:v>
                </c:pt>
                <c:pt idx="2955">
                  <c:v>2955000</c:v>
                </c:pt>
                <c:pt idx="2956">
                  <c:v>2956000</c:v>
                </c:pt>
                <c:pt idx="2957">
                  <c:v>2957000</c:v>
                </c:pt>
                <c:pt idx="2958">
                  <c:v>2958000</c:v>
                </c:pt>
                <c:pt idx="2959">
                  <c:v>2959000</c:v>
                </c:pt>
                <c:pt idx="2960">
                  <c:v>2960000</c:v>
                </c:pt>
                <c:pt idx="2961">
                  <c:v>2961000</c:v>
                </c:pt>
                <c:pt idx="2962">
                  <c:v>2962000</c:v>
                </c:pt>
                <c:pt idx="2963">
                  <c:v>2963000</c:v>
                </c:pt>
                <c:pt idx="2964">
                  <c:v>2964000</c:v>
                </c:pt>
                <c:pt idx="2965">
                  <c:v>2965000</c:v>
                </c:pt>
                <c:pt idx="2966">
                  <c:v>2966000</c:v>
                </c:pt>
                <c:pt idx="2967">
                  <c:v>2967000</c:v>
                </c:pt>
                <c:pt idx="2968">
                  <c:v>2968000</c:v>
                </c:pt>
                <c:pt idx="2969">
                  <c:v>2969000</c:v>
                </c:pt>
                <c:pt idx="2970">
                  <c:v>2970000</c:v>
                </c:pt>
                <c:pt idx="2971">
                  <c:v>2971000</c:v>
                </c:pt>
                <c:pt idx="2972">
                  <c:v>2972000</c:v>
                </c:pt>
                <c:pt idx="2973">
                  <c:v>2973000</c:v>
                </c:pt>
                <c:pt idx="2974">
                  <c:v>2974000</c:v>
                </c:pt>
                <c:pt idx="2975">
                  <c:v>2975000</c:v>
                </c:pt>
                <c:pt idx="2976">
                  <c:v>2976000</c:v>
                </c:pt>
                <c:pt idx="2977">
                  <c:v>2977000</c:v>
                </c:pt>
                <c:pt idx="2978">
                  <c:v>2978000</c:v>
                </c:pt>
                <c:pt idx="2979">
                  <c:v>2979000</c:v>
                </c:pt>
                <c:pt idx="2980">
                  <c:v>2980000</c:v>
                </c:pt>
                <c:pt idx="2981">
                  <c:v>2981000</c:v>
                </c:pt>
                <c:pt idx="2982">
                  <c:v>2982000</c:v>
                </c:pt>
                <c:pt idx="2983">
                  <c:v>2983000</c:v>
                </c:pt>
                <c:pt idx="2984">
                  <c:v>2984000</c:v>
                </c:pt>
                <c:pt idx="2985">
                  <c:v>2985000</c:v>
                </c:pt>
                <c:pt idx="2986">
                  <c:v>2986000</c:v>
                </c:pt>
                <c:pt idx="2987">
                  <c:v>2987000</c:v>
                </c:pt>
                <c:pt idx="2988">
                  <c:v>2988000</c:v>
                </c:pt>
                <c:pt idx="2989">
                  <c:v>2989000</c:v>
                </c:pt>
                <c:pt idx="2990">
                  <c:v>2990000</c:v>
                </c:pt>
                <c:pt idx="2991">
                  <c:v>2991000</c:v>
                </c:pt>
                <c:pt idx="2992">
                  <c:v>2992000</c:v>
                </c:pt>
                <c:pt idx="2993">
                  <c:v>2993000</c:v>
                </c:pt>
                <c:pt idx="2994">
                  <c:v>2994000</c:v>
                </c:pt>
                <c:pt idx="2995">
                  <c:v>2995000</c:v>
                </c:pt>
                <c:pt idx="2996">
                  <c:v>2996000</c:v>
                </c:pt>
                <c:pt idx="2997">
                  <c:v>2997000</c:v>
                </c:pt>
                <c:pt idx="2998">
                  <c:v>2998000</c:v>
                </c:pt>
                <c:pt idx="2999">
                  <c:v>2999000</c:v>
                </c:pt>
                <c:pt idx="3000">
                  <c:v>3000000</c:v>
                </c:pt>
                <c:pt idx="3001">
                  <c:v>3001000</c:v>
                </c:pt>
                <c:pt idx="3002">
                  <c:v>3002000</c:v>
                </c:pt>
                <c:pt idx="3003">
                  <c:v>3003000</c:v>
                </c:pt>
                <c:pt idx="3004">
                  <c:v>3004000</c:v>
                </c:pt>
                <c:pt idx="3005">
                  <c:v>3005000</c:v>
                </c:pt>
                <c:pt idx="3006">
                  <c:v>3006000</c:v>
                </c:pt>
                <c:pt idx="3007">
                  <c:v>3007000</c:v>
                </c:pt>
                <c:pt idx="3008">
                  <c:v>3008000</c:v>
                </c:pt>
                <c:pt idx="3009">
                  <c:v>3009000</c:v>
                </c:pt>
                <c:pt idx="3010">
                  <c:v>3010000</c:v>
                </c:pt>
                <c:pt idx="3011">
                  <c:v>3011000</c:v>
                </c:pt>
                <c:pt idx="3012">
                  <c:v>3012000</c:v>
                </c:pt>
                <c:pt idx="3013">
                  <c:v>3013000</c:v>
                </c:pt>
                <c:pt idx="3014">
                  <c:v>3014000</c:v>
                </c:pt>
                <c:pt idx="3015">
                  <c:v>3015000</c:v>
                </c:pt>
                <c:pt idx="3016">
                  <c:v>3016000</c:v>
                </c:pt>
                <c:pt idx="3017">
                  <c:v>3017000</c:v>
                </c:pt>
                <c:pt idx="3018">
                  <c:v>3018000</c:v>
                </c:pt>
                <c:pt idx="3019">
                  <c:v>3019000</c:v>
                </c:pt>
                <c:pt idx="3020">
                  <c:v>3020000</c:v>
                </c:pt>
                <c:pt idx="3021">
                  <c:v>3021000</c:v>
                </c:pt>
                <c:pt idx="3022">
                  <c:v>3022000</c:v>
                </c:pt>
                <c:pt idx="3023">
                  <c:v>3023000</c:v>
                </c:pt>
                <c:pt idx="3024">
                  <c:v>3024000</c:v>
                </c:pt>
                <c:pt idx="3025">
                  <c:v>3025000</c:v>
                </c:pt>
                <c:pt idx="3026">
                  <c:v>3026000</c:v>
                </c:pt>
                <c:pt idx="3027">
                  <c:v>3027000</c:v>
                </c:pt>
                <c:pt idx="3028">
                  <c:v>3028000</c:v>
                </c:pt>
                <c:pt idx="3029">
                  <c:v>3029000</c:v>
                </c:pt>
                <c:pt idx="3030">
                  <c:v>3030000</c:v>
                </c:pt>
                <c:pt idx="3031">
                  <c:v>3031000</c:v>
                </c:pt>
                <c:pt idx="3032">
                  <c:v>3032000</c:v>
                </c:pt>
                <c:pt idx="3033">
                  <c:v>3033000</c:v>
                </c:pt>
                <c:pt idx="3034">
                  <c:v>3034000</c:v>
                </c:pt>
                <c:pt idx="3035">
                  <c:v>3035000</c:v>
                </c:pt>
                <c:pt idx="3036">
                  <c:v>3036000</c:v>
                </c:pt>
                <c:pt idx="3037">
                  <c:v>3037000</c:v>
                </c:pt>
                <c:pt idx="3038">
                  <c:v>3038000</c:v>
                </c:pt>
                <c:pt idx="3039">
                  <c:v>3039000</c:v>
                </c:pt>
                <c:pt idx="3040">
                  <c:v>3040000</c:v>
                </c:pt>
                <c:pt idx="3041">
                  <c:v>3041000</c:v>
                </c:pt>
                <c:pt idx="3042">
                  <c:v>3042000</c:v>
                </c:pt>
                <c:pt idx="3043">
                  <c:v>3043000</c:v>
                </c:pt>
                <c:pt idx="3044">
                  <c:v>3044000</c:v>
                </c:pt>
                <c:pt idx="3045">
                  <c:v>3045000</c:v>
                </c:pt>
                <c:pt idx="3046">
                  <c:v>3046000</c:v>
                </c:pt>
                <c:pt idx="3047">
                  <c:v>3047000</c:v>
                </c:pt>
                <c:pt idx="3048">
                  <c:v>3048000</c:v>
                </c:pt>
                <c:pt idx="3049">
                  <c:v>3049000</c:v>
                </c:pt>
                <c:pt idx="3050">
                  <c:v>3050000</c:v>
                </c:pt>
                <c:pt idx="3051">
                  <c:v>3051000</c:v>
                </c:pt>
                <c:pt idx="3052">
                  <c:v>3052000</c:v>
                </c:pt>
                <c:pt idx="3053">
                  <c:v>3053000</c:v>
                </c:pt>
                <c:pt idx="3054">
                  <c:v>3054000</c:v>
                </c:pt>
                <c:pt idx="3055">
                  <c:v>3055000</c:v>
                </c:pt>
                <c:pt idx="3056">
                  <c:v>3056000</c:v>
                </c:pt>
                <c:pt idx="3057">
                  <c:v>3057000</c:v>
                </c:pt>
                <c:pt idx="3058">
                  <c:v>3058000</c:v>
                </c:pt>
                <c:pt idx="3059">
                  <c:v>3059000</c:v>
                </c:pt>
                <c:pt idx="3060">
                  <c:v>3060000</c:v>
                </c:pt>
                <c:pt idx="3061">
                  <c:v>3061000</c:v>
                </c:pt>
                <c:pt idx="3062">
                  <c:v>3062000</c:v>
                </c:pt>
                <c:pt idx="3063">
                  <c:v>3063000</c:v>
                </c:pt>
                <c:pt idx="3064">
                  <c:v>3064000</c:v>
                </c:pt>
                <c:pt idx="3065">
                  <c:v>3065000</c:v>
                </c:pt>
                <c:pt idx="3066">
                  <c:v>3066000</c:v>
                </c:pt>
                <c:pt idx="3067">
                  <c:v>3067000</c:v>
                </c:pt>
                <c:pt idx="3068">
                  <c:v>3068000</c:v>
                </c:pt>
                <c:pt idx="3069">
                  <c:v>3069000</c:v>
                </c:pt>
                <c:pt idx="3070">
                  <c:v>3070000</c:v>
                </c:pt>
                <c:pt idx="3071">
                  <c:v>3071000</c:v>
                </c:pt>
                <c:pt idx="3072">
                  <c:v>3072000</c:v>
                </c:pt>
                <c:pt idx="3073">
                  <c:v>3073000</c:v>
                </c:pt>
                <c:pt idx="3074">
                  <c:v>3074000</c:v>
                </c:pt>
                <c:pt idx="3075">
                  <c:v>3075000</c:v>
                </c:pt>
                <c:pt idx="3076">
                  <c:v>3076000</c:v>
                </c:pt>
                <c:pt idx="3077">
                  <c:v>3077000</c:v>
                </c:pt>
                <c:pt idx="3078">
                  <c:v>3078000</c:v>
                </c:pt>
                <c:pt idx="3079">
                  <c:v>3079000</c:v>
                </c:pt>
                <c:pt idx="3080">
                  <c:v>3080000</c:v>
                </c:pt>
                <c:pt idx="3081">
                  <c:v>3081000</c:v>
                </c:pt>
                <c:pt idx="3082">
                  <c:v>3082000</c:v>
                </c:pt>
                <c:pt idx="3083">
                  <c:v>3083000</c:v>
                </c:pt>
                <c:pt idx="3084">
                  <c:v>3084000</c:v>
                </c:pt>
                <c:pt idx="3085">
                  <c:v>3085000</c:v>
                </c:pt>
                <c:pt idx="3086">
                  <c:v>3086000</c:v>
                </c:pt>
                <c:pt idx="3087">
                  <c:v>3087000</c:v>
                </c:pt>
                <c:pt idx="3088">
                  <c:v>3088000</c:v>
                </c:pt>
                <c:pt idx="3089">
                  <c:v>3089000</c:v>
                </c:pt>
                <c:pt idx="3090">
                  <c:v>3090000</c:v>
                </c:pt>
                <c:pt idx="3091">
                  <c:v>3091000</c:v>
                </c:pt>
                <c:pt idx="3092">
                  <c:v>3092000</c:v>
                </c:pt>
                <c:pt idx="3093">
                  <c:v>3093000</c:v>
                </c:pt>
                <c:pt idx="3094">
                  <c:v>3094000</c:v>
                </c:pt>
                <c:pt idx="3095">
                  <c:v>3095000</c:v>
                </c:pt>
                <c:pt idx="3096">
                  <c:v>3096000</c:v>
                </c:pt>
                <c:pt idx="3097">
                  <c:v>3097000</c:v>
                </c:pt>
                <c:pt idx="3098">
                  <c:v>3098000</c:v>
                </c:pt>
                <c:pt idx="3099">
                  <c:v>3099000</c:v>
                </c:pt>
                <c:pt idx="3100">
                  <c:v>3100000</c:v>
                </c:pt>
                <c:pt idx="3101">
                  <c:v>3101000</c:v>
                </c:pt>
                <c:pt idx="3102">
                  <c:v>3102000</c:v>
                </c:pt>
                <c:pt idx="3103">
                  <c:v>3103000</c:v>
                </c:pt>
                <c:pt idx="3104">
                  <c:v>3104000</c:v>
                </c:pt>
                <c:pt idx="3105">
                  <c:v>3105000</c:v>
                </c:pt>
                <c:pt idx="3106">
                  <c:v>3106000</c:v>
                </c:pt>
                <c:pt idx="3107">
                  <c:v>3107000</c:v>
                </c:pt>
                <c:pt idx="3108">
                  <c:v>3108000</c:v>
                </c:pt>
                <c:pt idx="3109">
                  <c:v>3109000</c:v>
                </c:pt>
                <c:pt idx="3110">
                  <c:v>3110000</c:v>
                </c:pt>
                <c:pt idx="3111">
                  <c:v>3111000</c:v>
                </c:pt>
                <c:pt idx="3112">
                  <c:v>3112000</c:v>
                </c:pt>
                <c:pt idx="3113">
                  <c:v>3113000</c:v>
                </c:pt>
                <c:pt idx="3114">
                  <c:v>3114000</c:v>
                </c:pt>
                <c:pt idx="3115">
                  <c:v>3115000</c:v>
                </c:pt>
                <c:pt idx="3116">
                  <c:v>3116000</c:v>
                </c:pt>
                <c:pt idx="3117">
                  <c:v>3117000</c:v>
                </c:pt>
                <c:pt idx="3118">
                  <c:v>3118000</c:v>
                </c:pt>
                <c:pt idx="3119">
                  <c:v>3119000</c:v>
                </c:pt>
                <c:pt idx="3120">
                  <c:v>3120000</c:v>
                </c:pt>
                <c:pt idx="3121">
                  <c:v>3121000</c:v>
                </c:pt>
                <c:pt idx="3122">
                  <c:v>3122000</c:v>
                </c:pt>
                <c:pt idx="3123">
                  <c:v>3123000</c:v>
                </c:pt>
                <c:pt idx="3124">
                  <c:v>3124000</c:v>
                </c:pt>
                <c:pt idx="3125">
                  <c:v>3125000</c:v>
                </c:pt>
                <c:pt idx="3126">
                  <c:v>3126000</c:v>
                </c:pt>
                <c:pt idx="3127">
                  <c:v>3127000</c:v>
                </c:pt>
                <c:pt idx="3128">
                  <c:v>3128000</c:v>
                </c:pt>
                <c:pt idx="3129">
                  <c:v>3129000</c:v>
                </c:pt>
                <c:pt idx="3130">
                  <c:v>3130000</c:v>
                </c:pt>
                <c:pt idx="3131">
                  <c:v>3131000</c:v>
                </c:pt>
                <c:pt idx="3132">
                  <c:v>3132000</c:v>
                </c:pt>
                <c:pt idx="3133">
                  <c:v>3133000</c:v>
                </c:pt>
                <c:pt idx="3134">
                  <c:v>3134000</c:v>
                </c:pt>
                <c:pt idx="3135">
                  <c:v>3135000</c:v>
                </c:pt>
                <c:pt idx="3136">
                  <c:v>3136000</c:v>
                </c:pt>
                <c:pt idx="3137">
                  <c:v>3137000</c:v>
                </c:pt>
                <c:pt idx="3138">
                  <c:v>3138000</c:v>
                </c:pt>
                <c:pt idx="3139">
                  <c:v>3139000</c:v>
                </c:pt>
                <c:pt idx="3140">
                  <c:v>3140000</c:v>
                </c:pt>
                <c:pt idx="3141">
                  <c:v>3141000</c:v>
                </c:pt>
                <c:pt idx="3142">
                  <c:v>3142000</c:v>
                </c:pt>
                <c:pt idx="3143">
                  <c:v>3143000</c:v>
                </c:pt>
                <c:pt idx="3144">
                  <c:v>3144000</c:v>
                </c:pt>
                <c:pt idx="3145">
                  <c:v>3145000</c:v>
                </c:pt>
                <c:pt idx="3146">
                  <c:v>3146000</c:v>
                </c:pt>
                <c:pt idx="3147">
                  <c:v>3147000</c:v>
                </c:pt>
                <c:pt idx="3148">
                  <c:v>3148000</c:v>
                </c:pt>
                <c:pt idx="3149">
                  <c:v>3149000</c:v>
                </c:pt>
                <c:pt idx="3150">
                  <c:v>3150000</c:v>
                </c:pt>
                <c:pt idx="3151">
                  <c:v>3151000</c:v>
                </c:pt>
                <c:pt idx="3152">
                  <c:v>3152000</c:v>
                </c:pt>
                <c:pt idx="3153">
                  <c:v>3153000</c:v>
                </c:pt>
                <c:pt idx="3154">
                  <c:v>3154000</c:v>
                </c:pt>
                <c:pt idx="3155">
                  <c:v>3155000</c:v>
                </c:pt>
                <c:pt idx="3156">
                  <c:v>3156000</c:v>
                </c:pt>
                <c:pt idx="3157">
                  <c:v>3157000</c:v>
                </c:pt>
                <c:pt idx="3158">
                  <c:v>3158000</c:v>
                </c:pt>
                <c:pt idx="3159">
                  <c:v>3159000</c:v>
                </c:pt>
                <c:pt idx="3160">
                  <c:v>3160000</c:v>
                </c:pt>
                <c:pt idx="3161">
                  <c:v>3161000</c:v>
                </c:pt>
                <c:pt idx="3162">
                  <c:v>3162000</c:v>
                </c:pt>
                <c:pt idx="3163">
                  <c:v>3163000</c:v>
                </c:pt>
                <c:pt idx="3164">
                  <c:v>3164000</c:v>
                </c:pt>
                <c:pt idx="3165">
                  <c:v>3165000</c:v>
                </c:pt>
                <c:pt idx="3166">
                  <c:v>3166000</c:v>
                </c:pt>
                <c:pt idx="3167">
                  <c:v>3167000</c:v>
                </c:pt>
                <c:pt idx="3168">
                  <c:v>3168000</c:v>
                </c:pt>
                <c:pt idx="3169">
                  <c:v>3169000</c:v>
                </c:pt>
                <c:pt idx="3170">
                  <c:v>3170000</c:v>
                </c:pt>
                <c:pt idx="3171">
                  <c:v>3171000</c:v>
                </c:pt>
                <c:pt idx="3172">
                  <c:v>3172000</c:v>
                </c:pt>
                <c:pt idx="3173">
                  <c:v>3173000</c:v>
                </c:pt>
                <c:pt idx="3174">
                  <c:v>3174000</c:v>
                </c:pt>
                <c:pt idx="3175">
                  <c:v>3175000</c:v>
                </c:pt>
                <c:pt idx="3176">
                  <c:v>3176000</c:v>
                </c:pt>
                <c:pt idx="3177">
                  <c:v>3177000</c:v>
                </c:pt>
                <c:pt idx="3178">
                  <c:v>3178000</c:v>
                </c:pt>
                <c:pt idx="3179">
                  <c:v>3179000</c:v>
                </c:pt>
                <c:pt idx="3180">
                  <c:v>3180000</c:v>
                </c:pt>
                <c:pt idx="3181">
                  <c:v>3181000</c:v>
                </c:pt>
                <c:pt idx="3182">
                  <c:v>3182000</c:v>
                </c:pt>
                <c:pt idx="3183">
                  <c:v>3183000</c:v>
                </c:pt>
                <c:pt idx="3184">
                  <c:v>3184000</c:v>
                </c:pt>
                <c:pt idx="3185">
                  <c:v>3185000</c:v>
                </c:pt>
                <c:pt idx="3186">
                  <c:v>3186000</c:v>
                </c:pt>
                <c:pt idx="3187">
                  <c:v>3187000</c:v>
                </c:pt>
                <c:pt idx="3188">
                  <c:v>3188000</c:v>
                </c:pt>
                <c:pt idx="3189">
                  <c:v>3189000</c:v>
                </c:pt>
                <c:pt idx="3190">
                  <c:v>3190000</c:v>
                </c:pt>
                <c:pt idx="3191">
                  <c:v>3191000</c:v>
                </c:pt>
                <c:pt idx="3192">
                  <c:v>3192000</c:v>
                </c:pt>
                <c:pt idx="3193">
                  <c:v>3193000</c:v>
                </c:pt>
                <c:pt idx="3194">
                  <c:v>3194000</c:v>
                </c:pt>
                <c:pt idx="3195">
                  <c:v>3195000</c:v>
                </c:pt>
                <c:pt idx="3196">
                  <c:v>3196000</c:v>
                </c:pt>
                <c:pt idx="3197">
                  <c:v>3197000</c:v>
                </c:pt>
                <c:pt idx="3198">
                  <c:v>3198000</c:v>
                </c:pt>
                <c:pt idx="3199">
                  <c:v>3199000</c:v>
                </c:pt>
                <c:pt idx="3200">
                  <c:v>3200000</c:v>
                </c:pt>
                <c:pt idx="3201">
                  <c:v>3201000</c:v>
                </c:pt>
                <c:pt idx="3202">
                  <c:v>3202000</c:v>
                </c:pt>
                <c:pt idx="3203">
                  <c:v>3203000</c:v>
                </c:pt>
                <c:pt idx="3204">
                  <c:v>3204000</c:v>
                </c:pt>
                <c:pt idx="3205">
                  <c:v>3205000</c:v>
                </c:pt>
                <c:pt idx="3206">
                  <c:v>3206000</c:v>
                </c:pt>
                <c:pt idx="3207">
                  <c:v>3207000</c:v>
                </c:pt>
                <c:pt idx="3208">
                  <c:v>3208000</c:v>
                </c:pt>
                <c:pt idx="3209">
                  <c:v>3209000</c:v>
                </c:pt>
                <c:pt idx="3210">
                  <c:v>3210000</c:v>
                </c:pt>
                <c:pt idx="3211">
                  <c:v>3211000</c:v>
                </c:pt>
                <c:pt idx="3212">
                  <c:v>3212000</c:v>
                </c:pt>
                <c:pt idx="3213">
                  <c:v>3213000</c:v>
                </c:pt>
                <c:pt idx="3214">
                  <c:v>3214000</c:v>
                </c:pt>
                <c:pt idx="3215">
                  <c:v>3215000</c:v>
                </c:pt>
                <c:pt idx="3216">
                  <c:v>3216000</c:v>
                </c:pt>
                <c:pt idx="3217">
                  <c:v>3217000</c:v>
                </c:pt>
                <c:pt idx="3218">
                  <c:v>3218000</c:v>
                </c:pt>
                <c:pt idx="3219">
                  <c:v>3219000</c:v>
                </c:pt>
                <c:pt idx="3220">
                  <c:v>3220000</c:v>
                </c:pt>
                <c:pt idx="3221">
                  <c:v>3221000</c:v>
                </c:pt>
                <c:pt idx="3222">
                  <c:v>3222000</c:v>
                </c:pt>
                <c:pt idx="3223">
                  <c:v>3223000</c:v>
                </c:pt>
                <c:pt idx="3224">
                  <c:v>3224000</c:v>
                </c:pt>
                <c:pt idx="3225">
                  <c:v>3225000</c:v>
                </c:pt>
                <c:pt idx="3226">
                  <c:v>3226000</c:v>
                </c:pt>
                <c:pt idx="3227">
                  <c:v>3227000</c:v>
                </c:pt>
                <c:pt idx="3228">
                  <c:v>3228000</c:v>
                </c:pt>
                <c:pt idx="3229">
                  <c:v>3229000</c:v>
                </c:pt>
                <c:pt idx="3230">
                  <c:v>3230000</c:v>
                </c:pt>
                <c:pt idx="3231">
                  <c:v>3231000</c:v>
                </c:pt>
                <c:pt idx="3232">
                  <c:v>3232000</c:v>
                </c:pt>
                <c:pt idx="3233">
                  <c:v>3233000</c:v>
                </c:pt>
                <c:pt idx="3234">
                  <c:v>3234000</c:v>
                </c:pt>
                <c:pt idx="3235">
                  <c:v>3235000</c:v>
                </c:pt>
                <c:pt idx="3236">
                  <c:v>3236000</c:v>
                </c:pt>
                <c:pt idx="3237">
                  <c:v>3237000</c:v>
                </c:pt>
                <c:pt idx="3238">
                  <c:v>3238000</c:v>
                </c:pt>
                <c:pt idx="3239">
                  <c:v>3239000</c:v>
                </c:pt>
                <c:pt idx="3240">
                  <c:v>3240000</c:v>
                </c:pt>
                <c:pt idx="3241">
                  <c:v>3241000</c:v>
                </c:pt>
                <c:pt idx="3242">
                  <c:v>3242000</c:v>
                </c:pt>
                <c:pt idx="3243">
                  <c:v>3243000</c:v>
                </c:pt>
                <c:pt idx="3244">
                  <c:v>3244000</c:v>
                </c:pt>
                <c:pt idx="3245">
                  <c:v>3245000</c:v>
                </c:pt>
                <c:pt idx="3246">
                  <c:v>3246000</c:v>
                </c:pt>
                <c:pt idx="3247">
                  <c:v>3247000</c:v>
                </c:pt>
                <c:pt idx="3248">
                  <c:v>3248000</c:v>
                </c:pt>
                <c:pt idx="3249">
                  <c:v>3249000</c:v>
                </c:pt>
                <c:pt idx="3250">
                  <c:v>3250000</c:v>
                </c:pt>
                <c:pt idx="3251">
                  <c:v>3251000</c:v>
                </c:pt>
                <c:pt idx="3252">
                  <c:v>3252000</c:v>
                </c:pt>
                <c:pt idx="3253">
                  <c:v>3253000</c:v>
                </c:pt>
                <c:pt idx="3254">
                  <c:v>3254000</c:v>
                </c:pt>
                <c:pt idx="3255">
                  <c:v>3255000</c:v>
                </c:pt>
                <c:pt idx="3256">
                  <c:v>3256000</c:v>
                </c:pt>
                <c:pt idx="3257">
                  <c:v>3257000</c:v>
                </c:pt>
                <c:pt idx="3258">
                  <c:v>3258000</c:v>
                </c:pt>
                <c:pt idx="3259">
                  <c:v>3259000</c:v>
                </c:pt>
                <c:pt idx="3260">
                  <c:v>3260000</c:v>
                </c:pt>
                <c:pt idx="3261">
                  <c:v>3261000</c:v>
                </c:pt>
                <c:pt idx="3262">
                  <c:v>3262000</c:v>
                </c:pt>
                <c:pt idx="3263">
                  <c:v>3263000</c:v>
                </c:pt>
                <c:pt idx="3264">
                  <c:v>3264000</c:v>
                </c:pt>
                <c:pt idx="3265">
                  <c:v>3265000</c:v>
                </c:pt>
                <c:pt idx="3266">
                  <c:v>3266000</c:v>
                </c:pt>
                <c:pt idx="3267">
                  <c:v>3267000</c:v>
                </c:pt>
                <c:pt idx="3268">
                  <c:v>3268000</c:v>
                </c:pt>
                <c:pt idx="3269">
                  <c:v>3269000</c:v>
                </c:pt>
                <c:pt idx="3270">
                  <c:v>3270000</c:v>
                </c:pt>
                <c:pt idx="3271">
                  <c:v>3271000</c:v>
                </c:pt>
                <c:pt idx="3272">
                  <c:v>3272000</c:v>
                </c:pt>
                <c:pt idx="3273">
                  <c:v>3273000</c:v>
                </c:pt>
                <c:pt idx="3274">
                  <c:v>3274000</c:v>
                </c:pt>
                <c:pt idx="3275">
                  <c:v>3275000</c:v>
                </c:pt>
                <c:pt idx="3276">
                  <c:v>3276000</c:v>
                </c:pt>
                <c:pt idx="3277">
                  <c:v>3277000</c:v>
                </c:pt>
                <c:pt idx="3278">
                  <c:v>3278000</c:v>
                </c:pt>
                <c:pt idx="3279">
                  <c:v>3279000</c:v>
                </c:pt>
                <c:pt idx="3280">
                  <c:v>3280000</c:v>
                </c:pt>
                <c:pt idx="3281">
                  <c:v>3281000</c:v>
                </c:pt>
                <c:pt idx="3282">
                  <c:v>3282000</c:v>
                </c:pt>
                <c:pt idx="3283">
                  <c:v>3283000</c:v>
                </c:pt>
                <c:pt idx="3284">
                  <c:v>3284000</c:v>
                </c:pt>
                <c:pt idx="3285">
                  <c:v>3285000</c:v>
                </c:pt>
                <c:pt idx="3286">
                  <c:v>3286000</c:v>
                </c:pt>
                <c:pt idx="3287">
                  <c:v>3287000</c:v>
                </c:pt>
                <c:pt idx="3288">
                  <c:v>3288000</c:v>
                </c:pt>
                <c:pt idx="3289">
                  <c:v>3289000</c:v>
                </c:pt>
                <c:pt idx="3290">
                  <c:v>3290000</c:v>
                </c:pt>
                <c:pt idx="3291">
                  <c:v>3291000</c:v>
                </c:pt>
                <c:pt idx="3292">
                  <c:v>3292000</c:v>
                </c:pt>
                <c:pt idx="3293">
                  <c:v>3293000</c:v>
                </c:pt>
                <c:pt idx="3294">
                  <c:v>3294000</c:v>
                </c:pt>
                <c:pt idx="3295">
                  <c:v>3295000</c:v>
                </c:pt>
                <c:pt idx="3296">
                  <c:v>3296000</c:v>
                </c:pt>
                <c:pt idx="3297">
                  <c:v>3297000</c:v>
                </c:pt>
                <c:pt idx="3298">
                  <c:v>3298000</c:v>
                </c:pt>
                <c:pt idx="3299">
                  <c:v>3299000</c:v>
                </c:pt>
                <c:pt idx="3300">
                  <c:v>3300000</c:v>
                </c:pt>
                <c:pt idx="3301">
                  <c:v>3301000</c:v>
                </c:pt>
                <c:pt idx="3302">
                  <c:v>3302000</c:v>
                </c:pt>
                <c:pt idx="3303">
                  <c:v>3303000</c:v>
                </c:pt>
                <c:pt idx="3304">
                  <c:v>3304000</c:v>
                </c:pt>
                <c:pt idx="3305">
                  <c:v>3305000</c:v>
                </c:pt>
                <c:pt idx="3306">
                  <c:v>3306000</c:v>
                </c:pt>
                <c:pt idx="3307">
                  <c:v>3307000</c:v>
                </c:pt>
                <c:pt idx="3308">
                  <c:v>3308000</c:v>
                </c:pt>
                <c:pt idx="3309">
                  <c:v>3309000</c:v>
                </c:pt>
                <c:pt idx="3310">
                  <c:v>3310000</c:v>
                </c:pt>
                <c:pt idx="3311">
                  <c:v>3311000</c:v>
                </c:pt>
                <c:pt idx="3312">
                  <c:v>3312000</c:v>
                </c:pt>
                <c:pt idx="3313">
                  <c:v>3313000</c:v>
                </c:pt>
                <c:pt idx="3314">
                  <c:v>3314000</c:v>
                </c:pt>
                <c:pt idx="3315">
                  <c:v>3315000</c:v>
                </c:pt>
                <c:pt idx="3316">
                  <c:v>3316000</c:v>
                </c:pt>
                <c:pt idx="3317">
                  <c:v>3317000</c:v>
                </c:pt>
                <c:pt idx="3318">
                  <c:v>3318000</c:v>
                </c:pt>
                <c:pt idx="3319">
                  <c:v>3319000</c:v>
                </c:pt>
                <c:pt idx="3320">
                  <c:v>3320000</c:v>
                </c:pt>
                <c:pt idx="3321">
                  <c:v>3321000</c:v>
                </c:pt>
                <c:pt idx="3322">
                  <c:v>3322000</c:v>
                </c:pt>
                <c:pt idx="3323">
                  <c:v>3323000</c:v>
                </c:pt>
                <c:pt idx="3324">
                  <c:v>3324000</c:v>
                </c:pt>
                <c:pt idx="3325">
                  <c:v>3325000</c:v>
                </c:pt>
                <c:pt idx="3326">
                  <c:v>3326000</c:v>
                </c:pt>
                <c:pt idx="3327">
                  <c:v>3327000</c:v>
                </c:pt>
                <c:pt idx="3328">
                  <c:v>3328000</c:v>
                </c:pt>
                <c:pt idx="3329">
                  <c:v>3329000</c:v>
                </c:pt>
                <c:pt idx="3330">
                  <c:v>3330000</c:v>
                </c:pt>
                <c:pt idx="3331">
                  <c:v>3331000</c:v>
                </c:pt>
                <c:pt idx="3332">
                  <c:v>3332000</c:v>
                </c:pt>
                <c:pt idx="3333">
                  <c:v>3333000</c:v>
                </c:pt>
                <c:pt idx="3334">
                  <c:v>3334000</c:v>
                </c:pt>
                <c:pt idx="3335">
                  <c:v>3335000</c:v>
                </c:pt>
                <c:pt idx="3336">
                  <c:v>3336000</c:v>
                </c:pt>
                <c:pt idx="3337">
                  <c:v>3337000</c:v>
                </c:pt>
                <c:pt idx="3338">
                  <c:v>3338000</c:v>
                </c:pt>
                <c:pt idx="3339">
                  <c:v>3339000</c:v>
                </c:pt>
                <c:pt idx="3340">
                  <c:v>3340000</c:v>
                </c:pt>
                <c:pt idx="3341">
                  <c:v>3341000</c:v>
                </c:pt>
                <c:pt idx="3342">
                  <c:v>3342000</c:v>
                </c:pt>
                <c:pt idx="3343">
                  <c:v>3343000</c:v>
                </c:pt>
                <c:pt idx="3344">
                  <c:v>3344000</c:v>
                </c:pt>
                <c:pt idx="3345">
                  <c:v>3345000</c:v>
                </c:pt>
                <c:pt idx="3346">
                  <c:v>3346000</c:v>
                </c:pt>
                <c:pt idx="3347">
                  <c:v>3347000</c:v>
                </c:pt>
                <c:pt idx="3348">
                  <c:v>3348000</c:v>
                </c:pt>
                <c:pt idx="3349">
                  <c:v>3349000</c:v>
                </c:pt>
                <c:pt idx="3350">
                  <c:v>3350000</c:v>
                </c:pt>
                <c:pt idx="3351">
                  <c:v>3351000</c:v>
                </c:pt>
                <c:pt idx="3352">
                  <c:v>3352000</c:v>
                </c:pt>
                <c:pt idx="3353">
                  <c:v>3353000</c:v>
                </c:pt>
                <c:pt idx="3354">
                  <c:v>3354000</c:v>
                </c:pt>
                <c:pt idx="3355">
                  <c:v>3355000</c:v>
                </c:pt>
                <c:pt idx="3356">
                  <c:v>3356000</c:v>
                </c:pt>
                <c:pt idx="3357">
                  <c:v>3357000</c:v>
                </c:pt>
                <c:pt idx="3358">
                  <c:v>3358000</c:v>
                </c:pt>
                <c:pt idx="3359">
                  <c:v>3359000</c:v>
                </c:pt>
                <c:pt idx="3360">
                  <c:v>3360000</c:v>
                </c:pt>
                <c:pt idx="3361">
                  <c:v>3361000</c:v>
                </c:pt>
                <c:pt idx="3362">
                  <c:v>3362000</c:v>
                </c:pt>
                <c:pt idx="3363">
                  <c:v>3363000</c:v>
                </c:pt>
                <c:pt idx="3364">
                  <c:v>3364000</c:v>
                </c:pt>
                <c:pt idx="3365">
                  <c:v>3365000</c:v>
                </c:pt>
                <c:pt idx="3366">
                  <c:v>3366000</c:v>
                </c:pt>
                <c:pt idx="3367">
                  <c:v>3367000</c:v>
                </c:pt>
                <c:pt idx="3368">
                  <c:v>3368000</c:v>
                </c:pt>
                <c:pt idx="3369">
                  <c:v>3369000</c:v>
                </c:pt>
                <c:pt idx="3370">
                  <c:v>3370000</c:v>
                </c:pt>
                <c:pt idx="3371">
                  <c:v>3371000</c:v>
                </c:pt>
                <c:pt idx="3372">
                  <c:v>3372000</c:v>
                </c:pt>
                <c:pt idx="3373">
                  <c:v>3373000</c:v>
                </c:pt>
                <c:pt idx="3374">
                  <c:v>3374000</c:v>
                </c:pt>
                <c:pt idx="3375">
                  <c:v>3375000</c:v>
                </c:pt>
                <c:pt idx="3376">
                  <c:v>3376000</c:v>
                </c:pt>
                <c:pt idx="3377">
                  <c:v>3377000</c:v>
                </c:pt>
                <c:pt idx="3378">
                  <c:v>3378000</c:v>
                </c:pt>
                <c:pt idx="3379">
                  <c:v>3379000</c:v>
                </c:pt>
                <c:pt idx="3380">
                  <c:v>3380000</c:v>
                </c:pt>
                <c:pt idx="3381">
                  <c:v>3381000</c:v>
                </c:pt>
                <c:pt idx="3382">
                  <c:v>3382000</c:v>
                </c:pt>
                <c:pt idx="3383">
                  <c:v>3383000</c:v>
                </c:pt>
                <c:pt idx="3384">
                  <c:v>3384000</c:v>
                </c:pt>
                <c:pt idx="3385">
                  <c:v>3385000</c:v>
                </c:pt>
                <c:pt idx="3386">
                  <c:v>3386000</c:v>
                </c:pt>
                <c:pt idx="3387">
                  <c:v>3387000</c:v>
                </c:pt>
                <c:pt idx="3388">
                  <c:v>3388000</c:v>
                </c:pt>
                <c:pt idx="3389">
                  <c:v>3389000</c:v>
                </c:pt>
                <c:pt idx="3390">
                  <c:v>3390000</c:v>
                </c:pt>
                <c:pt idx="3391">
                  <c:v>3391000</c:v>
                </c:pt>
                <c:pt idx="3392">
                  <c:v>3392000</c:v>
                </c:pt>
                <c:pt idx="3393">
                  <c:v>3393000</c:v>
                </c:pt>
                <c:pt idx="3394">
                  <c:v>3394000</c:v>
                </c:pt>
                <c:pt idx="3395">
                  <c:v>3395000</c:v>
                </c:pt>
                <c:pt idx="3396">
                  <c:v>3396000</c:v>
                </c:pt>
                <c:pt idx="3397">
                  <c:v>3397000</c:v>
                </c:pt>
                <c:pt idx="3398">
                  <c:v>3398000</c:v>
                </c:pt>
                <c:pt idx="3399">
                  <c:v>3399000</c:v>
                </c:pt>
                <c:pt idx="3400">
                  <c:v>3400000</c:v>
                </c:pt>
                <c:pt idx="3401">
                  <c:v>3401000</c:v>
                </c:pt>
                <c:pt idx="3402">
                  <c:v>3402000</c:v>
                </c:pt>
                <c:pt idx="3403">
                  <c:v>3403000</c:v>
                </c:pt>
                <c:pt idx="3404">
                  <c:v>3404000</c:v>
                </c:pt>
                <c:pt idx="3405">
                  <c:v>3405000</c:v>
                </c:pt>
                <c:pt idx="3406">
                  <c:v>3406000</c:v>
                </c:pt>
                <c:pt idx="3407">
                  <c:v>3407000</c:v>
                </c:pt>
                <c:pt idx="3408">
                  <c:v>3408000</c:v>
                </c:pt>
                <c:pt idx="3409">
                  <c:v>3409000</c:v>
                </c:pt>
                <c:pt idx="3410">
                  <c:v>3410000</c:v>
                </c:pt>
                <c:pt idx="3411">
                  <c:v>3411000</c:v>
                </c:pt>
                <c:pt idx="3412">
                  <c:v>3412000</c:v>
                </c:pt>
                <c:pt idx="3413">
                  <c:v>3413000</c:v>
                </c:pt>
                <c:pt idx="3414">
                  <c:v>3414000</c:v>
                </c:pt>
                <c:pt idx="3415">
                  <c:v>3415000</c:v>
                </c:pt>
                <c:pt idx="3416">
                  <c:v>3416000</c:v>
                </c:pt>
                <c:pt idx="3417">
                  <c:v>3417000</c:v>
                </c:pt>
                <c:pt idx="3418">
                  <c:v>3418000</c:v>
                </c:pt>
                <c:pt idx="3419">
                  <c:v>3419000</c:v>
                </c:pt>
                <c:pt idx="3420">
                  <c:v>3420000</c:v>
                </c:pt>
                <c:pt idx="3421">
                  <c:v>3421000</c:v>
                </c:pt>
                <c:pt idx="3422">
                  <c:v>3422000</c:v>
                </c:pt>
                <c:pt idx="3423">
                  <c:v>3423000</c:v>
                </c:pt>
                <c:pt idx="3424">
                  <c:v>3424000</c:v>
                </c:pt>
                <c:pt idx="3425">
                  <c:v>3425000</c:v>
                </c:pt>
                <c:pt idx="3426">
                  <c:v>3426000</c:v>
                </c:pt>
                <c:pt idx="3427">
                  <c:v>3427000</c:v>
                </c:pt>
                <c:pt idx="3428">
                  <c:v>3428000</c:v>
                </c:pt>
                <c:pt idx="3429">
                  <c:v>3429000</c:v>
                </c:pt>
                <c:pt idx="3430">
                  <c:v>3430000</c:v>
                </c:pt>
                <c:pt idx="3431">
                  <c:v>3431000</c:v>
                </c:pt>
                <c:pt idx="3432">
                  <c:v>3432000</c:v>
                </c:pt>
                <c:pt idx="3433">
                  <c:v>3433000</c:v>
                </c:pt>
                <c:pt idx="3434">
                  <c:v>3434000</c:v>
                </c:pt>
                <c:pt idx="3435">
                  <c:v>3435000</c:v>
                </c:pt>
                <c:pt idx="3436">
                  <c:v>3436000</c:v>
                </c:pt>
                <c:pt idx="3437">
                  <c:v>3437000</c:v>
                </c:pt>
                <c:pt idx="3438">
                  <c:v>3438000</c:v>
                </c:pt>
                <c:pt idx="3439">
                  <c:v>3439000</c:v>
                </c:pt>
                <c:pt idx="3440">
                  <c:v>3440000</c:v>
                </c:pt>
                <c:pt idx="3441">
                  <c:v>3441000</c:v>
                </c:pt>
                <c:pt idx="3442">
                  <c:v>3442000</c:v>
                </c:pt>
                <c:pt idx="3443">
                  <c:v>3443000</c:v>
                </c:pt>
                <c:pt idx="3444">
                  <c:v>3444000</c:v>
                </c:pt>
                <c:pt idx="3445">
                  <c:v>3445000</c:v>
                </c:pt>
                <c:pt idx="3446">
                  <c:v>3446000</c:v>
                </c:pt>
                <c:pt idx="3447">
                  <c:v>3447000</c:v>
                </c:pt>
                <c:pt idx="3448">
                  <c:v>3448000</c:v>
                </c:pt>
                <c:pt idx="3449">
                  <c:v>3449000</c:v>
                </c:pt>
                <c:pt idx="3450">
                  <c:v>3450000</c:v>
                </c:pt>
                <c:pt idx="3451">
                  <c:v>3451000</c:v>
                </c:pt>
                <c:pt idx="3452">
                  <c:v>3452000</c:v>
                </c:pt>
                <c:pt idx="3453">
                  <c:v>3453000</c:v>
                </c:pt>
                <c:pt idx="3454">
                  <c:v>3454000</c:v>
                </c:pt>
                <c:pt idx="3455">
                  <c:v>3455000</c:v>
                </c:pt>
                <c:pt idx="3456">
                  <c:v>3456000</c:v>
                </c:pt>
                <c:pt idx="3457">
                  <c:v>3457000</c:v>
                </c:pt>
                <c:pt idx="3458">
                  <c:v>3458000</c:v>
                </c:pt>
                <c:pt idx="3459">
                  <c:v>3459000</c:v>
                </c:pt>
                <c:pt idx="3460">
                  <c:v>3460000</c:v>
                </c:pt>
                <c:pt idx="3461">
                  <c:v>3461000</c:v>
                </c:pt>
                <c:pt idx="3462">
                  <c:v>3462000</c:v>
                </c:pt>
                <c:pt idx="3463">
                  <c:v>3463000</c:v>
                </c:pt>
                <c:pt idx="3464">
                  <c:v>3464000</c:v>
                </c:pt>
                <c:pt idx="3465">
                  <c:v>3465000</c:v>
                </c:pt>
                <c:pt idx="3466">
                  <c:v>3466000</c:v>
                </c:pt>
                <c:pt idx="3467">
                  <c:v>3467000</c:v>
                </c:pt>
                <c:pt idx="3468">
                  <c:v>3468000</c:v>
                </c:pt>
                <c:pt idx="3469">
                  <c:v>3469000</c:v>
                </c:pt>
                <c:pt idx="3470">
                  <c:v>3470000</c:v>
                </c:pt>
                <c:pt idx="3471">
                  <c:v>3471000</c:v>
                </c:pt>
                <c:pt idx="3472">
                  <c:v>3472000</c:v>
                </c:pt>
                <c:pt idx="3473">
                  <c:v>3473000</c:v>
                </c:pt>
                <c:pt idx="3474">
                  <c:v>3474000</c:v>
                </c:pt>
                <c:pt idx="3475">
                  <c:v>3475000</c:v>
                </c:pt>
                <c:pt idx="3476">
                  <c:v>3476000</c:v>
                </c:pt>
                <c:pt idx="3477">
                  <c:v>3477000</c:v>
                </c:pt>
                <c:pt idx="3478">
                  <c:v>3478000</c:v>
                </c:pt>
                <c:pt idx="3479">
                  <c:v>3479000</c:v>
                </c:pt>
                <c:pt idx="3480">
                  <c:v>3480000</c:v>
                </c:pt>
                <c:pt idx="3481">
                  <c:v>3481000</c:v>
                </c:pt>
                <c:pt idx="3482">
                  <c:v>3482000</c:v>
                </c:pt>
                <c:pt idx="3483">
                  <c:v>3483000</c:v>
                </c:pt>
                <c:pt idx="3484">
                  <c:v>3484000</c:v>
                </c:pt>
                <c:pt idx="3485">
                  <c:v>3485000</c:v>
                </c:pt>
                <c:pt idx="3486">
                  <c:v>3486000</c:v>
                </c:pt>
                <c:pt idx="3487">
                  <c:v>3487000</c:v>
                </c:pt>
                <c:pt idx="3488">
                  <c:v>3488000</c:v>
                </c:pt>
                <c:pt idx="3489">
                  <c:v>3489000</c:v>
                </c:pt>
                <c:pt idx="3490">
                  <c:v>3490000</c:v>
                </c:pt>
                <c:pt idx="3491">
                  <c:v>3491000</c:v>
                </c:pt>
                <c:pt idx="3492">
                  <c:v>3492000</c:v>
                </c:pt>
                <c:pt idx="3493">
                  <c:v>3493000</c:v>
                </c:pt>
                <c:pt idx="3494">
                  <c:v>3494000</c:v>
                </c:pt>
                <c:pt idx="3495">
                  <c:v>3495000</c:v>
                </c:pt>
                <c:pt idx="3496">
                  <c:v>3496000</c:v>
                </c:pt>
                <c:pt idx="3497">
                  <c:v>3497000</c:v>
                </c:pt>
                <c:pt idx="3498">
                  <c:v>3498000</c:v>
                </c:pt>
                <c:pt idx="3499">
                  <c:v>3499000</c:v>
                </c:pt>
                <c:pt idx="3500">
                  <c:v>3500000</c:v>
                </c:pt>
                <c:pt idx="3501">
                  <c:v>3501000</c:v>
                </c:pt>
                <c:pt idx="3502">
                  <c:v>3502000</c:v>
                </c:pt>
                <c:pt idx="3503">
                  <c:v>3503000</c:v>
                </c:pt>
                <c:pt idx="3504">
                  <c:v>3504000</c:v>
                </c:pt>
                <c:pt idx="3505">
                  <c:v>3505000</c:v>
                </c:pt>
                <c:pt idx="3506">
                  <c:v>3506000</c:v>
                </c:pt>
                <c:pt idx="3507">
                  <c:v>3507000</c:v>
                </c:pt>
                <c:pt idx="3508">
                  <c:v>3508000</c:v>
                </c:pt>
                <c:pt idx="3509">
                  <c:v>3509000</c:v>
                </c:pt>
                <c:pt idx="3510">
                  <c:v>3510000</c:v>
                </c:pt>
                <c:pt idx="3511">
                  <c:v>3511000</c:v>
                </c:pt>
                <c:pt idx="3512">
                  <c:v>3512000</c:v>
                </c:pt>
                <c:pt idx="3513">
                  <c:v>3513000</c:v>
                </c:pt>
                <c:pt idx="3514">
                  <c:v>3514000</c:v>
                </c:pt>
                <c:pt idx="3515">
                  <c:v>3515000</c:v>
                </c:pt>
                <c:pt idx="3516">
                  <c:v>3516000</c:v>
                </c:pt>
                <c:pt idx="3517">
                  <c:v>3517000</c:v>
                </c:pt>
                <c:pt idx="3518">
                  <c:v>3518000</c:v>
                </c:pt>
                <c:pt idx="3519">
                  <c:v>3519000</c:v>
                </c:pt>
                <c:pt idx="3520">
                  <c:v>3520000</c:v>
                </c:pt>
                <c:pt idx="3521">
                  <c:v>3521000</c:v>
                </c:pt>
                <c:pt idx="3522">
                  <c:v>3522000</c:v>
                </c:pt>
                <c:pt idx="3523">
                  <c:v>3523000</c:v>
                </c:pt>
                <c:pt idx="3524">
                  <c:v>3524000</c:v>
                </c:pt>
                <c:pt idx="3525">
                  <c:v>3525000</c:v>
                </c:pt>
                <c:pt idx="3526">
                  <c:v>3526000</c:v>
                </c:pt>
                <c:pt idx="3527">
                  <c:v>3527000</c:v>
                </c:pt>
                <c:pt idx="3528">
                  <c:v>3528000</c:v>
                </c:pt>
                <c:pt idx="3529">
                  <c:v>3529000</c:v>
                </c:pt>
                <c:pt idx="3530">
                  <c:v>3530000</c:v>
                </c:pt>
                <c:pt idx="3531">
                  <c:v>3531000</c:v>
                </c:pt>
                <c:pt idx="3532">
                  <c:v>3532000</c:v>
                </c:pt>
                <c:pt idx="3533">
                  <c:v>3533000</c:v>
                </c:pt>
                <c:pt idx="3534">
                  <c:v>3534000</c:v>
                </c:pt>
                <c:pt idx="3535">
                  <c:v>3535000</c:v>
                </c:pt>
                <c:pt idx="3536">
                  <c:v>3536000</c:v>
                </c:pt>
                <c:pt idx="3537">
                  <c:v>3537000</c:v>
                </c:pt>
                <c:pt idx="3538">
                  <c:v>3538000</c:v>
                </c:pt>
                <c:pt idx="3539">
                  <c:v>3539000</c:v>
                </c:pt>
                <c:pt idx="3540">
                  <c:v>3540000</c:v>
                </c:pt>
                <c:pt idx="3541">
                  <c:v>3541000</c:v>
                </c:pt>
                <c:pt idx="3542">
                  <c:v>3542000</c:v>
                </c:pt>
                <c:pt idx="3543">
                  <c:v>3543000</c:v>
                </c:pt>
                <c:pt idx="3544">
                  <c:v>3544000</c:v>
                </c:pt>
                <c:pt idx="3545">
                  <c:v>3545000</c:v>
                </c:pt>
                <c:pt idx="3546">
                  <c:v>3546000</c:v>
                </c:pt>
                <c:pt idx="3547">
                  <c:v>3547000</c:v>
                </c:pt>
                <c:pt idx="3548">
                  <c:v>3548000</c:v>
                </c:pt>
                <c:pt idx="3549">
                  <c:v>3549000</c:v>
                </c:pt>
                <c:pt idx="3550">
                  <c:v>3550000</c:v>
                </c:pt>
                <c:pt idx="3551">
                  <c:v>3551000</c:v>
                </c:pt>
                <c:pt idx="3552">
                  <c:v>3552000</c:v>
                </c:pt>
                <c:pt idx="3553">
                  <c:v>3553000</c:v>
                </c:pt>
                <c:pt idx="3554">
                  <c:v>3554000</c:v>
                </c:pt>
                <c:pt idx="3555">
                  <c:v>3555000</c:v>
                </c:pt>
                <c:pt idx="3556">
                  <c:v>3556000</c:v>
                </c:pt>
                <c:pt idx="3557">
                  <c:v>3557000</c:v>
                </c:pt>
                <c:pt idx="3558">
                  <c:v>3558000</c:v>
                </c:pt>
                <c:pt idx="3559">
                  <c:v>3559000</c:v>
                </c:pt>
                <c:pt idx="3560">
                  <c:v>3560000</c:v>
                </c:pt>
                <c:pt idx="3561">
                  <c:v>3561000</c:v>
                </c:pt>
                <c:pt idx="3562">
                  <c:v>3562000</c:v>
                </c:pt>
                <c:pt idx="3563">
                  <c:v>3563000</c:v>
                </c:pt>
                <c:pt idx="3564">
                  <c:v>3564000</c:v>
                </c:pt>
                <c:pt idx="3565">
                  <c:v>3565000</c:v>
                </c:pt>
                <c:pt idx="3566">
                  <c:v>3566000</c:v>
                </c:pt>
                <c:pt idx="3567">
                  <c:v>3567000</c:v>
                </c:pt>
                <c:pt idx="3568">
                  <c:v>3568000</c:v>
                </c:pt>
                <c:pt idx="3569">
                  <c:v>3569000</c:v>
                </c:pt>
                <c:pt idx="3570">
                  <c:v>3570000</c:v>
                </c:pt>
                <c:pt idx="3571">
                  <c:v>3571000</c:v>
                </c:pt>
                <c:pt idx="3572">
                  <c:v>3572000</c:v>
                </c:pt>
                <c:pt idx="3573">
                  <c:v>3573000</c:v>
                </c:pt>
                <c:pt idx="3574">
                  <c:v>3574000</c:v>
                </c:pt>
                <c:pt idx="3575">
                  <c:v>3575000</c:v>
                </c:pt>
                <c:pt idx="3576">
                  <c:v>3576000</c:v>
                </c:pt>
                <c:pt idx="3577">
                  <c:v>3577000</c:v>
                </c:pt>
                <c:pt idx="3578">
                  <c:v>3578000</c:v>
                </c:pt>
                <c:pt idx="3579">
                  <c:v>3579000</c:v>
                </c:pt>
                <c:pt idx="3580">
                  <c:v>3580000</c:v>
                </c:pt>
                <c:pt idx="3581">
                  <c:v>3581000</c:v>
                </c:pt>
                <c:pt idx="3582">
                  <c:v>3582000</c:v>
                </c:pt>
                <c:pt idx="3583">
                  <c:v>3583000</c:v>
                </c:pt>
                <c:pt idx="3584">
                  <c:v>3584000</c:v>
                </c:pt>
                <c:pt idx="3585">
                  <c:v>3585000</c:v>
                </c:pt>
                <c:pt idx="3586">
                  <c:v>3586000</c:v>
                </c:pt>
                <c:pt idx="3587">
                  <c:v>3587000</c:v>
                </c:pt>
                <c:pt idx="3588">
                  <c:v>3588000</c:v>
                </c:pt>
                <c:pt idx="3589">
                  <c:v>3589000</c:v>
                </c:pt>
                <c:pt idx="3590">
                  <c:v>3590000</c:v>
                </c:pt>
                <c:pt idx="3591">
                  <c:v>3591000</c:v>
                </c:pt>
                <c:pt idx="3592">
                  <c:v>3592000</c:v>
                </c:pt>
                <c:pt idx="3593">
                  <c:v>3593000</c:v>
                </c:pt>
                <c:pt idx="3594">
                  <c:v>3594000</c:v>
                </c:pt>
                <c:pt idx="3595">
                  <c:v>3595000</c:v>
                </c:pt>
                <c:pt idx="3596">
                  <c:v>3596000</c:v>
                </c:pt>
                <c:pt idx="3597">
                  <c:v>3597000</c:v>
                </c:pt>
                <c:pt idx="3598">
                  <c:v>3598000</c:v>
                </c:pt>
                <c:pt idx="3599">
                  <c:v>3599000</c:v>
                </c:pt>
                <c:pt idx="3600">
                  <c:v>3600000</c:v>
                </c:pt>
                <c:pt idx="3601">
                  <c:v>3601000</c:v>
                </c:pt>
                <c:pt idx="3602">
                  <c:v>3602000</c:v>
                </c:pt>
                <c:pt idx="3603">
                  <c:v>3603000</c:v>
                </c:pt>
                <c:pt idx="3604">
                  <c:v>3604000</c:v>
                </c:pt>
                <c:pt idx="3605">
                  <c:v>3605000</c:v>
                </c:pt>
                <c:pt idx="3606">
                  <c:v>3606000</c:v>
                </c:pt>
                <c:pt idx="3607">
                  <c:v>3607000</c:v>
                </c:pt>
                <c:pt idx="3608">
                  <c:v>3608000</c:v>
                </c:pt>
                <c:pt idx="3609">
                  <c:v>3609000</c:v>
                </c:pt>
                <c:pt idx="3610">
                  <c:v>3610000</c:v>
                </c:pt>
                <c:pt idx="3611">
                  <c:v>3611000</c:v>
                </c:pt>
                <c:pt idx="3612">
                  <c:v>3612000</c:v>
                </c:pt>
                <c:pt idx="3613">
                  <c:v>3613000</c:v>
                </c:pt>
                <c:pt idx="3614">
                  <c:v>3614000</c:v>
                </c:pt>
                <c:pt idx="3615">
                  <c:v>3615000</c:v>
                </c:pt>
                <c:pt idx="3616">
                  <c:v>3616000</c:v>
                </c:pt>
                <c:pt idx="3617">
                  <c:v>3617000</c:v>
                </c:pt>
                <c:pt idx="3618">
                  <c:v>3618000</c:v>
                </c:pt>
                <c:pt idx="3619">
                  <c:v>3619000</c:v>
                </c:pt>
                <c:pt idx="3620">
                  <c:v>3620000</c:v>
                </c:pt>
                <c:pt idx="3621">
                  <c:v>3621000</c:v>
                </c:pt>
                <c:pt idx="3622">
                  <c:v>3622000</c:v>
                </c:pt>
                <c:pt idx="3623">
                  <c:v>3623000</c:v>
                </c:pt>
                <c:pt idx="3624">
                  <c:v>3624000</c:v>
                </c:pt>
                <c:pt idx="3625">
                  <c:v>3625000</c:v>
                </c:pt>
                <c:pt idx="3626">
                  <c:v>3626000</c:v>
                </c:pt>
                <c:pt idx="3627">
                  <c:v>3627000</c:v>
                </c:pt>
                <c:pt idx="3628">
                  <c:v>3628000</c:v>
                </c:pt>
                <c:pt idx="3629">
                  <c:v>3629000</c:v>
                </c:pt>
                <c:pt idx="3630">
                  <c:v>3630000</c:v>
                </c:pt>
                <c:pt idx="3631">
                  <c:v>3631000</c:v>
                </c:pt>
                <c:pt idx="3632">
                  <c:v>3632000</c:v>
                </c:pt>
                <c:pt idx="3633">
                  <c:v>3633000</c:v>
                </c:pt>
                <c:pt idx="3634">
                  <c:v>3634000</c:v>
                </c:pt>
                <c:pt idx="3635">
                  <c:v>3635000</c:v>
                </c:pt>
                <c:pt idx="3636">
                  <c:v>3636000</c:v>
                </c:pt>
                <c:pt idx="3637">
                  <c:v>3637000</c:v>
                </c:pt>
                <c:pt idx="3638">
                  <c:v>3638000</c:v>
                </c:pt>
                <c:pt idx="3639">
                  <c:v>3639000</c:v>
                </c:pt>
                <c:pt idx="3640">
                  <c:v>3640000</c:v>
                </c:pt>
                <c:pt idx="3641">
                  <c:v>3641000</c:v>
                </c:pt>
                <c:pt idx="3642">
                  <c:v>3642000</c:v>
                </c:pt>
                <c:pt idx="3643">
                  <c:v>3643000</c:v>
                </c:pt>
                <c:pt idx="3644">
                  <c:v>3644000</c:v>
                </c:pt>
                <c:pt idx="3645">
                  <c:v>3645000</c:v>
                </c:pt>
                <c:pt idx="3646">
                  <c:v>3646000</c:v>
                </c:pt>
                <c:pt idx="3647">
                  <c:v>3647000</c:v>
                </c:pt>
                <c:pt idx="3648">
                  <c:v>3648000</c:v>
                </c:pt>
                <c:pt idx="3649">
                  <c:v>3649000</c:v>
                </c:pt>
                <c:pt idx="3650">
                  <c:v>3650000</c:v>
                </c:pt>
                <c:pt idx="3651">
                  <c:v>3651000</c:v>
                </c:pt>
                <c:pt idx="3652">
                  <c:v>3652000</c:v>
                </c:pt>
                <c:pt idx="3653">
                  <c:v>3653000</c:v>
                </c:pt>
                <c:pt idx="3654">
                  <c:v>3654000</c:v>
                </c:pt>
                <c:pt idx="3655">
                  <c:v>3655000</c:v>
                </c:pt>
                <c:pt idx="3656">
                  <c:v>3656000</c:v>
                </c:pt>
                <c:pt idx="3657">
                  <c:v>3657000</c:v>
                </c:pt>
                <c:pt idx="3658">
                  <c:v>3658000</c:v>
                </c:pt>
                <c:pt idx="3659">
                  <c:v>3659000</c:v>
                </c:pt>
                <c:pt idx="3660">
                  <c:v>3660000</c:v>
                </c:pt>
                <c:pt idx="3661">
                  <c:v>3661000</c:v>
                </c:pt>
                <c:pt idx="3662">
                  <c:v>3662000</c:v>
                </c:pt>
                <c:pt idx="3663">
                  <c:v>3663000</c:v>
                </c:pt>
                <c:pt idx="3664">
                  <c:v>3664000</c:v>
                </c:pt>
                <c:pt idx="3665">
                  <c:v>3665000</c:v>
                </c:pt>
                <c:pt idx="3666">
                  <c:v>3666000</c:v>
                </c:pt>
                <c:pt idx="3667">
                  <c:v>3667000</c:v>
                </c:pt>
                <c:pt idx="3668">
                  <c:v>3668000</c:v>
                </c:pt>
                <c:pt idx="3669">
                  <c:v>3669000</c:v>
                </c:pt>
                <c:pt idx="3670">
                  <c:v>3670000</c:v>
                </c:pt>
                <c:pt idx="3671">
                  <c:v>3671000</c:v>
                </c:pt>
                <c:pt idx="3672">
                  <c:v>3672000</c:v>
                </c:pt>
                <c:pt idx="3673">
                  <c:v>3673000</c:v>
                </c:pt>
                <c:pt idx="3674">
                  <c:v>3674000</c:v>
                </c:pt>
                <c:pt idx="3675">
                  <c:v>3675000</c:v>
                </c:pt>
                <c:pt idx="3676">
                  <c:v>3676000</c:v>
                </c:pt>
                <c:pt idx="3677">
                  <c:v>3677000</c:v>
                </c:pt>
                <c:pt idx="3678">
                  <c:v>3678000</c:v>
                </c:pt>
                <c:pt idx="3679">
                  <c:v>3679000</c:v>
                </c:pt>
                <c:pt idx="3680">
                  <c:v>3680000</c:v>
                </c:pt>
                <c:pt idx="3681">
                  <c:v>3681000</c:v>
                </c:pt>
                <c:pt idx="3682">
                  <c:v>3682000</c:v>
                </c:pt>
                <c:pt idx="3683">
                  <c:v>3683000</c:v>
                </c:pt>
                <c:pt idx="3684">
                  <c:v>3684000</c:v>
                </c:pt>
                <c:pt idx="3685">
                  <c:v>3685000</c:v>
                </c:pt>
                <c:pt idx="3686">
                  <c:v>3686000</c:v>
                </c:pt>
                <c:pt idx="3687">
                  <c:v>3687000</c:v>
                </c:pt>
                <c:pt idx="3688">
                  <c:v>3688000</c:v>
                </c:pt>
                <c:pt idx="3689">
                  <c:v>3689000</c:v>
                </c:pt>
                <c:pt idx="3690">
                  <c:v>3690000</c:v>
                </c:pt>
                <c:pt idx="3691">
                  <c:v>3691000</c:v>
                </c:pt>
                <c:pt idx="3692">
                  <c:v>3692000</c:v>
                </c:pt>
                <c:pt idx="3693">
                  <c:v>3693000</c:v>
                </c:pt>
                <c:pt idx="3694">
                  <c:v>3694000</c:v>
                </c:pt>
                <c:pt idx="3695">
                  <c:v>3695000</c:v>
                </c:pt>
                <c:pt idx="3696">
                  <c:v>3696000</c:v>
                </c:pt>
                <c:pt idx="3697">
                  <c:v>3697000</c:v>
                </c:pt>
                <c:pt idx="3698">
                  <c:v>3698000</c:v>
                </c:pt>
                <c:pt idx="3699">
                  <c:v>3699000</c:v>
                </c:pt>
                <c:pt idx="3700">
                  <c:v>3700000</c:v>
                </c:pt>
                <c:pt idx="3701">
                  <c:v>3701000</c:v>
                </c:pt>
                <c:pt idx="3702">
                  <c:v>3702000</c:v>
                </c:pt>
                <c:pt idx="3703">
                  <c:v>3703000</c:v>
                </c:pt>
                <c:pt idx="3704">
                  <c:v>3704000</c:v>
                </c:pt>
                <c:pt idx="3705">
                  <c:v>3705000</c:v>
                </c:pt>
                <c:pt idx="3706">
                  <c:v>3706000</c:v>
                </c:pt>
                <c:pt idx="3707">
                  <c:v>3707000</c:v>
                </c:pt>
                <c:pt idx="3708">
                  <c:v>3708000</c:v>
                </c:pt>
                <c:pt idx="3709">
                  <c:v>3709000</c:v>
                </c:pt>
                <c:pt idx="3710">
                  <c:v>3710000</c:v>
                </c:pt>
                <c:pt idx="3711">
                  <c:v>3711000</c:v>
                </c:pt>
                <c:pt idx="3712">
                  <c:v>3712000</c:v>
                </c:pt>
                <c:pt idx="3713">
                  <c:v>3713000</c:v>
                </c:pt>
                <c:pt idx="3714">
                  <c:v>3714000</c:v>
                </c:pt>
                <c:pt idx="3715">
                  <c:v>3715000</c:v>
                </c:pt>
                <c:pt idx="3716">
                  <c:v>3716000</c:v>
                </c:pt>
                <c:pt idx="3717">
                  <c:v>3717000</c:v>
                </c:pt>
                <c:pt idx="3718">
                  <c:v>3718000</c:v>
                </c:pt>
                <c:pt idx="3719">
                  <c:v>3719000</c:v>
                </c:pt>
                <c:pt idx="3720">
                  <c:v>3720000</c:v>
                </c:pt>
                <c:pt idx="3721">
                  <c:v>3721000</c:v>
                </c:pt>
                <c:pt idx="3722">
                  <c:v>3722000</c:v>
                </c:pt>
                <c:pt idx="3723">
                  <c:v>3723000</c:v>
                </c:pt>
                <c:pt idx="3724">
                  <c:v>3724000</c:v>
                </c:pt>
                <c:pt idx="3725">
                  <c:v>3725000</c:v>
                </c:pt>
                <c:pt idx="3726">
                  <c:v>3726000</c:v>
                </c:pt>
                <c:pt idx="3727">
                  <c:v>3727000</c:v>
                </c:pt>
                <c:pt idx="3728">
                  <c:v>3728000</c:v>
                </c:pt>
                <c:pt idx="3729">
                  <c:v>3729000</c:v>
                </c:pt>
                <c:pt idx="3730">
                  <c:v>3730000</c:v>
                </c:pt>
                <c:pt idx="3731">
                  <c:v>3731000</c:v>
                </c:pt>
                <c:pt idx="3732">
                  <c:v>3732000</c:v>
                </c:pt>
                <c:pt idx="3733">
                  <c:v>3733000</c:v>
                </c:pt>
                <c:pt idx="3734">
                  <c:v>3734000</c:v>
                </c:pt>
                <c:pt idx="3735">
                  <c:v>3735000</c:v>
                </c:pt>
                <c:pt idx="3736">
                  <c:v>3736000</c:v>
                </c:pt>
                <c:pt idx="3737">
                  <c:v>3737000</c:v>
                </c:pt>
                <c:pt idx="3738">
                  <c:v>3738000</c:v>
                </c:pt>
                <c:pt idx="3739">
                  <c:v>3739000</c:v>
                </c:pt>
                <c:pt idx="3740">
                  <c:v>3740000</c:v>
                </c:pt>
                <c:pt idx="3741">
                  <c:v>3741000</c:v>
                </c:pt>
                <c:pt idx="3742">
                  <c:v>3742000</c:v>
                </c:pt>
                <c:pt idx="3743">
                  <c:v>3743000</c:v>
                </c:pt>
                <c:pt idx="3744">
                  <c:v>3744000</c:v>
                </c:pt>
                <c:pt idx="3745">
                  <c:v>3745000</c:v>
                </c:pt>
                <c:pt idx="3746">
                  <c:v>3746000</c:v>
                </c:pt>
                <c:pt idx="3747">
                  <c:v>3747000</c:v>
                </c:pt>
                <c:pt idx="3748">
                  <c:v>3748000</c:v>
                </c:pt>
                <c:pt idx="3749">
                  <c:v>3749000</c:v>
                </c:pt>
                <c:pt idx="3750">
                  <c:v>3750000</c:v>
                </c:pt>
                <c:pt idx="3751">
                  <c:v>3751000</c:v>
                </c:pt>
                <c:pt idx="3752">
                  <c:v>3752000</c:v>
                </c:pt>
                <c:pt idx="3753">
                  <c:v>3753000</c:v>
                </c:pt>
                <c:pt idx="3754">
                  <c:v>3754000</c:v>
                </c:pt>
                <c:pt idx="3755">
                  <c:v>3755000</c:v>
                </c:pt>
                <c:pt idx="3756">
                  <c:v>3756000</c:v>
                </c:pt>
                <c:pt idx="3757">
                  <c:v>3757000</c:v>
                </c:pt>
                <c:pt idx="3758">
                  <c:v>3758000</c:v>
                </c:pt>
                <c:pt idx="3759">
                  <c:v>3759000</c:v>
                </c:pt>
                <c:pt idx="3760">
                  <c:v>3760000</c:v>
                </c:pt>
                <c:pt idx="3761">
                  <c:v>3761000</c:v>
                </c:pt>
                <c:pt idx="3762">
                  <c:v>3762000</c:v>
                </c:pt>
                <c:pt idx="3763">
                  <c:v>3763000</c:v>
                </c:pt>
                <c:pt idx="3764">
                  <c:v>3764000</c:v>
                </c:pt>
                <c:pt idx="3765">
                  <c:v>3765000</c:v>
                </c:pt>
                <c:pt idx="3766">
                  <c:v>3766000</c:v>
                </c:pt>
                <c:pt idx="3767">
                  <c:v>3767000</c:v>
                </c:pt>
                <c:pt idx="3768">
                  <c:v>3768000</c:v>
                </c:pt>
                <c:pt idx="3769">
                  <c:v>3769000</c:v>
                </c:pt>
                <c:pt idx="3770">
                  <c:v>3770000</c:v>
                </c:pt>
                <c:pt idx="3771">
                  <c:v>3771000</c:v>
                </c:pt>
                <c:pt idx="3772">
                  <c:v>3772000</c:v>
                </c:pt>
                <c:pt idx="3773">
                  <c:v>3773000</c:v>
                </c:pt>
                <c:pt idx="3774">
                  <c:v>3774000</c:v>
                </c:pt>
                <c:pt idx="3775">
                  <c:v>3775000</c:v>
                </c:pt>
                <c:pt idx="3776">
                  <c:v>3776000</c:v>
                </c:pt>
                <c:pt idx="3777">
                  <c:v>3777000</c:v>
                </c:pt>
                <c:pt idx="3778">
                  <c:v>3778000</c:v>
                </c:pt>
                <c:pt idx="3779">
                  <c:v>3779000</c:v>
                </c:pt>
                <c:pt idx="3780">
                  <c:v>3780000</c:v>
                </c:pt>
                <c:pt idx="3781">
                  <c:v>3781000</c:v>
                </c:pt>
                <c:pt idx="3782">
                  <c:v>3782000</c:v>
                </c:pt>
                <c:pt idx="3783">
                  <c:v>3783000</c:v>
                </c:pt>
                <c:pt idx="3784">
                  <c:v>3784000</c:v>
                </c:pt>
                <c:pt idx="3785">
                  <c:v>3785000</c:v>
                </c:pt>
                <c:pt idx="3786">
                  <c:v>3786000</c:v>
                </c:pt>
                <c:pt idx="3787">
                  <c:v>3787000</c:v>
                </c:pt>
                <c:pt idx="3788">
                  <c:v>3788000</c:v>
                </c:pt>
                <c:pt idx="3789">
                  <c:v>3789000</c:v>
                </c:pt>
                <c:pt idx="3790">
                  <c:v>3790000</c:v>
                </c:pt>
                <c:pt idx="3791">
                  <c:v>3791000</c:v>
                </c:pt>
                <c:pt idx="3792">
                  <c:v>3792000</c:v>
                </c:pt>
                <c:pt idx="3793">
                  <c:v>3793000</c:v>
                </c:pt>
                <c:pt idx="3794">
                  <c:v>3794000</c:v>
                </c:pt>
                <c:pt idx="3795">
                  <c:v>3795000</c:v>
                </c:pt>
                <c:pt idx="3796">
                  <c:v>3796000</c:v>
                </c:pt>
                <c:pt idx="3797">
                  <c:v>3797000</c:v>
                </c:pt>
                <c:pt idx="3798">
                  <c:v>3798000</c:v>
                </c:pt>
                <c:pt idx="3799">
                  <c:v>3799000</c:v>
                </c:pt>
                <c:pt idx="3800">
                  <c:v>3800000</c:v>
                </c:pt>
                <c:pt idx="3801">
                  <c:v>3801000</c:v>
                </c:pt>
                <c:pt idx="3802">
                  <c:v>3802000</c:v>
                </c:pt>
                <c:pt idx="3803">
                  <c:v>3803000</c:v>
                </c:pt>
                <c:pt idx="3804">
                  <c:v>3804000</c:v>
                </c:pt>
                <c:pt idx="3805">
                  <c:v>3805000</c:v>
                </c:pt>
                <c:pt idx="3806">
                  <c:v>3806000</c:v>
                </c:pt>
                <c:pt idx="3807">
                  <c:v>3807000</c:v>
                </c:pt>
                <c:pt idx="3808">
                  <c:v>3808000</c:v>
                </c:pt>
                <c:pt idx="3809">
                  <c:v>3809000</c:v>
                </c:pt>
                <c:pt idx="3810">
                  <c:v>3810000</c:v>
                </c:pt>
                <c:pt idx="3811">
                  <c:v>3811000</c:v>
                </c:pt>
                <c:pt idx="3812">
                  <c:v>3812000</c:v>
                </c:pt>
                <c:pt idx="3813">
                  <c:v>3813000</c:v>
                </c:pt>
                <c:pt idx="3814">
                  <c:v>3814000</c:v>
                </c:pt>
                <c:pt idx="3815">
                  <c:v>3815000</c:v>
                </c:pt>
                <c:pt idx="3816">
                  <c:v>3816000</c:v>
                </c:pt>
                <c:pt idx="3817">
                  <c:v>3817000</c:v>
                </c:pt>
                <c:pt idx="3818">
                  <c:v>3818000</c:v>
                </c:pt>
                <c:pt idx="3819">
                  <c:v>3819000</c:v>
                </c:pt>
                <c:pt idx="3820">
                  <c:v>3820000</c:v>
                </c:pt>
                <c:pt idx="3821">
                  <c:v>3821000</c:v>
                </c:pt>
                <c:pt idx="3822">
                  <c:v>3822000</c:v>
                </c:pt>
                <c:pt idx="3823">
                  <c:v>3823000</c:v>
                </c:pt>
                <c:pt idx="3824">
                  <c:v>3824000</c:v>
                </c:pt>
                <c:pt idx="3825">
                  <c:v>3825000</c:v>
                </c:pt>
                <c:pt idx="3826">
                  <c:v>3826000</c:v>
                </c:pt>
                <c:pt idx="3827">
                  <c:v>3827000</c:v>
                </c:pt>
                <c:pt idx="3828">
                  <c:v>3828000</c:v>
                </c:pt>
                <c:pt idx="3829">
                  <c:v>3829000</c:v>
                </c:pt>
                <c:pt idx="3830">
                  <c:v>3830000</c:v>
                </c:pt>
                <c:pt idx="3831">
                  <c:v>3831000</c:v>
                </c:pt>
                <c:pt idx="3832">
                  <c:v>3832000</c:v>
                </c:pt>
                <c:pt idx="3833">
                  <c:v>3833000</c:v>
                </c:pt>
                <c:pt idx="3834">
                  <c:v>3834000</c:v>
                </c:pt>
                <c:pt idx="3835">
                  <c:v>3835000</c:v>
                </c:pt>
                <c:pt idx="3836">
                  <c:v>3836000</c:v>
                </c:pt>
                <c:pt idx="3837">
                  <c:v>3837000</c:v>
                </c:pt>
                <c:pt idx="3838">
                  <c:v>3838000</c:v>
                </c:pt>
                <c:pt idx="3839">
                  <c:v>3839000</c:v>
                </c:pt>
                <c:pt idx="3840">
                  <c:v>3840000</c:v>
                </c:pt>
                <c:pt idx="3841">
                  <c:v>3841000</c:v>
                </c:pt>
                <c:pt idx="3842">
                  <c:v>3842000</c:v>
                </c:pt>
                <c:pt idx="3843">
                  <c:v>3843000</c:v>
                </c:pt>
                <c:pt idx="3844">
                  <c:v>3844000</c:v>
                </c:pt>
                <c:pt idx="3845">
                  <c:v>3845000</c:v>
                </c:pt>
                <c:pt idx="3846">
                  <c:v>3846000</c:v>
                </c:pt>
                <c:pt idx="3847">
                  <c:v>3847000</c:v>
                </c:pt>
                <c:pt idx="3848">
                  <c:v>3848000</c:v>
                </c:pt>
                <c:pt idx="3849">
                  <c:v>3849000</c:v>
                </c:pt>
                <c:pt idx="3850">
                  <c:v>3850000</c:v>
                </c:pt>
                <c:pt idx="3851">
                  <c:v>3851000</c:v>
                </c:pt>
                <c:pt idx="3852">
                  <c:v>3852000</c:v>
                </c:pt>
                <c:pt idx="3853">
                  <c:v>3853000</c:v>
                </c:pt>
                <c:pt idx="3854">
                  <c:v>3854000</c:v>
                </c:pt>
                <c:pt idx="3855">
                  <c:v>3855000</c:v>
                </c:pt>
                <c:pt idx="3856">
                  <c:v>3856000</c:v>
                </c:pt>
                <c:pt idx="3857">
                  <c:v>3857000</c:v>
                </c:pt>
                <c:pt idx="3858">
                  <c:v>3858000</c:v>
                </c:pt>
                <c:pt idx="3859">
                  <c:v>3859000</c:v>
                </c:pt>
                <c:pt idx="3860">
                  <c:v>3860000</c:v>
                </c:pt>
                <c:pt idx="3861">
                  <c:v>3861000</c:v>
                </c:pt>
                <c:pt idx="3862">
                  <c:v>3862000</c:v>
                </c:pt>
                <c:pt idx="3863">
                  <c:v>3863000</c:v>
                </c:pt>
                <c:pt idx="3864">
                  <c:v>3864000</c:v>
                </c:pt>
                <c:pt idx="3865">
                  <c:v>3865000</c:v>
                </c:pt>
                <c:pt idx="3866">
                  <c:v>3866000</c:v>
                </c:pt>
                <c:pt idx="3867">
                  <c:v>3867000</c:v>
                </c:pt>
                <c:pt idx="3868">
                  <c:v>3868000</c:v>
                </c:pt>
                <c:pt idx="3869">
                  <c:v>3869000</c:v>
                </c:pt>
                <c:pt idx="3870">
                  <c:v>3870000</c:v>
                </c:pt>
                <c:pt idx="3871">
                  <c:v>3871000</c:v>
                </c:pt>
                <c:pt idx="3872">
                  <c:v>3872000</c:v>
                </c:pt>
                <c:pt idx="3873">
                  <c:v>3873000</c:v>
                </c:pt>
                <c:pt idx="3874">
                  <c:v>3874000</c:v>
                </c:pt>
                <c:pt idx="3875">
                  <c:v>3875000</c:v>
                </c:pt>
                <c:pt idx="3876">
                  <c:v>3876000</c:v>
                </c:pt>
                <c:pt idx="3877">
                  <c:v>3877000</c:v>
                </c:pt>
                <c:pt idx="3878">
                  <c:v>3878000</c:v>
                </c:pt>
                <c:pt idx="3879">
                  <c:v>3879000</c:v>
                </c:pt>
                <c:pt idx="3880">
                  <c:v>3880000</c:v>
                </c:pt>
                <c:pt idx="3881">
                  <c:v>3881000</c:v>
                </c:pt>
                <c:pt idx="3882">
                  <c:v>3882000</c:v>
                </c:pt>
                <c:pt idx="3883">
                  <c:v>3883000</c:v>
                </c:pt>
                <c:pt idx="3884">
                  <c:v>3884000</c:v>
                </c:pt>
                <c:pt idx="3885">
                  <c:v>3885000</c:v>
                </c:pt>
                <c:pt idx="3886">
                  <c:v>3886000</c:v>
                </c:pt>
                <c:pt idx="3887">
                  <c:v>3887000</c:v>
                </c:pt>
                <c:pt idx="3888">
                  <c:v>3888000</c:v>
                </c:pt>
                <c:pt idx="3889">
                  <c:v>3889000</c:v>
                </c:pt>
                <c:pt idx="3890">
                  <c:v>3890000</c:v>
                </c:pt>
                <c:pt idx="3891">
                  <c:v>3891000</c:v>
                </c:pt>
                <c:pt idx="3892">
                  <c:v>3892000</c:v>
                </c:pt>
                <c:pt idx="3893">
                  <c:v>3893000</c:v>
                </c:pt>
                <c:pt idx="3894">
                  <c:v>3894000</c:v>
                </c:pt>
                <c:pt idx="3895">
                  <c:v>3895000</c:v>
                </c:pt>
                <c:pt idx="3896">
                  <c:v>3896000</c:v>
                </c:pt>
                <c:pt idx="3897">
                  <c:v>3897000</c:v>
                </c:pt>
                <c:pt idx="3898">
                  <c:v>3898000</c:v>
                </c:pt>
                <c:pt idx="3899">
                  <c:v>3899000</c:v>
                </c:pt>
                <c:pt idx="3900">
                  <c:v>3900000</c:v>
                </c:pt>
                <c:pt idx="3901">
                  <c:v>3901000</c:v>
                </c:pt>
                <c:pt idx="3902">
                  <c:v>3902000</c:v>
                </c:pt>
                <c:pt idx="3903">
                  <c:v>3903000</c:v>
                </c:pt>
                <c:pt idx="3904">
                  <c:v>3904000</c:v>
                </c:pt>
                <c:pt idx="3905">
                  <c:v>3905000</c:v>
                </c:pt>
                <c:pt idx="3906">
                  <c:v>3906000</c:v>
                </c:pt>
                <c:pt idx="3907">
                  <c:v>3907000</c:v>
                </c:pt>
                <c:pt idx="3908">
                  <c:v>3908000</c:v>
                </c:pt>
                <c:pt idx="3909">
                  <c:v>3909000</c:v>
                </c:pt>
                <c:pt idx="3910">
                  <c:v>3910000</c:v>
                </c:pt>
                <c:pt idx="3911">
                  <c:v>3911000</c:v>
                </c:pt>
                <c:pt idx="3912">
                  <c:v>3912000</c:v>
                </c:pt>
                <c:pt idx="3913">
                  <c:v>3913000</c:v>
                </c:pt>
                <c:pt idx="3914">
                  <c:v>3914000</c:v>
                </c:pt>
                <c:pt idx="3915">
                  <c:v>3915000</c:v>
                </c:pt>
                <c:pt idx="3916">
                  <c:v>3916000</c:v>
                </c:pt>
                <c:pt idx="3917">
                  <c:v>3917000</c:v>
                </c:pt>
                <c:pt idx="3918">
                  <c:v>3918000</c:v>
                </c:pt>
                <c:pt idx="3919">
                  <c:v>3919000</c:v>
                </c:pt>
                <c:pt idx="3920">
                  <c:v>3920000</c:v>
                </c:pt>
                <c:pt idx="3921">
                  <c:v>3921000</c:v>
                </c:pt>
                <c:pt idx="3922">
                  <c:v>3922000</c:v>
                </c:pt>
                <c:pt idx="3923">
                  <c:v>3923000</c:v>
                </c:pt>
                <c:pt idx="3924">
                  <c:v>3924000</c:v>
                </c:pt>
                <c:pt idx="3925">
                  <c:v>3925000</c:v>
                </c:pt>
                <c:pt idx="3926">
                  <c:v>3926000</c:v>
                </c:pt>
                <c:pt idx="3927">
                  <c:v>3927000</c:v>
                </c:pt>
                <c:pt idx="3928">
                  <c:v>3928000</c:v>
                </c:pt>
                <c:pt idx="3929">
                  <c:v>3929000</c:v>
                </c:pt>
                <c:pt idx="3930">
                  <c:v>3930000</c:v>
                </c:pt>
                <c:pt idx="3931">
                  <c:v>3931000</c:v>
                </c:pt>
                <c:pt idx="3932">
                  <c:v>3932000</c:v>
                </c:pt>
                <c:pt idx="3933">
                  <c:v>3933000</c:v>
                </c:pt>
                <c:pt idx="3934">
                  <c:v>3934000</c:v>
                </c:pt>
                <c:pt idx="3935">
                  <c:v>3935000</c:v>
                </c:pt>
                <c:pt idx="3936">
                  <c:v>3936000</c:v>
                </c:pt>
                <c:pt idx="3937">
                  <c:v>3937000</c:v>
                </c:pt>
                <c:pt idx="3938">
                  <c:v>3938000</c:v>
                </c:pt>
                <c:pt idx="3939">
                  <c:v>3939000</c:v>
                </c:pt>
                <c:pt idx="3940">
                  <c:v>3940000</c:v>
                </c:pt>
                <c:pt idx="3941">
                  <c:v>3941000</c:v>
                </c:pt>
                <c:pt idx="3942">
                  <c:v>3942000</c:v>
                </c:pt>
                <c:pt idx="3943">
                  <c:v>3943000</c:v>
                </c:pt>
                <c:pt idx="3944">
                  <c:v>3944000</c:v>
                </c:pt>
                <c:pt idx="3945">
                  <c:v>3945000</c:v>
                </c:pt>
                <c:pt idx="3946">
                  <c:v>3946000</c:v>
                </c:pt>
                <c:pt idx="3947">
                  <c:v>3947000</c:v>
                </c:pt>
                <c:pt idx="3948">
                  <c:v>3948000</c:v>
                </c:pt>
                <c:pt idx="3949">
                  <c:v>3949000</c:v>
                </c:pt>
                <c:pt idx="3950">
                  <c:v>3950000</c:v>
                </c:pt>
                <c:pt idx="3951">
                  <c:v>3951000</c:v>
                </c:pt>
                <c:pt idx="3952">
                  <c:v>3952000</c:v>
                </c:pt>
                <c:pt idx="3953">
                  <c:v>3953000</c:v>
                </c:pt>
                <c:pt idx="3954">
                  <c:v>3954000</c:v>
                </c:pt>
                <c:pt idx="3955">
                  <c:v>3955000</c:v>
                </c:pt>
                <c:pt idx="3956">
                  <c:v>3956000</c:v>
                </c:pt>
                <c:pt idx="3957">
                  <c:v>3957000</c:v>
                </c:pt>
                <c:pt idx="3958">
                  <c:v>3958000</c:v>
                </c:pt>
                <c:pt idx="3959">
                  <c:v>3959000</c:v>
                </c:pt>
                <c:pt idx="3960">
                  <c:v>3960000</c:v>
                </c:pt>
                <c:pt idx="3961">
                  <c:v>3961000</c:v>
                </c:pt>
                <c:pt idx="3962">
                  <c:v>3962000</c:v>
                </c:pt>
                <c:pt idx="3963">
                  <c:v>3963000</c:v>
                </c:pt>
                <c:pt idx="3964">
                  <c:v>3964000</c:v>
                </c:pt>
                <c:pt idx="3965">
                  <c:v>3965000</c:v>
                </c:pt>
                <c:pt idx="3966">
                  <c:v>3966000</c:v>
                </c:pt>
                <c:pt idx="3967">
                  <c:v>3967000</c:v>
                </c:pt>
                <c:pt idx="3968">
                  <c:v>3968000</c:v>
                </c:pt>
                <c:pt idx="3969">
                  <c:v>3969000</c:v>
                </c:pt>
                <c:pt idx="3970">
                  <c:v>3970000</c:v>
                </c:pt>
                <c:pt idx="3971">
                  <c:v>3971000</c:v>
                </c:pt>
                <c:pt idx="3972">
                  <c:v>3972000</c:v>
                </c:pt>
                <c:pt idx="3973">
                  <c:v>3973000</c:v>
                </c:pt>
                <c:pt idx="3974">
                  <c:v>3974000</c:v>
                </c:pt>
                <c:pt idx="3975">
                  <c:v>3975000</c:v>
                </c:pt>
                <c:pt idx="3976">
                  <c:v>3976000</c:v>
                </c:pt>
                <c:pt idx="3977">
                  <c:v>3977000</c:v>
                </c:pt>
                <c:pt idx="3978">
                  <c:v>3978000</c:v>
                </c:pt>
                <c:pt idx="3979">
                  <c:v>3979000</c:v>
                </c:pt>
                <c:pt idx="3980">
                  <c:v>3980000</c:v>
                </c:pt>
                <c:pt idx="3981">
                  <c:v>3981000</c:v>
                </c:pt>
                <c:pt idx="3982">
                  <c:v>3982000</c:v>
                </c:pt>
                <c:pt idx="3983">
                  <c:v>3983000</c:v>
                </c:pt>
                <c:pt idx="3984">
                  <c:v>3984000</c:v>
                </c:pt>
                <c:pt idx="3985">
                  <c:v>3985000</c:v>
                </c:pt>
                <c:pt idx="3986">
                  <c:v>3986000</c:v>
                </c:pt>
                <c:pt idx="3987">
                  <c:v>3987000</c:v>
                </c:pt>
                <c:pt idx="3988">
                  <c:v>3988000</c:v>
                </c:pt>
                <c:pt idx="3989">
                  <c:v>3989000</c:v>
                </c:pt>
                <c:pt idx="3990">
                  <c:v>3990000</c:v>
                </c:pt>
                <c:pt idx="3991">
                  <c:v>3991000</c:v>
                </c:pt>
                <c:pt idx="3992">
                  <c:v>3992000</c:v>
                </c:pt>
                <c:pt idx="3993">
                  <c:v>3993000</c:v>
                </c:pt>
                <c:pt idx="3994">
                  <c:v>3994000</c:v>
                </c:pt>
                <c:pt idx="3995">
                  <c:v>3995000</c:v>
                </c:pt>
                <c:pt idx="3996">
                  <c:v>3996000</c:v>
                </c:pt>
                <c:pt idx="3997">
                  <c:v>3997000</c:v>
                </c:pt>
                <c:pt idx="3998">
                  <c:v>3998000</c:v>
                </c:pt>
                <c:pt idx="3999">
                  <c:v>3999000</c:v>
                </c:pt>
                <c:pt idx="4000">
                  <c:v>4000000</c:v>
                </c:pt>
                <c:pt idx="4001">
                  <c:v>4001000</c:v>
                </c:pt>
              </c:numCache>
            </c:numRef>
          </c:xVal>
          <c:yVal>
            <c:numRef>
              <c:f>'Award Distribution Data'!$O$3:$O$4004</c:f>
              <c:numCache>
                <c:formatCode>0.00%</c:formatCode>
                <c:ptCount val="4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9.0909090909091599E-3</c:v>
                </c:pt>
                <c:pt idx="503">
                  <c:v>9.0909090909091599E-3</c:v>
                </c:pt>
                <c:pt idx="504">
                  <c:v>9.0909090909091599E-3</c:v>
                </c:pt>
                <c:pt idx="505">
                  <c:v>9.0909090909091599E-3</c:v>
                </c:pt>
                <c:pt idx="506">
                  <c:v>9.0909090909091599E-3</c:v>
                </c:pt>
                <c:pt idx="507">
                  <c:v>9.0909090909091599E-3</c:v>
                </c:pt>
                <c:pt idx="508">
                  <c:v>9.0909090909091599E-3</c:v>
                </c:pt>
                <c:pt idx="509">
                  <c:v>9.0909090909091599E-3</c:v>
                </c:pt>
                <c:pt idx="510">
                  <c:v>9.0909090909091599E-3</c:v>
                </c:pt>
                <c:pt idx="511">
                  <c:v>9.0909090909091599E-3</c:v>
                </c:pt>
                <c:pt idx="512">
                  <c:v>9.0909090909091599E-3</c:v>
                </c:pt>
                <c:pt idx="513">
                  <c:v>9.0909090909091599E-3</c:v>
                </c:pt>
                <c:pt idx="514">
                  <c:v>9.0909090909091599E-3</c:v>
                </c:pt>
                <c:pt idx="515">
                  <c:v>9.0909090909091599E-3</c:v>
                </c:pt>
                <c:pt idx="516">
                  <c:v>9.0909090909091599E-3</c:v>
                </c:pt>
                <c:pt idx="517">
                  <c:v>9.0909090909091599E-3</c:v>
                </c:pt>
                <c:pt idx="518">
                  <c:v>9.0909090909091599E-3</c:v>
                </c:pt>
                <c:pt idx="519">
                  <c:v>9.0909090909091599E-3</c:v>
                </c:pt>
                <c:pt idx="520">
                  <c:v>9.0909090909091599E-3</c:v>
                </c:pt>
                <c:pt idx="521">
                  <c:v>9.0909090909091599E-3</c:v>
                </c:pt>
                <c:pt idx="522">
                  <c:v>9.0909090909091599E-3</c:v>
                </c:pt>
                <c:pt idx="523">
                  <c:v>9.0909090909091599E-3</c:v>
                </c:pt>
                <c:pt idx="524">
                  <c:v>9.0909090909091599E-3</c:v>
                </c:pt>
                <c:pt idx="525">
                  <c:v>9.0909090909091599E-3</c:v>
                </c:pt>
                <c:pt idx="526">
                  <c:v>9.0909090909091599E-3</c:v>
                </c:pt>
                <c:pt idx="527">
                  <c:v>9.0909090909091599E-3</c:v>
                </c:pt>
                <c:pt idx="528">
                  <c:v>9.0909090909091599E-3</c:v>
                </c:pt>
                <c:pt idx="529">
                  <c:v>9.0909090909091599E-3</c:v>
                </c:pt>
                <c:pt idx="530">
                  <c:v>9.0909090909091599E-3</c:v>
                </c:pt>
                <c:pt idx="531">
                  <c:v>9.0909090909091599E-3</c:v>
                </c:pt>
                <c:pt idx="532">
                  <c:v>9.0909090909091599E-3</c:v>
                </c:pt>
                <c:pt idx="533">
                  <c:v>9.0909090909091599E-3</c:v>
                </c:pt>
                <c:pt idx="534">
                  <c:v>9.0909090909091599E-3</c:v>
                </c:pt>
                <c:pt idx="535">
                  <c:v>9.0909090909091599E-3</c:v>
                </c:pt>
                <c:pt idx="536">
                  <c:v>9.0909090909091599E-3</c:v>
                </c:pt>
                <c:pt idx="537">
                  <c:v>9.0909090909091599E-3</c:v>
                </c:pt>
                <c:pt idx="538">
                  <c:v>9.0909090909091599E-3</c:v>
                </c:pt>
                <c:pt idx="539">
                  <c:v>9.0909090909091599E-3</c:v>
                </c:pt>
                <c:pt idx="540">
                  <c:v>9.0909090909091599E-3</c:v>
                </c:pt>
                <c:pt idx="541">
                  <c:v>9.0909090909091599E-3</c:v>
                </c:pt>
                <c:pt idx="542">
                  <c:v>9.0909090909091599E-3</c:v>
                </c:pt>
                <c:pt idx="543">
                  <c:v>9.0909090909091599E-3</c:v>
                </c:pt>
                <c:pt idx="544">
                  <c:v>9.0909090909091599E-3</c:v>
                </c:pt>
                <c:pt idx="545">
                  <c:v>9.0909090909091599E-3</c:v>
                </c:pt>
                <c:pt idx="546">
                  <c:v>9.0909090909091599E-3</c:v>
                </c:pt>
                <c:pt idx="547">
                  <c:v>9.0909090909091599E-3</c:v>
                </c:pt>
                <c:pt idx="548">
                  <c:v>9.0909090909091599E-3</c:v>
                </c:pt>
                <c:pt idx="549">
                  <c:v>9.0909090909091599E-3</c:v>
                </c:pt>
                <c:pt idx="550">
                  <c:v>9.0909090909091599E-3</c:v>
                </c:pt>
                <c:pt idx="551">
                  <c:v>9.0909090909091599E-3</c:v>
                </c:pt>
                <c:pt idx="552">
                  <c:v>9.0909090909091599E-3</c:v>
                </c:pt>
                <c:pt idx="553">
                  <c:v>9.0909090909091599E-3</c:v>
                </c:pt>
                <c:pt idx="554">
                  <c:v>9.0909090909091599E-3</c:v>
                </c:pt>
                <c:pt idx="555">
                  <c:v>9.0909090909091599E-3</c:v>
                </c:pt>
                <c:pt idx="556">
                  <c:v>9.0909090909091599E-3</c:v>
                </c:pt>
                <c:pt idx="557">
                  <c:v>9.0909090909091599E-3</c:v>
                </c:pt>
                <c:pt idx="558">
                  <c:v>9.0909090909091599E-3</c:v>
                </c:pt>
                <c:pt idx="559">
                  <c:v>9.0909090909091599E-3</c:v>
                </c:pt>
                <c:pt idx="560">
                  <c:v>9.0909090909091599E-3</c:v>
                </c:pt>
                <c:pt idx="561">
                  <c:v>9.0909090909091599E-3</c:v>
                </c:pt>
                <c:pt idx="562">
                  <c:v>9.0909090909091599E-3</c:v>
                </c:pt>
                <c:pt idx="563">
                  <c:v>9.0909090909091599E-3</c:v>
                </c:pt>
                <c:pt idx="564">
                  <c:v>9.0909090909091599E-3</c:v>
                </c:pt>
                <c:pt idx="565">
                  <c:v>9.0909090909091599E-3</c:v>
                </c:pt>
                <c:pt idx="566">
                  <c:v>9.0909090909091599E-3</c:v>
                </c:pt>
                <c:pt idx="567">
                  <c:v>9.0909090909091599E-3</c:v>
                </c:pt>
                <c:pt idx="568">
                  <c:v>9.0909090909091599E-3</c:v>
                </c:pt>
                <c:pt idx="569">
                  <c:v>9.0909090909091599E-3</c:v>
                </c:pt>
                <c:pt idx="570">
                  <c:v>9.0909090909091599E-3</c:v>
                </c:pt>
                <c:pt idx="571">
                  <c:v>9.0909090909091599E-3</c:v>
                </c:pt>
                <c:pt idx="572">
                  <c:v>9.0909090909091599E-3</c:v>
                </c:pt>
                <c:pt idx="573">
                  <c:v>9.0909090909091599E-3</c:v>
                </c:pt>
                <c:pt idx="574">
                  <c:v>9.0909090909091599E-3</c:v>
                </c:pt>
                <c:pt idx="575">
                  <c:v>9.0909090909091599E-3</c:v>
                </c:pt>
                <c:pt idx="576">
                  <c:v>9.0909090909091599E-3</c:v>
                </c:pt>
                <c:pt idx="577">
                  <c:v>9.0909090909091599E-3</c:v>
                </c:pt>
                <c:pt idx="578">
                  <c:v>9.0909090909091599E-3</c:v>
                </c:pt>
                <c:pt idx="579">
                  <c:v>9.0909090909091599E-3</c:v>
                </c:pt>
                <c:pt idx="580">
                  <c:v>9.0909090909091599E-3</c:v>
                </c:pt>
                <c:pt idx="581">
                  <c:v>9.0909090909091599E-3</c:v>
                </c:pt>
                <c:pt idx="582">
                  <c:v>9.0909090909091599E-3</c:v>
                </c:pt>
                <c:pt idx="583">
                  <c:v>9.0909090909091599E-3</c:v>
                </c:pt>
                <c:pt idx="584">
                  <c:v>9.0909090909091599E-3</c:v>
                </c:pt>
                <c:pt idx="585">
                  <c:v>9.0909090909091599E-3</c:v>
                </c:pt>
                <c:pt idx="586">
                  <c:v>9.0909090909091599E-3</c:v>
                </c:pt>
                <c:pt idx="587">
                  <c:v>9.0909090909091599E-3</c:v>
                </c:pt>
                <c:pt idx="588">
                  <c:v>9.0909090909091599E-3</c:v>
                </c:pt>
                <c:pt idx="589">
                  <c:v>9.0909090909091599E-3</c:v>
                </c:pt>
                <c:pt idx="590">
                  <c:v>9.0909090909091599E-3</c:v>
                </c:pt>
                <c:pt idx="591">
                  <c:v>9.0909090909091599E-3</c:v>
                </c:pt>
                <c:pt idx="592">
                  <c:v>9.0909090909091599E-3</c:v>
                </c:pt>
                <c:pt idx="593">
                  <c:v>9.0909090909091599E-3</c:v>
                </c:pt>
                <c:pt idx="594">
                  <c:v>9.0909090909091599E-3</c:v>
                </c:pt>
                <c:pt idx="595">
                  <c:v>9.0909090909091599E-3</c:v>
                </c:pt>
                <c:pt idx="596">
                  <c:v>9.0909090909091599E-3</c:v>
                </c:pt>
                <c:pt idx="597">
                  <c:v>9.0909090909091599E-3</c:v>
                </c:pt>
                <c:pt idx="598">
                  <c:v>9.0909090909091599E-3</c:v>
                </c:pt>
                <c:pt idx="599">
                  <c:v>9.0909090909091599E-3</c:v>
                </c:pt>
                <c:pt idx="600">
                  <c:v>9.0909090909091599E-3</c:v>
                </c:pt>
                <c:pt idx="601">
                  <c:v>9.0909090909091599E-3</c:v>
                </c:pt>
                <c:pt idx="602">
                  <c:v>9.0909090909091599E-3</c:v>
                </c:pt>
                <c:pt idx="603">
                  <c:v>9.0909090909091599E-3</c:v>
                </c:pt>
                <c:pt idx="604">
                  <c:v>9.0909090909091599E-3</c:v>
                </c:pt>
                <c:pt idx="605">
                  <c:v>9.0909090909091599E-3</c:v>
                </c:pt>
                <c:pt idx="606">
                  <c:v>9.0909090909091599E-3</c:v>
                </c:pt>
                <c:pt idx="607">
                  <c:v>9.0909090909091599E-3</c:v>
                </c:pt>
                <c:pt idx="608">
                  <c:v>9.0909090909091599E-3</c:v>
                </c:pt>
                <c:pt idx="609">
                  <c:v>9.0909090909091599E-3</c:v>
                </c:pt>
                <c:pt idx="610">
                  <c:v>9.0909090909091599E-3</c:v>
                </c:pt>
                <c:pt idx="611">
                  <c:v>9.0909090909091599E-3</c:v>
                </c:pt>
                <c:pt idx="612">
                  <c:v>9.0909090909091599E-3</c:v>
                </c:pt>
                <c:pt idx="613">
                  <c:v>9.0909090909091599E-3</c:v>
                </c:pt>
                <c:pt idx="614">
                  <c:v>9.0909090909091599E-3</c:v>
                </c:pt>
                <c:pt idx="615">
                  <c:v>9.0909090909091599E-3</c:v>
                </c:pt>
                <c:pt idx="616">
                  <c:v>9.0909090909091599E-3</c:v>
                </c:pt>
                <c:pt idx="617">
                  <c:v>9.0909090909091599E-3</c:v>
                </c:pt>
                <c:pt idx="618">
                  <c:v>9.0909090909091599E-3</c:v>
                </c:pt>
                <c:pt idx="619">
                  <c:v>9.0909090909091599E-3</c:v>
                </c:pt>
                <c:pt idx="620">
                  <c:v>9.0909090909091599E-3</c:v>
                </c:pt>
                <c:pt idx="621">
                  <c:v>9.0909090909091599E-3</c:v>
                </c:pt>
                <c:pt idx="622">
                  <c:v>9.0909090909091599E-3</c:v>
                </c:pt>
                <c:pt idx="623">
                  <c:v>9.0909090909091599E-3</c:v>
                </c:pt>
                <c:pt idx="624">
                  <c:v>9.0909090909091599E-3</c:v>
                </c:pt>
                <c:pt idx="625">
                  <c:v>9.0909090909091599E-3</c:v>
                </c:pt>
                <c:pt idx="626">
                  <c:v>9.0909090909091599E-3</c:v>
                </c:pt>
                <c:pt idx="627">
                  <c:v>9.0909090909091599E-3</c:v>
                </c:pt>
                <c:pt idx="628">
                  <c:v>9.0909090909091599E-3</c:v>
                </c:pt>
                <c:pt idx="629">
                  <c:v>9.0909090909091599E-3</c:v>
                </c:pt>
                <c:pt idx="630">
                  <c:v>9.0909090909091599E-3</c:v>
                </c:pt>
                <c:pt idx="631">
                  <c:v>9.0909090909091599E-3</c:v>
                </c:pt>
                <c:pt idx="632">
                  <c:v>9.0909090909091599E-3</c:v>
                </c:pt>
                <c:pt idx="633">
                  <c:v>9.0909090909091599E-3</c:v>
                </c:pt>
                <c:pt idx="634">
                  <c:v>9.0909090909091599E-3</c:v>
                </c:pt>
                <c:pt idx="635">
                  <c:v>9.0909090909091599E-3</c:v>
                </c:pt>
                <c:pt idx="636">
                  <c:v>9.0909090909091599E-3</c:v>
                </c:pt>
                <c:pt idx="637">
                  <c:v>9.0909090909091599E-3</c:v>
                </c:pt>
                <c:pt idx="638">
                  <c:v>9.0909090909091599E-3</c:v>
                </c:pt>
                <c:pt idx="639">
                  <c:v>9.0909090909091599E-3</c:v>
                </c:pt>
                <c:pt idx="640">
                  <c:v>9.0909090909091599E-3</c:v>
                </c:pt>
                <c:pt idx="641">
                  <c:v>9.0909090909091599E-3</c:v>
                </c:pt>
                <c:pt idx="642">
                  <c:v>9.0909090909091599E-3</c:v>
                </c:pt>
                <c:pt idx="643">
                  <c:v>9.0909090909091599E-3</c:v>
                </c:pt>
                <c:pt idx="644">
                  <c:v>9.0909090909091599E-3</c:v>
                </c:pt>
                <c:pt idx="645">
                  <c:v>9.0909090909091599E-3</c:v>
                </c:pt>
                <c:pt idx="646">
                  <c:v>9.0909090909091599E-3</c:v>
                </c:pt>
                <c:pt idx="647">
                  <c:v>9.0909090909091599E-3</c:v>
                </c:pt>
                <c:pt idx="648">
                  <c:v>9.0909090909091599E-3</c:v>
                </c:pt>
                <c:pt idx="649">
                  <c:v>9.0909090909091599E-3</c:v>
                </c:pt>
                <c:pt idx="650">
                  <c:v>9.0909090909091599E-3</c:v>
                </c:pt>
                <c:pt idx="651">
                  <c:v>9.0909090909091599E-3</c:v>
                </c:pt>
                <c:pt idx="652">
                  <c:v>9.0909090909091599E-3</c:v>
                </c:pt>
                <c:pt idx="653">
                  <c:v>9.0909090909091599E-3</c:v>
                </c:pt>
                <c:pt idx="654">
                  <c:v>9.0909090909091599E-3</c:v>
                </c:pt>
                <c:pt idx="655">
                  <c:v>9.0909090909091599E-3</c:v>
                </c:pt>
                <c:pt idx="656">
                  <c:v>9.0909090909091599E-3</c:v>
                </c:pt>
                <c:pt idx="657">
                  <c:v>9.0909090909091599E-3</c:v>
                </c:pt>
                <c:pt idx="658">
                  <c:v>9.0909090909091599E-3</c:v>
                </c:pt>
                <c:pt idx="659">
                  <c:v>9.0909090909091599E-3</c:v>
                </c:pt>
                <c:pt idx="660">
                  <c:v>9.0909090909091599E-3</c:v>
                </c:pt>
                <c:pt idx="661">
                  <c:v>9.0909090909091599E-3</c:v>
                </c:pt>
                <c:pt idx="662">
                  <c:v>9.0909090909091599E-3</c:v>
                </c:pt>
                <c:pt idx="663">
                  <c:v>9.0909090909091599E-3</c:v>
                </c:pt>
                <c:pt idx="664">
                  <c:v>9.0909090909091599E-3</c:v>
                </c:pt>
                <c:pt idx="665">
                  <c:v>1.8181818181818299E-2</c:v>
                </c:pt>
                <c:pt idx="666">
                  <c:v>1.8181818181818299E-2</c:v>
                </c:pt>
                <c:pt idx="667">
                  <c:v>1.8181818181818299E-2</c:v>
                </c:pt>
                <c:pt idx="668">
                  <c:v>1.8181818181818299E-2</c:v>
                </c:pt>
                <c:pt idx="669">
                  <c:v>1.8181818181818299E-2</c:v>
                </c:pt>
                <c:pt idx="670">
                  <c:v>1.8181818181818299E-2</c:v>
                </c:pt>
                <c:pt idx="671">
                  <c:v>1.8181818181818299E-2</c:v>
                </c:pt>
                <c:pt idx="672">
                  <c:v>1.8181818181818299E-2</c:v>
                </c:pt>
                <c:pt idx="673">
                  <c:v>1.8181818181818299E-2</c:v>
                </c:pt>
                <c:pt idx="674">
                  <c:v>1.8181818181818299E-2</c:v>
                </c:pt>
                <c:pt idx="675">
                  <c:v>1.8181818181818299E-2</c:v>
                </c:pt>
                <c:pt idx="676">
                  <c:v>1.8181818181818299E-2</c:v>
                </c:pt>
                <c:pt idx="677">
                  <c:v>1.8181818181818299E-2</c:v>
                </c:pt>
                <c:pt idx="678">
                  <c:v>1.8181818181818299E-2</c:v>
                </c:pt>
                <c:pt idx="679">
                  <c:v>1.8181818181818299E-2</c:v>
                </c:pt>
                <c:pt idx="680">
                  <c:v>1.8181818181818299E-2</c:v>
                </c:pt>
                <c:pt idx="681">
                  <c:v>1.8181818181818299E-2</c:v>
                </c:pt>
                <c:pt idx="682">
                  <c:v>1.8181818181818299E-2</c:v>
                </c:pt>
                <c:pt idx="683">
                  <c:v>1.8181818181818299E-2</c:v>
                </c:pt>
                <c:pt idx="684">
                  <c:v>1.8181818181818299E-2</c:v>
                </c:pt>
                <c:pt idx="685">
                  <c:v>1.8181818181818299E-2</c:v>
                </c:pt>
                <c:pt idx="686">
                  <c:v>1.8181818181818299E-2</c:v>
                </c:pt>
                <c:pt idx="687">
                  <c:v>1.8181818181818299E-2</c:v>
                </c:pt>
                <c:pt idx="688">
                  <c:v>1.8181818181818299E-2</c:v>
                </c:pt>
                <c:pt idx="689">
                  <c:v>1.8181818181818299E-2</c:v>
                </c:pt>
                <c:pt idx="690">
                  <c:v>1.8181818181818299E-2</c:v>
                </c:pt>
                <c:pt idx="691">
                  <c:v>1.8181818181818299E-2</c:v>
                </c:pt>
                <c:pt idx="692">
                  <c:v>1.8181818181818299E-2</c:v>
                </c:pt>
                <c:pt idx="693">
                  <c:v>1.8181818181818299E-2</c:v>
                </c:pt>
                <c:pt idx="694">
                  <c:v>1.8181818181818299E-2</c:v>
                </c:pt>
                <c:pt idx="695">
                  <c:v>1.8181818181818299E-2</c:v>
                </c:pt>
                <c:pt idx="696">
                  <c:v>1.8181818181818299E-2</c:v>
                </c:pt>
                <c:pt idx="697">
                  <c:v>1.8181818181818299E-2</c:v>
                </c:pt>
                <c:pt idx="698">
                  <c:v>1.8181818181818299E-2</c:v>
                </c:pt>
                <c:pt idx="699">
                  <c:v>2.7272727272727601E-2</c:v>
                </c:pt>
                <c:pt idx="700">
                  <c:v>2.7272727272727601E-2</c:v>
                </c:pt>
                <c:pt idx="701">
                  <c:v>2.7272727272727601E-2</c:v>
                </c:pt>
                <c:pt idx="702">
                  <c:v>2.7272727272727601E-2</c:v>
                </c:pt>
                <c:pt idx="703">
                  <c:v>2.7272727272727601E-2</c:v>
                </c:pt>
                <c:pt idx="704">
                  <c:v>2.7272727272727601E-2</c:v>
                </c:pt>
                <c:pt idx="705">
                  <c:v>2.7272727272727601E-2</c:v>
                </c:pt>
                <c:pt idx="706">
                  <c:v>2.7272727272727601E-2</c:v>
                </c:pt>
                <c:pt idx="707">
                  <c:v>2.7272727272727601E-2</c:v>
                </c:pt>
                <c:pt idx="708">
                  <c:v>2.7272727272727601E-2</c:v>
                </c:pt>
                <c:pt idx="709">
                  <c:v>2.7272727272727601E-2</c:v>
                </c:pt>
                <c:pt idx="710">
                  <c:v>2.7272727272727601E-2</c:v>
                </c:pt>
                <c:pt idx="711">
                  <c:v>2.7272727272727601E-2</c:v>
                </c:pt>
                <c:pt idx="712">
                  <c:v>2.7272727272727601E-2</c:v>
                </c:pt>
                <c:pt idx="713">
                  <c:v>2.7272727272727601E-2</c:v>
                </c:pt>
                <c:pt idx="714">
                  <c:v>2.7272727272727601E-2</c:v>
                </c:pt>
                <c:pt idx="715">
                  <c:v>2.7272727272727601E-2</c:v>
                </c:pt>
                <c:pt idx="716">
                  <c:v>2.7272727272727601E-2</c:v>
                </c:pt>
                <c:pt idx="717">
                  <c:v>2.7272727272727601E-2</c:v>
                </c:pt>
                <c:pt idx="718">
                  <c:v>2.7272727272727601E-2</c:v>
                </c:pt>
                <c:pt idx="719">
                  <c:v>2.7272727272727601E-2</c:v>
                </c:pt>
                <c:pt idx="720">
                  <c:v>2.7272727272727601E-2</c:v>
                </c:pt>
                <c:pt idx="721">
                  <c:v>2.7272727272727601E-2</c:v>
                </c:pt>
                <c:pt idx="722">
                  <c:v>2.7272727272727601E-2</c:v>
                </c:pt>
                <c:pt idx="723">
                  <c:v>2.7272727272727601E-2</c:v>
                </c:pt>
                <c:pt idx="724">
                  <c:v>2.7272727272727601E-2</c:v>
                </c:pt>
                <c:pt idx="725">
                  <c:v>2.7272727272727601E-2</c:v>
                </c:pt>
                <c:pt idx="726">
                  <c:v>2.7272727272727601E-2</c:v>
                </c:pt>
                <c:pt idx="727">
                  <c:v>2.7272727272727601E-2</c:v>
                </c:pt>
                <c:pt idx="728">
                  <c:v>2.7272727272727601E-2</c:v>
                </c:pt>
                <c:pt idx="729">
                  <c:v>2.7272727272727601E-2</c:v>
                </c:pt>
                <c:pt idx="730">
                  <c:v>2.7272727272727601E-2</c:v>
                </c:pt>
                <c:pt idx="731">
                  <c:v>2.7272727272727601E-2</c:v>
                </c:pt>
                <c:pt idx="732">
                  <c:v>2.7272727272727601E-2</c:v>
                </c:pt>
                <c:pt idx="733">
                  <c:v>2.7272727272727601E-2</c:v>
                </c:pt>
                <c:pt idx="734">
                  <c:v>2.7272727272727601E-2</c:v>
                </c:pt>
                <c:pt idx="735">
                  <c:v>2.7272727272727601E-2</c:v>
                </c:pt>
                <c:pt idx="736">
                  <c:v>2.7272727272727601E-2</c:v>
                </c:pt>
                <c:pt idx="737">
                  <c:v>2.7272727272727601E-2</c:v>
                </c:pt>
                <c:pt idx="738">
                  <c:v>2.7272727272727601E-2</c:v>
                </c:pt>
                <c:pt idx="739">
                  <c:v>2.7272727272727601E-2</c:v>
                </c:pt>
                <c:pt idx="740">
                  <c:v>2.7272727272727601E-2</c:v>
                </c:pt>
                <c:pt idx="741">
                  <c:v>2.7272727272727601E-2</c:v>
                </c:pt>
                <c:pt idx="742">
                  <c:v>2.7272727272727601E-2</c:v>
                </c:pt>
                <c:pt idx="743">
                  <c:v>2.7272727272727601E-2</c:v>
                </c:pt>
                <c:pt idx="744">
                  <c:v>2.7272727272727601E-2</c:v>
                </c:pt>
                <c:pt idx="745">
                  <c:v>2.7272727272727601E-2</c:v>
                </c:pt>
                <c:pt idx="746">
                  <c:v>3.6363636363636397E-2</c:v>
                </c:pt>
                <c:pt idx="747">
                  <c:v>3.6363636363636397E-2</c:v>
                </c:pt>
                <c:pt idx="748">
                  <c:v>3.6363636363636397E-2</c:v>
                </c:pt>
                <c:pt idx="749">
                  <c:v>3.6363636363636397E-2</c:v>
                </c:pt>
                <c:pt idx="750">
                  <c:v>3.6363636363636397E-2</c:v>
                </c:pt>
                <c:pt idx="751">
                  <c:v>3.6363636363636397E-2</c:v>
                </c:pt>
                <c:pt idx="752">
                  <c:v>3.6363636363636397E-2</c:v>
                </c:pt>
                <c:pt idx="753">
                  <c:v>3.6363636363636397E-2</c:v>
                </c:pt>
                <c:pt idx="754">
                  <c:v>3.6363636363636397E-2</c:v>
                </c:pt>
                <c:pt idx="755">
                  <c:v>3.6363636363636397E-2</c:v>
                </c:pt>
                <c:pt idx="756">
                  <c:v>3.6363636363636397E-2</c:v>
                </c:pt>
                <c:pt idx="757">
                  <c:v>3.6363636363636397E-2</c:v>
                </c:pt>
                <c:pt idx="758">
                  <c:v>3.6363636363636397E-2</c:v>
                </c:pt>
                <c:pt idx="759">
                  <c:v>3.6363636363636397E-2</c:v>
                </c:pt>
                <c:pt idx="760">
                  <c:v>3.6363636363636397E-2</c:v>
                </c:pt>
                <c:pt idx="761">
                  <c:v>3.6363636363636397E-2</c:v>
                </c:pt>
                <c:pt idx="762">
                  <c:v>3.6363636363636397E-2</c:v>
                </c:pt>
                <c:pt idx="763">
                  <c:v>3.6363636363636397E-2</c:v>
                </c:pt>
                <c:pt idx="764">
                  <c:v>3.6363636363636397E-2</c:v>
                </c:pt>
                <c:pt idx="765">
                  <c:v>3.6363636363636397E-2</c:v>
                </c:pt>
                <c:pt idx="766">
                  <c:v>3.6363636363636397E-2</c:v>
                </c:pt>
                <c:pt idx="767">
                  <c:v>3.6363636363636397E-2</c:v>
                </c:pt>
                <c:pt idx="768">
                  <c:v>3.6363636363636397E-2</c:v>
                </c:pt>
                <c:pt idx="769">
                  <c:v>3.6363636363636397E-2</c:v>
                </c:pt>
                <c:pt idx="770">
                  <c:v>3.6363636363636397E-2</c:v>
                </c:pt>
                <c:pt idx="771">
                  <c:v>3.6363636363636397E-2</c:v>
                </c:pt>
                <c:pt idx="772">
                  <c:v>3.6363636363636397E-2</c:v>
                </c:pt>
                <c:pt idx="773">
                  <c:v>3.6363636363636397E-2</c:v>
                </c:pt>
                <c:pt idx="774">
                  <c:v>3.6363636363636397E-2</c:v>
                </c:pt>
                <c:pt idx="775">
                  <c:v>3.6363636363636397E-2</c:v>
                </c:pt>
                <c:pt idx="776">
                  <c:v>3.6363636363636397E-2</c:v>
                </c:pt>
                <c:pt idx="777">
                  <c:v>3.6363636363636397E-2</c:v>
                </c:pt>
                <c:pt idx="778">
                  <c:v>3.6363636363636397E-2</c:v>
                </c:pt>
                <c:pt idx="779">
                  <c:v>3.6363636363636397E-2</c:v>
                </c:pt>
                <c:pt idx="780">
                  <c:v>3.6363636363636397E-2</c:v>
                </c:pt>
                <c:pt idx="781">
                  <c:v>3.6363636363636397E-2</c:v>
                </c:pt>
                <c:pt idx="782">
                  <c:v>3.6363636363636397E-2</c:v>
                </c:pt>
                <c:pt idx="783">
                  <c:v>3.6363636363636397E-2</c:v>
                </c:pt>
                <c:pt idx="784">
                  <c:v>3.6363636363636397E-2</c:v>
                </c:pt>
                <c:pt idx="785">
                  <c:v>3.6363636363636397E-2</c:v>
                </c:pt>
                <c:pt idx="786">
                  <c:v>3.6363636363636397E-2</c:v>
                </c:pt>
                <c:pt idx="787">
                  <c:v>3.6363636363636397E-2</c:v>
                </c:pt>
                <c:pt idx="788">
                  <c:v>3.6363636363636397E-2</c:v>
                </c:pt>
                <c:pt idx="789">
                  <c:v>3.6363636363636397E-2</c:v>
                </c:pt>
                <c:pt idx="790">
                  <c:v>3.6363636363636397E-2</c:v>
                </c:pt>
                <c:pt idx="791">
                  <c:v>3.6363636363636397E-2</c:v>
                </c:pt>
                <c:pt idx="792">
                  <c:v>3.6363636363636397E-2</c:v>
                </c:pt>
                <c:pt idx="793">
                  <c:v>3.6363636363636397E-2</c:v>
                </c:pt>
                <c:pt idx="794">
                  <c:v>3.6363636363636397E-2</c:v>
                </c:pt>
                <c:pt idx="795">
                  <c:v>3.6363636363636397E-2</c:v>
                </c:pt>
                <c:pt idx="796">
                  <c:v>3.6363636363636397E-2</c:v>
                </c:pt>
                <c:pt idx="797">
                  <c:v>3.6363636363636397E-2</c:v>
                </c:pt>
                <c:pt idx="798">
                  <c:v>3.6363636363636397E-2</c:v>
                </c:pt>
                <c:pt idx="799">
                  <c:v>3.6363636363636397E-2</c:v>
                </c:pt>
                <c:pt idx="800">
                  <c:v>3.6363636363636397E-2</c:v>
                </c:pt>
                <c:pt idx="801">
                  <c:v>3.6363636363636397E-2</c:v>
                </c:pt>
                <c:pt idx="802">
                  <c:v>3.6363636363636397E-2</c:v>
                </c:pt>
                <c:pt idx="803">
                  <c:v>3.6363636363636397E-2</c:v>
                </c:pt>
                <c:pt idx="804">
                  <c:v>3.6363636363636397E-2</c:v>
                </c:pt>
                <c:pt idx="805">
                  <c:v>3.6363636363636397E-2</c:v>
                </c:pt>
                <c:pt idx="806">
                  <c:v>3.6363636363636397E-2</c:v>
                </c:pt>
                <c:pt idx="807">
                  <c:v>3.6363636363636397E-2</c:v>
                </c:pt>
                <c:pt idx="808">
                  <c:v>3.6363636363636397E-2</c:v>
                </c:pt>
                <c:pt idx="809">
                  <c:v>3.6363636363636397E-2</c:v>
                </c:pt>
                <c:pt idx="810">
                  <c:v>3.6363636363636397E-2</c:v>
                </c:pt>
                <c:pt idx="811">
                  <c:v>3.6363636363636397E-2</c:v>
                </c:pt>
                <c:pt idx="812">
                  <c:v>3.6363636363636397E-2</c:v>
                </c:pt>
                <c:pt idx="813">
                  <c:v>3.6363636363636397E-2</c:v>
                </c:pt>
                <c:pt idx="814">
                  <c:v>3.6363636363636397E-2</c:v>
                </c:pt>
                <c:pt idx="815">
                  <c:v>3.6363636363636397E-2</c:v>
                </c:pt>
                <c:pt idx="816">
                  <c:v>3.6363636363636397E-2</c:v>
                </c:pt>
                <c:pt idx="817">
                  <c:v>3.6363636363636397E-2</c:v>
                </c:pt>
                <c:pt idx="818">
                  <c:v>3.6363636363636397E-2</c:v>
                </c:pt>
                <c:pt idx="819">
                  <c:v>3.6363636363636397E-2</c:v>
                </c:pt>
                <c:pt idx="820">
                  <c:v>3.6363636363636397E-2</c:v>
                </c:pt>
                <c:pt idx="821">
                  <c:v>3.6363636363636397E-2</c:v>
                </c:pt>
                <c:pt idx="822">
                  <c:v>3.6363636363636397E-2</c:v>
                </c:pt>
                <c:pt idx="823">
                  <c:v>3.6363636363636397E-2</c:v>
                </c:pt>
                <c:pt idx="824">
                  <c:v>3.6363636363636397E-2</c:v>
                </c:pt>
                <c:pt idx="825">
                  <c:v>3.6363636363636397E-2</c:v>
                </c:pt>
                <c:pt idx="826">
                  <c:v>3.6363636363636397E-2</c:v>
                </c:pt>
                <c:pt idx="827">
                  <c:v>3.6363636363636397E-2</c:v>
                </c:pt>
                <c:pt idx="828">
                  <c:v>3.6363636363636397E-2</c:v>
                </c:pt>
                <c:pt idx="829">
                  <c:v>3.6363636363636397E-2</c:v>
                </c:pt>
                <c:pt idx="830">
                  <c:v>3.6363636363636397E-2</c:v>
                </c:pt>
                <c:pt idx="831">
                  <c:v>3.6363636363636397E-2</c:v>
                </c:pt>
                <c:pt idx="832">
                  <c:v>3.6363636363636397E-2</c:v>
                </c:pt>
                <c:pt idx="833">
                  <c:v>3.6363636363636397E-2</c:v>
                </c:pt>
                <c:pt idx="834">
                  <c:v>3.6363636363636397E-2</c:v>
                </c:pt>
                <c:pt idx="835">
                  <c:v>3.6363636363636397E-2</c:v>
                </c:pt>
                <c:pt idx="836">
                  <c:v>3.6363636363636397E-2</c:v>
                </c:pt>
                <c:pt idx="837">
                  <c:v>3.6363636363636397E-2</c:v>
                </c:pt>
                <c:pt idx="838">
                  <c:v>3.6363636363636397E-2</c:v>
                </c:pt>
                <c:pt idx="839">
                  <c:v>3.6363636363636397E-2</c:v>
                </c:pt>
                <c:pt idx="840">
                  <c:v>3.6363636363636397E-2</c:v>
                </c:pt>
                <c:pt idx="841">
                  <c:v>3.6363636363636397E-2</c:v>
                </c:pt>
                <c:pt idx="842">
                  <c:v>3.6363636363636397E-2</c:v>
                </c:pt>
                <c:pt idx="843">
                  <c:v>3.6363636363636397E-2</c:v>
                </c:pt>
                <c:pt idx="844">
                  <c:v>3.6363636363636397E-2</c:v>
                </c:pt>
                <c:pt idx="845">
                  <c:v>3.6363636363636397E-2</c:v>
                </c:pt>
                <c:pt idx="846">
                  <c:v>3.6363636363636397E-2</c:v>
                </c:pt>
                <c:pt idx="847">
                  <c:v>3.6363636363636397E-2</c:v>
                </c:pt>
                <c:pt idx="848">
                  <c:v>3.6363636363636397E-2</c:v>
                </c:pt>
                <c:pt idx="849">
                  <c:v>3.6363636363636397E-2</c:v>
                </c:pt>
                <c:pt idx="850">
                  <c:v>3.6363636363636397E-2</c:v>
                </c:pt>
                <c:pt idx="851">
                  <c:v>3.6363636363636397E-2</c:v>
                </c:pt>
                <c:pt idx="852">
                  <c:v>3.6363636363636397E-2</c:v>
                </c:pt>
                <c:pt idx="853">
                  <c:v>3.6363636363636397E-2</c:v>
                </c:pt>
                <c:pt idx="854">
                  <c:v>3.6363636363636397E-2</c:v>
                </c:pt>
                <c:pt idx="855">
                  <c:v>3.6363636363636397E-2</c:v>
                </c:pt>
                <c:pt idx="856">
                  <c:v>3.6363636363636397E-2</c:v>
                </c:pt>
                <c:pt idx="857">
                  <c:v>3.6363636363636397E-2</c:v>
                </c:pt>
                <c:pt idx="858">
                  <c:v>3.6363636363636397E-2</c:v>
                </c:pt>
                <c:pt idx="859">
                  <c:v>3.6363636363636397E-2</c:v>
                </c:pt>
                <c:pt idx="860">
                  <c:v>3.6363636363636397E-2</c:v>
                </c:pt>
                <c:pt idx="861">
                  <c:v>3.6363636363636397E-2</c:v>
                </c:pt>
                <c:pt idx="862">
                  <c:v>3.6363636363636397E-2</c:v>
                </c:pt>
                <c:pt idx="863">
                  <c:v>3.6363636363636397E-2</c:v>
                </c:pt>
                <c:pt idx="864">
                  <c:v>3.6363636363636397E-2</c:v>
                </c:pt>
                <c:pt idx="865">
                  <c:v>3.6363636363636397E-2</c:v>
                </c:pt>
                <c:pt idx="866">
                  <c:v>3.6363636363636397E-2</c:v>
                </c:pt>
                <c:pt idx="867">
                  <c:v>3.6363636363636397E-2</c:v>
                </c:pt>
                <c:pt idx="868">
                  <c:v>3.6363636363636397E-2</c:v>
                </c:pt>
                <c:pt idx="869">
                  <c:v>3.6363636363636397E-2</c:v>
                </c:pt>
                <c:pt idx="870">
                  <c:v>3.6363636363636397E-2</c:v>
                </c:pt>
                <c:pt idx="871">
                  <c:v>3.6363636363636397E-2</c:v>
                </c:pt>
                <c:pt idx="872">
                  <c:v>3.6363636363636397E-2</c:v>
                </c:pt>
                <c:pt idx="873">
                  <c:v>3.6363636363636397E-2</c:v>
                </c:pt>
                <c:pt idx="874">
                  <c:v>3.6363636363636397E-2</c:v>
                </c:pt>
                <c:pt idx="875">
                  <c:v>3.6363636363636397E-2</c:v>
                </c:pt>
                <c:pt idx="876">
                  <c:v>3.6363636363636397E-2</c:v>
                </c:pt>
                <c:pt idx="877">
                  <c:v>3.6363636363636397E-2</c:v>
                </c:pt>
                <c:pt idx="878">
                  <c:v>3.6363636363636397E-2</c:v>
                </c:pt>
                <c:pt idx="879">
                  <c:v>3.6363636363636397E-2</c:v>
                </c:pt>
                <c:pt idx="880">
                  <c:v>3.6363636363636397E-2</c:v>
                </c:pt>
                <c:pt idx="881">
                  <c:v>3.6363636363636397E-2</c:v>
                </c:pt>
                <c:pt idx="882">
                  <c:v>3.6363636363636397E-2</c:v>
                </c:pt>
                <c:pt idx="883">
                  <c:v>3.6363636363636397E-2</c:v>
                </c:pt>
                <c:pt idx="884">
                  <c:v>3.6363636363636397E-2</c:v>
                </c:pt>
                <c:pt idx="885">
                  <c:v>3.6363636363636397E-2</c:v>
                </c:pt>
                <c:pt idx="886">
                  <c:v>3.6363636363636397E-2</c:v>
                </c:pt>
                <c:pt idx="887">
                  <c:v>3.6363636363636397E-2</c:v>
                </c:pt>
                <c:pt idx="888">
                  <c:v>3.6363636363636397E-2</c:v>
                </c:pt>
                <c:pt idx="889">
                  <c:v>3.6363636363636397E-2</c:v>
                </c:pt>
                <c:pt idx="890">
                  <c:v>3.6363636363636397E-2</c:v>
                </c:pt>
                <c:pt idx="891">
                  <c:v>3.6363636363636397E-2</c:v>
                </c:pt>
                <c:pt idx="892">
                  <c:v>3.6363636363636397E-2</c:v>
                </c:pt>
                <c:pt idx="893">
                  <c:v>3.6363636363636397E-2</c:v>
                </c:pt>
                <c:pt idx="894">
                  <c:v>3.6363636363636397E-2</c:v>
                </c:pt>
                <c:pt idx="895">
                  <c:v>3.6363636363636397E-2</c:v>
                </c:pt>
                <c:pt idx="896">
                  <c:v>3.6363636363636397E-2</c:v>
                </c:pt>
                <c:pt idx="897">
                  <c:v>3.6363636363636397E-2</c:v>
                </c:pt>
                <c:pt idx="898">
                  <c:v>3.6363636363636397E-2</c:v>
                </c:pt>
                <c:pt idx="899">
                  <c:v>3.6363636363636397E-2</c:v>
                </c:pt>
                <c:pt idx="900">
                  <c:v>3.6363636363636397E-2</c:v>
                </c:pt>
                <c:pt idx="901">
                  <c:v>3.6363636363636397E-2</c:v>
                </c:pt>
                <c:pt idx="902">
                  <c:v>3.6363636363636397E-2</c:v>
                </c:pt>
                <c:pt idx="903">
                  <c:v>3.6363636363636397E-2</c:v>
                </c:pt>
                <c:pt idx="904">
                  <c:v>3.6363636363636397E-2</c:v>
                </c:pt>
                <c:pt idx="905">
                  <c:v>3.6363636363636397E-2</c:v>
                </c:pt>
                <c:pt idx="906">
                  <c:v>3.6363636363636397E-2</c:v>
                </c:pt>
                <c:pt idx="907">
                  <c:v>3.6363636363636397E-2</c:v>
                </c:pt>
                <c:pt idx="908">
                  <c:v>3.6363636363636397E-2</c:v>
                </c:pt>
                <c:pt idx="909">
                  <c:v>3.6363636363636397E-2</c:v>
                </c:pt>
                <c:pt idx="910">
                  <c:v>3.6363636363636397E-2</c:v>
                </c:pt>
                <c:pt idx="911">
                  <c:v>3.6363636363636397E-2</c:v>
                </c:pt>
                <c:pt idx="912">
                  <c:v>3.6363636363636397E-2</c:v>
                </c:pt>
                <c:pt idx="913">
                  <c:v>3.6363636363636397E-2</c:v>
                </c:pt>
                <c:pt idx="914">
                  <c:v>3.6363636363636397E-2</c:v>
                </c:pt>
                <c:pt idx="915">
                  <c:v>3.6363636363636397E-2</c:v>
                </c:pt>
                <c:pt idx="916">
                  <c:v>3.6363636363636397E-2</c:v>
                </c:pt>
                <c:pt idx="917">
                  <c:v>3.6363636363636397E-2</c:v>
                </c:pt>
                <c:pt idx="918">
                  <c:v>3.6363636363636397E-2</c:v>
                </c:pt>
                <c:pt idx="919">
                  <c:v>3.6363636363636397E-2</c:v>
                </c:pt>
                <c:pt idx="920">
                  <c:v>3.6363636363636397E-2</c:v>
                </c:pt>
                <c:pt idx="921">
                  <c:v>3.6363636363636397E-2</c:v>
                </c:pt>
                <c:pt idx="922">
                  <c:v>3.6363636363636397E-2</c:v>
                </c:pt>
                <c:pt idx="923">
                  <c:v>3.6363636363636397E-2</c:v>
                </c:pt>
                <c:pt idx="924">
                  <c:v>3.6363636363636397E-2</c:v>
                </c:pt>
                <c:pt idx="925">
                  <c:v>3.6363636363636397E-2</c:v>
                </c:pt>
                <c:pt idx="926">
                  <c:v>3.6363636363636397E-2</c:v>
                </c:pt>
                <c:pt idx="927">
                  <c:v>3.6363636363636397E-2</c:v>
                </c:pt>
                <c:pt idx="928">
                  <c:v>3.6363636363636397E-2</c:v>
                </c:pt>
                <c:pt idx="929">
                  <c:v>3.6363636363636397E-2</c:v>
                </c:pt>
                <c:pt idx="930">
                  <c:v>4.5454545454545497E-2</c:v>
                </c:pt>
                <c:pt idx="931">
                  <c:v>4.5454545454545497E-2</c:v>
                </c:pt>
                <c:pt idx="932">
                  <c:v>4.5454545454545497E-2</c:v>
                </c:pt>
                <c:pt idx="933">
                  <c:v>4.5454545454545497E-2</c:v>
                </c:pt>
                <c:pt idx="934">
                  <c:v>4.5454545454545497E-2</c:v>
                </c:pt>
                <c:pt idx="935">
                  <c:v>4.5454545454545497E-2</c:v>
                </c:pt>
                <c:pt idx="936">
                  <c:v>4.5454545454545497E-2</c:v>
                </c:pt>
                <c:pt idx="937">
                  <c:v>4.5454545454545497E-2</c:v>
                </c:pt>
                <c:pt idx="938">
                  <c:v>5.4545454545454501E-2</c:v>
                </c:pt>
                <c:pt idx="939">
                  <c:v>5.4545454545454501E-2</c:v>
                </c:pt>
                <c:pt idx="940">
                  <c:v>5.4545454545454501E-2</c:v>
                </c:pt>
                <c:pt idx="941">
                  <c:v>5.4545454545454501E-2</c:v>
                </c:pt>
                <c:pt idx="942">
                  <c:v>5.4545454545454501E-2</c:v>
                </c:pt>
                <c:pt idx="943">
                  <c:v>5.4545454545454501E-2</c:v>
                </c:pt>
                <c:pt idx="944">
                  <c:v>5.4545454545454501E-2</c:v>
                </c:pt>
                <c:pt idx="945">
                  <c:v>5.4545454545454501E-2</c:v>
                </c:pt>
                <c:pt idx="946">
                  <c:v>5.4545454545454501E-2</c:v>
                </c:pt>
                <c:pt idx="947">
                  <c:v>5.4545454545454501E-2</c:v>
                </c:pt>
                <c:pt idx="948">
                  <c:v>5.4545454545454501E-2</c:v>
                </c:pt>
                <c:pt idx="949">
                  <c:v>5.4545454545454501E-2</c:v>
                </c:pt>
                <c:pt idx="950">
                  <c:v>5.4545454545454501E-2</c:v>
                </c:pt>
                <c:pt idx="951">
                  <c:v>5.4545454545454501E-2</c:v>
                </c:pt>
                <c:pt idx="952">
                  <c:v>5.4545454545454501E-2</c:v>
                </c:pt>
                <c:pt idx="953">
                  <c:v>5.4545454545454501E-2</c:v>
                </c:pt>
                <c:pt idx="954">
                  <c:v>5.4545454545454501E-2</c:v>
                </c:pt>
                <c:pt idx="955">
                  <c:v>5.4545454545454501E-2</c:v>
                </c:pt>
                <c:pt idx="956">
                  <c:v>5.4545454545454501E-2</c:v>
                </c:pt>
                <c:pt idx="957">
                  <c:v>5.4545454545454501E-2</c:v>
                </c:pt>
                <c:pt idx="958">
                  <c:v>5.4545454545454501E-2</c:v>
                </c:pt>
                <c:pt idx="959">
                  <c:v>5.4545454545454501E-2</c:v>
                </c:pt>
                <c:pt idx="960">
                  <c:v>5.4545454545454501E-2</c:v>
                </c:pt>
                <c:pt idx="961">
                  <c:v>6.3636363636363602E-2</c:v>
                </c:pt>
                <c:pt idx="962">
                  <c:v>6.3636363636363602E-2</c:v>
                </c:pt>
                <c:pt idx="963">
                  <c:v>6.3636363636363602E-2</c:v>
                </c:pt>
                <c:pt idx="964">
                  <c:v>7.2727272727272696E-2</c:v>
                </c:pt>
                <c:pt idx="965">
                  <c:v>7.2727272727272696E-2</c:v>
                </c:pt>
                <c:pt idx="966">
                  <c:v>7.2727272727272696E-2</c:v>
                </c:pt>
                <c:pt idx="967">
                  <c:v>7.2727272727272696E-2</c:v>
                </c:pt>
                <c:pt idx="968">
                  <c:v>7.2727272727272696E-2</c:v>
                </c:pt>
                <c:pt idx="969">
                  <c:v>7.2727272727272696E-2</c:v>
                </c:pt>
                <c:pt idx="970">
                  <c:v>7.2727272727272696E-2</c:v>
                </c:pt>
                <c:pt idx="971">
                  <c:v>7.2727272727272696E-2</c:v>
                </c:pt>
                <c:pt idx="972">
                  <c:v>7.2727272727272696E-2</c:v>
                </c:pt>
                <c:pt idx="973">
                  <c:v>7.2727272727272696E-2</c:v>
                </c:pt>
                <c:pt idx="974">
                  <c:v>7.2727272727272696E-2</c:v>
                </c:pt>
                <c:pt idx="975">
                  <c:v>8.1818181818180805E-2</c:v>
                </c:pt>
                <c:pt idx="976">
                  <c:v>8.1818181818180805E-2</c:v>
                </c:pt>
                <c:pt idx="977">
                  <c:v>8.1818181818180805E-2</c:v>
                </c:pt>
                <c:pt idx="978">
                  <c:v>8.1818181818180805E-2</c:v>
                </c:pt>
                <c:pt idx="979">
                  <c:v>8.1818181818180805E-2</c:v>
                </c:pt>
                <c:pt idx="980">
                  <c:v>8.1818181818180805E-2</c:v>
                </c:pt>
                <c:pt idx="981">
                  <c:v>8.1818181818180805E-2</c:v>
                </c:pt>
                <c:pt idx="982">
                  <c:v>9.0909090909091606E-2</c:v>
                </c:pt>
                <c:pt idx="983">
                  <c:v>9.0909090909091606E-2</c:v>
                </c:pt>
                <c:pt idx="984">
                  <c:v>9.0909090909091606E-2</c:v>
                </c:pt>
                <c:pt idx="985">
                  <c:v>9.0909090909091606E-2</c:v>
                </c:pt>
                <c:pt idx="986">
                  <c:v>9.0909090909091606E-2</c:v>
                </c:pt>
                <c:pt idx="987">
                  <c:v>9.0909090909091606E-2</c:v>
                </c:pt>
                <c:pt idx="988">
                  <c:v>9.0909090909091606E-2</c:v>
                </c:pt>
                <c:pt idx="989">
                  <c:v>0.1</c:v>
                </c:pt>
                <c:pt idx="990">
                  <c:v>0.109090909090909</c:v>
                </c:pt>
                <c:pt idx="991">
                  <c:v>0.118181818181818</c:v>
                </c:pt>
                <c:pt idx="992">
                  <c:v>0.118181818181818</c:v>
                </c:pt>
                <c:pt idx="993">
                  <c:v>0.13636363636363599</c:v>
                </c:pt>
                <c:pt idx="994">
                  <c:v>0.145454545454545</c:v>
                </c:pt>
                <c:pt idx="995">
                  <c:v>0.15454545454545701</c:v>
                </c:pt>
                <c:pt idx="996">
                  <c:v>0.163636363636365</c:v>
                </c:pt>
                <c:pt idx="997">
                  <c:v>0.218181818181818</c:v>
                </c:pt>
                <c:pt idx="998">
                  <c:v>0.24545454545454501</c:v>
                </c:pt>
                <c:pt idx="999">
                  <c:v>0.27272727272727298</c:v>
                </c:pt>
                <c:pt idx="1000">
                  <c:v>0.61818181818182405</c:v>
                </c:pt>
                <c:pt idx="1001">
                  <c:v>0.81818181818182301</c:v>
                </c:pt>
                <c:pt idx="1002">
                  <c:v>0.81818181818182301</c:v>
                </c:pt>
                <c:pt idx="1003">
                  <c:v>0.81818181818182301</c:v>
                </c:pt>
                <c:pt idx="1004">
                  <c:v>0.81818181818182301</c:v>
                </c:pt>
                <c:pt idx="1005">
                  <c:v>0.81818181818182301</c:v>
                </c:pt>
                <c:pt idx="1006">
                  <c:v>0.81818181818182301</c:v>
                </c:pt>
                <c:pt idx="1007">
                  <c:v>0.82727272727272705</c:v>
                </c:pt>
                <c:pt idx="1008">
                  <c:v>0.82727272727272705</c:v>
                </c:pt>
                <c:pt idx="1009">
                  <c:v>0.83636363636363698</c:v>
                </c:pt>
                <c:pt idx="1010">
                  <c:v>0.90909090909090895</c:v>
                </c:pt>
                <c:pt idx="1011">
                  <c:v>0.92727272727272703</c:v>
                </c:pt>
                <c:pt idx="1012">
                  <c:v>0.92727272727272703</c:v>
                </c:pt>
                <c:pt idx="1013">
                  <c:v>0.92727272727272703</c:v>
                </c:pt>
                <c:pt idx="1014">
                  <c:v>0.92727272727272703</c:v>
                </c:pt>
                <c:pt idx="1015">
                  <c:v>0.92727272727272703</c:v>
                </c:pt>
                <c:pt idx="1016">
                  <c:v>0.92727272727272703</c:v>
                </c:pt>
                <c:pt idx="1017">
                  <c:v>0.92727272727272703</c:v>
                </c:pt>
                <c:pt idx="1018">
                  <c:v>0.92727272727272703</c:v>
                </c:pt>
                <c:pt idx="1019">
                  <c:v>0.92727272727272703</c:v>
                </c:pt>
                <c:pt idx="1020">
                  <c:v>0.92727272727272703</c:v>
                </c:pt>
                <c:pt idx="1021">
                  <c:v>0.92727272727272703</c:v>
                </c:pt>
                <c:pt idx="1022">
                  <c:v>0.92727272727272703</c:v>
                </c:pt>
                <c:pt idx="1023">
                  <c:v>0.92727272727272703</c:v>
                </c:pt>
                <c:pt idx="1024">
                  <c:v>0.92727272727272703</c:v>
                </c:pt>
                <c:pt idx="1025">
                  <c:v>0.92727272727272703</c:v>
                </c:pt>
                <c:pt idx="1026">
                  <c:v>0.92727272727272703</c:v>
                </c:pt>
                <c:pt idx="1027">
                  <c:v>0.92727272727272703</c:v>
                </c:pt>
                <c:pt idx="1028">
                  <c:v>0.92727272727272703</c:v>
                </c:pt>
                <c:pt idx="1029">
                  <c:v>0.92727272727272703</c:v>
                </c:pt>
                <c:pt idx="1030">
                  <c:v>0.92727272727272703</c:v>
                </c:pt>
                <c:pt idx="1031">
                  <c:v>0.92727272727272703</c:v>
                </c:pt>
                <c:pt idx="1032">
                  <c:v>0.92727272727272703</c:v>
                </c:pt>
                <c:pt idx="1033">
                  <c:v>0.92727272727272703</c:v>
                </c:pt>
                <c:pt idx="1034">
                  <c:v>0.92727272727272703</c:v>
                </c:pt>
                <c:pt idx="1035">
                  <c:v>0.92727272727272703</c:v>
                </c:pt>
                <c:pt idx="1036">
                  <c:v>0.92727272727272703</c:v>
                </c:pt>
                <c:pt idx="1037">
                  <c:v>0.92727272727272703</c:v>
                </c:pt>
                <c:pt idx="1038">
                  <c:v>0.92727272727272703</c:v>
                </c:pt>
                <c:pt idx="1039">
                  <c:v>0.92727272727272703</c:v>
                </c:pt>
                <c:pt idx="1040">
                  <c:v>0.92727272727272703</c:v>
                </c:pt>
                <c:pt idx="1041">
                  <c:v>0.92727272727272703</c:v>
                </c:pt>
                <c:pt idx="1042">
                  <c:v>0.92727272727272703</c:v>
                </c:pt>
                <c:pt idx="1043">
                  <c:v>0.92727272727272703</c:v>
                </c:pt>
                <c:pt idx="1044">
                  <c:v>0.92727272727272703</c:v>
                </c:pt>
                <c:pt idx="1045">
                  <c:v>0.92727272727272703</c:v>
                </c:pt>
                <c:pt idx="1046">
                  <c:v>0.92727272727272703</c:v>
                </c:pt>
                <c:pt idx="1047">
                  <c:v>0.92727272727272703</c:v>
                </c:pt>
                <c:pt idx="1048">
                  <c:v>0.92727272727272703</c:v>
                </c:pt>
                <c:pt idx="1049">
                  <c:v>0.92727272727272703</c:v>
                </c:pt>
                <c:pt idx="1050">
                  <c:v>0.92727272727272703</c:v>
                </c:pt>
                <c:pt idx="1051">
                  <c:v>0.92727272727272703</c:v>
                </c:pt>
                <c:pt idx="1052">
                  <c:v>0.92727272727272703</c:v>
                </c:pt>
                <c:pt idx="1053">
                  <c:v>0.92727272727272703</c:v>
                </c:pt>
                <c:pt idx="1054">
                  <c:v>0.92727272727272703</c:v>
                </c:pt>
                <c:pt idx="1055">
                  <c:v>0.92727272727272703</c:v>
                </c:pt>
                <c:pt idx="1056">
                  <c:v>0.92727272727272703</c:v>
                </c:pt>
                <c:pt idx="1057">
                  <c:v>0.92727272727272703</c:v>
                </c:pt>
                <c:pt idx="1058">
                  <c:v>0.92727272727272703</c:v>
                </c:pt>
                <c:pt idx="1059">
                  <c:v>0.92727272727272703</c:v>
                </c:pt>
                <c:pt idx="1060">
                  <c:v>0.92727272727272703</c:v>
                </c:pt>
                <c:pt idx="1061">
                  <c:v>0.92727272727272703</c:v>
                </c:pt>
                <c:pt idx="1062">
                  <c:v>0.92727272727272703</c:v>
                </c:pt>
                <c:pt idx="1063">
                  <c:v>0.92727272727272703</c:v>
                </c:pt>
                <c:pt idx="1064">
                  <c:v>0.92727272727272703</c:v>
                </c:pt>
                <c:pt idx="1065">
                  <c:v>0.92727272727272703</c:v>
                </c:pt>
                <c:pt idx="1066">
                  <c:v>0.92727272727272703</c:v>
                </c:pt>
                <c:pt idx="1067">
                  <c:v>0.92727272727272703</c:v>
                </c:pt>
                <c:pt idx="1068">
                  <c:v>0.92727272727272703</c:v>
                </c:pt>
                <c:pt idx="1069">
                  <c:v>0.92727272727272703</c:v>
                </c:pt>
                <c:pt idx="1070">
                  <c:v>0.92727272727272703</c:v>
                </c:pt>
                <c:pt idx="1071">
                  <c:v>0.92727272727272703</c:v>
                </c:pt>
                <c:pt idx="1072">
                  <c:v>0.92727272727272703</c:v>
                </c:pt>
                <c:pt idx="1073">
                  <c:v>0.92727272727272703</c:v>
                </c:pt>
                <c:pt idx="1074">
                  <c:v>0.92727272727272703</c:v>
                </c:pt>
                <c:pt idx="1075">
                  <c:v>0.92727272727272703</c:v>
                </c:pt>
                <c:pt idx="1076">
                  <c:v>0.92727272727272703</c:v>
                </c:pt>
                <c:pt idx="1077">
                  <c:v>0.92727272727272703</c:v>
                </c:pt>
                <c:pt idx="1078">
                  <c:v>0.92727272727272703</c:v>
                </c:pt>
                <c:pt idx="1079">
                  <c:v>0.92727272727272703</c:v>
                </c:pt>
                <c:pt idx="1080">
                  <c:v>0.92727272727272703</c:v>
                </c:pt>
                <c:pt idx="1081">
                  <c:v>0.92727272727272703</c:v>
                </c:pt>
                <c:pt idx="1082">
                  <c:v>0.92727272727272703</c:v>
                </c:pt>
                <c:pt idx="1083">
                  <c:v>0.92727272727272703</c:v>
                </c:pt>
                <c:pt idx="1084">
                  <c:v>0.92727272727272703</c:v>
                </c:pt>
                <c:pt idx="1085">
                  <c:v>0.92727272727272703</c:v>
                </c:pt>
                <c:pt idx="1086">
                  <c:v>0.92727272727272703</c:v>
                </c:pt>
                <c:pt idx="1087">
                  <c:v>0.92727272727272703</c:v>
                </c:pt>
                <c:pt idx="1088">
                  <c:v>0.92727272727272703</c:v>
                </c:pt>
                <c:pt idx="1089">
                  <c:v>0.92727272727272703</c:v>
                </c:pt>
                <c:pt idx="1090">
                  <c:v>0.92727272727272703</c:v>
                </c:pt>
                <c:pt idx="1091">
                  <c:v>0.92727272727272703</c:v>
                </c:pt>
                <c:pt idx="1092">
                  <c:v>0.92727272727272703</c:v>
                </c:pt>
                <c:pt idx="1093">
                  <c:v>0.92727272727272703</c:v>
                </c:pt>
                <c:pt idx="1094">
                  <c:v>0.92727272727272703</c:v>
                </c:pt>
                <c:pt idx="1095">
                  <c:v>0.92727272727272703</c:v>
                </c:pt>
                <c:pt idx="1096">
                  <c:v>0.92727272727272703</c:v>
                </c:pt>
                <c:pt idx="1097">
                  <c:v>0.92727272727272703</c:v>
                </c:pt>
                <c:pt idx="1098">
                  <c:v>0.92727272727272703</c:v>
                </c:pt>
                <c:pt idx="1099">
                  <c:v>0.92727272727272703</c:v>
                </c:pt>
                <c:pt idx="1100">
                  <c:v>0.92727272727272703</c:v>
                </c:pt>
                <c:pt idx="1101">
                  <c:v>0.92727272727272703</c:v>
                </c:pt>
                <c:pt idx="1102">
                  <c:v>0.92727272727272703</c:v>
                </c:pt>
                <c:pt idx="1103">
                  <c:v>0.92727272727272703</c:v>
                </c:pt>
                <c:pt idx="1104">
                  <c:v>0.92727272727272703</c:v>
                </c:pt>
                <c:pt idx="1105">
                  <c:v>0.92727272727272703</c:v>
                </c:pt>
                <c:pt idx="1106">
                  <c:v>0.92727272727272703</c:v>
                </c:pt>
                <c:pt idx="1107">
                  <c:v>0.92727272727272703</c:v>
                </c:pt>
                <c:pt idx="1108">
                  <c:v>0.92727272727272703</c:v>
                </c:pt>
                <c:pt idx="1109">
                  <c:v>0.92727272727272703</c:v>
                </c:pt>
                <c:pt idx="1110">
                  <c:v>0.92727272727272703</c:v>
                </c:pt>
                <c:pt idx="1111">
                  <c:v>0.92727272727272703</c:v>
                </c:pt>
                <c:pt idx="1112">
                  <c:v>0.92727272727272703</c:v>
                </c:pt>
                <c:pt idx="1113">
                  <c:v>0.92727272727272703</c:v>
                </c:pt>
                <c:pt idx="1114">
                  <c:v>0.92727272727272703</c:v>
                </c:pt>
                <c:pt idx="1115">
                  <c:v>0.92727272727272703</c:v>
                </c:pt>
                <c:pt idx="1116">
                  <c:v>0.92727272727272703</c:v>
                </c:pt>
                <c:pt idx="1117">
                  <c:v>0.92727272727272703</c:v>
                </c:pt>
                <c:pt idx="1118">
                  <c:v>0.92727272727272703</c:v>
                </c:pt>
                <c:pt idx="1119">
                  <c:v>0.92727272727272703</c:v>
                </c:pt>
                <c:pt idx="1120">
                  <c:v>0.92727272727272703</c:v>
                </c:pt>
                <c:pt idx="1121">
                  <c:v>0.92727272727272703</c:v>
                </c:pt>
                <c:pt idx="1122">
                  <c:v>0.92727272727272703</c:v>
                </c:pt>
                <c:pt idx="1123">
                  <c:v>0.92727272727272703</c:v>
                </c:pt>
                <c:pt idx="1124">
                  <c:v>0.92727272727272703</c:v>
                </c:pt>
                <c:pt idx="1125">
                  <c:v>0.92727272727272703</c:v>
                </c:pt>
                <c:pt idx="1126">
                  <c:v>0.92727272727272703</c:v>
                </c:pt>
                <c:pt idx="1127">
                  <c:v>0.92727272727272703</c:v>
                </c:pt>
                <c:pt idx="1128">
                  <c:v>0.92727272727272703</c:v>
                </c:pt>
                <c:pt idx="1129">
                  <c:v>0.92727272727272703</c:v>
                </c:pt>
                <c:pt idx="1130">
                  <c:v>0.92727272727272703</c:v>
                </c:pt>
                <c:pt idx="1131">
                  <c:v>0.92727272727272703</c:v>
                </c:pt>
                <c:pt idx="1132">
                  <c:v>0.92727272727272703</c:v>
                </c:pt>
                <c:pt idx="1133">
                  <c:v>0.92727272727272703</c:v>
                </c:pt>
                <c:pt idx="1134">
                  <c:v>0.92727272727272703</c:v>
                </c:pt>
                <c:pt idx="1135">
                  <c:v>0.92727272727272703</c:v>
                </c:pt>
                <c:pt idx="1136">
                  <c:v>0.92727272727272703</c:v>
                </c:pt>
                <c:pt idx="1137">
                  <c:v>0.92727272727272703</c:v>
                </c:pt>
                <c:pt idx="1138">
                  <c:v>0.92727272727272703</c:v>
                </c:pt>
                <c:pt idx="1139">
                  <c:v>0.92727272727272703</c:v>
                </c:pt>
                <c:pt idx="1140">
                  <c:v>0.92727272727272703</c:v>
                </c:pt>
                <c:pt idx="1141">
                  <c:v>0.92727272727272703</c:v>
                </c:pt>
                <c:pt idx="1142">
                  <c:v>0.92727272727272703</c:v>
                </c:pt>
                <c:pt idx="1143">
                  <c:v>0.92727272727272703</c:v>
                </c:pt>
                <c:pt idx="1144">
                  <c:v>0.92727272727272703</c:v>
                </c:pt>
                <c:pt idx="1145">
                  <c:v>0.92727272727272703</c:v>
                </c:pt>
                <c:pt idx="1146">
                  <c:v>0.92727272727272703</c:v>
                </c:pt>
                <c:pt idx="1147">
                  <c:v>0.92727272727272703</c:v>
                </c:pt>
                <c:pt idx="1148">
                  <c:v>0.92727272727272703</c:v>
                </c:pt>
                <c:pt idx="1149">
                  <c:v>0.92727272727272703</c:v>
                </c:pt>
                <c:pt idx="1150">
                  <c:v>0.92727272727272703</c:v>
                </c:pt>
                <c:pt idx="1151">
                  <c:v>0.92727272727272703</c:v>
                </c:pt>
                <c:pt idx="1152">
                  <c:v>0.92727272727272703</c:v>
                </c:pt>
                <c:pt idx="1153">
                  <c:v>0.92727272727272703</c:v>
                </c:pt>
                <c:pt idx="1154">
                  <c:v>0.92727272727272703</c:v>
                </c:pt>
                <c:pt idx="1155">
                  <c:v>0.92727272727272703</c:v>
                </c:pt>
                <c:pt idx="1156">
                  <c:v>0.92727272727272703</c:v>
                </c:pt>
                <c:pt idx="1157">
                  <c:v>0.92727272727272703</c:v>
                </c:pt>
                <c:pt idx="1158">
                  <c:v>0.92727272727272703</c:v>
                </c:pt>
                <c:pt idx="1159">
                  <c:v>0.92727272727272703</c:v>
                </c:pt>
                <c:pt idx="1160">
                  <c:v>0.92727272727272703</c:v>
                </c:pt>
                <c:pt idx="1161">
                  <c:v>0.92727272727272703</c:v>
                </c:pt>
                <c:pt idx="1162">
                  <c:v>0.92727272727272703</c:v>
                </c:pt>
                <c:pt idx="1163">
                  <c:v>0.92727272727272703</c:v>
                </c:pt>
                <c:pt idx="1164">
                  <c:v>0.92727272727272703</c:v>
                </c:pt>
                <c:pt idx="1165">
                  <c:v>0.92727272727272703</c:v>
                </c:pt>
                <c:pt idx="1166">
                  <c:v>0.92727272727272703</c:v>
                </c:pt>
                <c:pt idx="1167">
                  <c:v>0.92727272727272703</c:v>
                </c:pt>
                <c:pt idx="1168">
                  <c:v>0.92727272727272703</c:v>
                </c:pt>
                <c:pt idx="1169">
                  <c:v>0.92727272727272703</c:v>
                </c:pt>
                <c:pt idx="1170">
                  <c:v>0.92727272727272703</c:v>
                </c:pt>
                <c:pt idx="1171">
                  <c:v>0.92727272727272703</c:v>
                </c:pt>
                <c:pt idx="1172">
                  <c:v>0.92727272727272703</c:v>
                </c:pt>
                <c:pt idx="1173">
                  <c:v>0.92727272727272703</c:v>
                </c:pt>
                <c:pt idx="1174">
                  <c:v>0.92727272727272703</c:v>
                </c:pt>
                <c:pt idx="1175">
                  <c:v>0.92727272727272703</c:v>
                </c:pt>
                <c:pt idx="1176">
                  <c:v>0.92727272727272703</c:v>
                </c:pt>
                <c:pt idx="1177">
                  <c:v>0.92727272727272703</c:v>
                </c:pt>
                <c:pt idx="1178">
                  <c:v>0.92727272727272703</c:v>
                </c:pt>
                <c:pt idx="1179">
                  <c:v>0.92727272727272703</c:v>
                </c:pt>
                <c:pt idx="1180">
                  <c:v>0.92727272727272703</c:v>
                </c:pt>
                <c:pt idx="1181">
                  <c:v>0.92727272727272703</c:v>
                </c:pt>
                <c:pt idx="1182">
                  <c:v>0.92727272727272703</c:v>
                </c:pt>
                <c:pt idx="1183">
                  <c:v>0.92727272727272703</c:v>
                </c:pt>
                <c:pt idx="1184">
                  <c:v>0.92727272727272703</c:v>
                </c:pt>
                <c:pt idx="1185">
                  <c:v>0.92727272727272703</c:v>
                </c:pt>
                <c:pt idx="1186">
                  <c:v>0.92727272727272703</c:v>
                </c:pt>
                <c:pt idx="1187">
                  <c:v>0.92727272727272703</c:v>
                </c:pt>
                <c:pt idx="1188">
                  <c:v>0.92727272727272703</c:v>
                </c:pt>
                <c:pt idx="1189">
                  <c:v>0.92727272727272703</c:v>
                </c:pt>
                <c:pt idx="1190">
                  <c:v>0.92727272727272703</c:v>
                </c:pt>
                <c:pt idx="1191">
                  <c:v>0.92727272727272703</c:v>
                </c:pt>
                <c:pt idx="1192">
                  <c:v>0.92727272727272703</c:v>
                </c:pt>
                <c:pt idx="1193">
                  <c:v>0.92727272727272703</c:v>
                </c:pt>
                <c:pt idx="1194">
                  <c:v>0.92727272727272703</c:v>
                </c:pt>
                <c:pt idx="1195">
                  <c:v>0.92727272727272703</c:v>
                </c:pt>
                <c:pt idx="1196">
                  <c:v>0.92727272727272703</c:v>
                </c:pt>
                <c:pt idx="1197">
                  <c:v>0.92727272727272703</c:v>
                </c:pt>
                <c:pt idx="1198">
                  <c:v>0.92727272727272703</c:v>
                </c:pt>
                <c:pt idx="1199">
                  <c:v>0.92727272727272703</c:v>
                </c:pt>
                <c:pt idx="1200">
                  <c:v>0.92727272727272703</c:v>
                </c:pt>
                <c:pt idx="1201">
                  <c:v>0.92727272727272703</c:v>
                </c:pt>
                <c:pt idx="1202">
                  <c:v>0.92727272727272703</c:v>
                </c:pt>
                <c:pt idx="1203">
                  <c:v>0.92727272727272703</c:v>
                </c:pt>
                <c:pt idx="1204">
                  <c:v>0.92727272727272703</c:v>
                </c:pt>
                <c:pt idx="1205">
                  <c:v>0.92727272727272703</c:v>
                </c:pt>
                <c:pt idx="1206">
                  <c:v>0.92727272727272703</c:v>
                </c:pt>
                <c:pt idx="1207">
                  <c:v>0.92727272727272703</c:v>
                </c:pt>
                <c:pt idx="1208">
                  <c:v>0.92727272727272703</c:v>
                </c:pt>
                <c:pt idx="1209">
                  <c:v>0.92727272727272703</c:v>
                </c:pt>
                <c:pt idx="1210">
                  <c:v>0.92727272727272703</c:v>
                </c:pt>
                <c:pt idx="1211">
                  <c:v>0.92727272727272703</c:v>
                </c:pt>
                <c:pt idx="1212">
                  <c:v>0.92727272727272703</c:v>
                </c:pt>
                <c:pt idx="1213">
                  <c:v>0.92727272727272703</c:v>
                </c:pt>
                <c:pt idx="1214">
                  <c:v>0.92727272727272703</c:v>
                </c:pt>
                <c:pt idx="1215">
                  <c:v>0.92727272727272703</c:v>
                </c:pt>
                <c:pt idx="1216">
                  <c:v>0.92727272727272703</c:v>
                </c:pt>
                <c:pt idx="1217">
                  <c:v>0.92727272727272703</c:v>
                </c:pt>
                <c:pt idx="1218">
                  <c:v>0.92727272727272703</c:v>
                </c:pt>
                <c:pt idx="1219">
                  <c:v>0.92727272727272703</c:v>
                </c:pt>
                <c:pt idx="1220">
                  <c:v>0.92727272727272703</c:v>
                </c:pt>
                <c:pt idx="1221">
                  <c:v>0.92727272727272703</c:v>
                </c:pt>
                <c:pt idx="1222">
                  <c:v>0.92727272727272703</c:v>
                </c:pt>
                <c:pt idx="1223">
                  <c:v>0.92727272727272703</c:v>
                </c:pt>
                <c:pt idx="1224">
                  <c:v>0.92727272727272703</c:v>
                </c:pt>
                <c:pt idx="1225">
                  <c:v>0.92727272727272703</c:v>
                </c:pt>
                <c:pt idx="1226">
                  <c:v>0.92727272727272703</c:v>
                </c:pt>
                <c:pt idx="1227">
                  <c:v>0.92727272727272703</c:v>
                </c:pt>
                <c:pt idx="1228">
                  <c:v>0.92727272727272703</c:v>
                </c:pt>
                <c:pt idx="1229">
                  <c:v>0.92727272727272703</c:v>
                </c:pt>
                <c:pt idx="1230">
                  <c:v>0.92727272727272703</c:v>
                </c:pt>
                <c:pt idx="1231">
                  <c:v>0.92727272727272703</c:v>
                </c:pt>
                <c:pt idx="1232">
                  <c:v>0.92727272727272703</c:v>
                </c:pt>
                <c:pt idx="1233">
                  <c:v>0.92727272727272703</c:v>
                </c:pt>
                <c:pt idx="1234">
                  <c:v>0.92727272727272703</c:v>
                </c:pt>
                <c:pt idx="1235">
                  <c:v>0.92727272727272703</c:v>
                </c:pt>
                <c:pt idx="1236">
                  <c:v>0.92727272727272703</c:v>
                </c:pt>
                <c:pt idx="1237">
                  <c:v>0.92727272727272703</c:v>
                </c:pt>
                <c:pt idx="1238">
                  <c:v>0.92727272727272703</c:v>
                </c:pt>
                <c:pt idx="1239">
                  <c:v>0.92727272727272703</c:v>
                </c:pt>
                <c:pt idx="1240">
                  <c:v>0.92727272727272703</c:v>
                </c:pt>
                <c:pt idx="1241">
                  <c:v>0.92727272727272703</c:v>
                </c:pt>
                <c:pt idx="1242">
                  <c:v>0.92727272727272703</c:v>
                </c:pt>
                <c:pt idx="1243">
                  <c:v>0.92727272727272703</c:v>
                </c:pt>
                <c:pt idx="1244">
                  <c:v>0.92727272727272703</c:v>
                </c:pt>
                <c:pt idx="1245">
                  <c:v>0.92727272727272703</c:v>
                </c:pt>
                <c:pt idx="1246">
                  <c:v>0.92727272727272703</c:v>
                </c:pt>
                <c:pt idx="1247">
                  <c:v>0.92727272727272703</c:v>
                </c:pt>
                <c:pt idx="1248">
                  <c:v>0.92727272727272703</c:v>
                </c:pt>
                <c:pt idx="1249">
                  <c:v>0.92727272727272703</c:v>
                </c:pt>
                <c:pt idx="1250">
                  <c:v>0.93636363636363695</c:v>
                </c:pt>
                <c:pt idx="1251">
                  <c:v>0.94545454545454499</c:v>
                </c:pt>
                <c:pt idx="1252">
                  <c:v>0.94545454545454499</c:v>
                </c:pt>
                <c:pt idx="1253">
                  <c:v>0.94545454545454499</c:v>
                </c:pt>
                <c:pt idx="1254">
                  <c:v>0.94545454545454499</c:v>
                </c:pt>
                <c:pt idx="1255">
                  <c:v>0.94545454545454499</c:v>
                </c:pt>
                <c:pt idx="1256">
                  <c:v>0.94545454545454499</c:v>
                </c:pt>
                <c:pt idx="1257">
                  <c:v>0.94545454545454499</c:v>
                </c:pt>
                <c:pt idx="1258">
                  <c:v>0.94545454545454499</c:v>
                </c:pt>
                <c:pt idx="1259">
                  <c:v>0.94545454545454499</c:v>
                </c:pt>
                <c:pt idx="1260">
                  <c:v>0.94545454545454499</c:v>
                </c:pt>
                <c:pt idx="1261">
                  <c:v>0.94545454545454499</c:v>
                </c:pt>
                <c:pt idx="1262">
                  <c:v>0.94545454545454499</c:v>
                </c:pt>
                <c:pt idx="1263">
                  <c:v>0.94545454545454499</c:v>
                </c:pt>
                <c:pt idx="1264">
                  <c:v>0.94545454545454499</c:v>
                </c:pt>
                <c:pt idx="1265">
                  <c:v>0.94545454545454499</c:v>
                </c:pt>
                <c:pt idx="1266">
                  <c:v>0.94545454545454499</c:v>
                </c:pt>
                <c:pt idx="1267">
                  <c:v>0.94545454545454499</c:v>
                </c:pt>
                <c:pt idx="1268">
                  <c:v>0.94545454545454499</c:v>
                </c:pt>
                <c:pt idx="1269">
                  <c:v>0.94545454545454499</c:v>
                </c:pt>
                <c:pt idx="1270">
                  <c:v>0.94545454545454499</c:v>
                </c:pt>
                <c:pt idx="1271">
                  <c:v>0.94545454545454499</c:v>
                </c:pt>
                <c:pt idx="1272">
                  <c:v>0.94545454545454499</c:v>
                </c:pt>
                <c:pt idx="1273">
                  <c:v>0.94545454545454499</c:v>
                </c:pt>
                <c:pt idx="1274">
                  <c:v>0.94545454545454499</c:v>
                </c:pt>
                <c:pt idx="1275">
                  <c:v>0.94545454545454499</c:v>
                </c:pt>
                <c:pt idx="1276">
                  <c:v>0.94545454545454499</c:v>
                </c:pt>
                <c:pt idx="1277">
                  <c:v>0.94545454545454499</c:v>
                </c:pt>
                <c:pt idx="1278">
                  <c:v>0.94545454545454499</c:v>
                </c:pt>
                <c:pt idx="1279">
                  <c:v>0.94545454545454499</c:v>
                </c:pt>
                <c:pt idx="1280">
                  <c:v>0.94545454545454499</c:v>
                </c:pt>
                <c:pt idx="1281">
                  <c:v>0.94545454545454499</c:v>
                </c:pt>
                <c:pt idx="1282">
                  <c:v>0.94545454545454499</c:v>
                </c:pt>
                <c:pt idx="1283">
                  <c:v>0.94545454545454499</c:v>
                </c:pt>
                <c:pt idx="1284">
                  <c:v>0.94545454545454499</c:v>
                </c:pt>
                <c:pt idx="1285">
                  <c:v>0.94545454545454499</c:v>
                </c:pt>
                <c:pt idx="1286">
                  <c:v>0.94545454545454499</c:v>
                </c:pt>
                <c:pt idx="1287">
                  <c:v>0.94545454545454499</c:v>
                </c:pt>
                <c:pt idx="1288">
                  <c:v>0.94545454545454499</c:v>
                </c:pt>
                <c:pt idx="1289">
                  <c:v>0.94545454545454499</c:v>
                </c:pt>
                <c:pt idx="1290">
                  <c:v>0.94545454545454499</c:v>
                </c:pt>
                <c:pt idx="1291">
                  <c:v>0.94545454545454499</c:v>
                </c:pt>
                <c:pt idx="1292">
                  <c:v>0.94545454545454499</c:v>
                </c:pt>
                <c:pt idx="1293">
                  <c:v>0.94545454545454499</c:v>
                </c:pt>
                <c:pt idx="1294">
                  <c:v>0.94545454545454499</c:v>
                </c:pt>
                <c:pt idx="1295">
                  <c:v>0.94545454545454499</c:v>
                </c:pt>
                <c:pt idx="1296">
                  <c:v>0.94545454545454499</c:v>
                </c:pt>
                <c:pt idx="1297">
                  <c:v>0.94545454545454499</c:v>
                </c:pt>
                <c:pt idx="1298">
                  <c:v>0.94545454545454499</c:v>
                </c:pt>
                <c:pt idx="1299">
                  <c:v>0.94545454545454499</c:v>
                </c:pt>
                <c:pt idx="1300">
                  <c:v>0.94545454545454499</c:v>
                </c:pt>
                <c:pt idx="1301">
                  <c:v>0.94545454545454499</c:v>
                </c:pt>
                <c:pt idx="1302">
                  <c:v>0.94545454545454499</c:v>
                </c:pt>
                <c:pt idx="1303">
                  <c:v>0.94545454545454499</c:v>
                </c:pt>
                <c:pt idx="1304">
                  <c:v>0.94545454545454499</c:v>
                </c:pt>
                <c:pt idx="1305">
                  <c:v>0.94545454545454499</c:v>
                </c:pt>
                <c:pt idx="1306">
                  <c:v>0.94545454545454499</c:v>
                </c:pt>
                <c:pt idx="1307">
                  <c:v>0.94545454545454499</c:v>
                </c:pt>
                <c:pt idx="1308">
                  <c:v>0.94545454545454499</c:v>
                </c:pt>
                <c:pt idx="1309">
                  <c:v>0.94545454545454499</c:v>
                </c:pt>
                <c:pt idx="1310">
                  <c:v>0.94545454545454499</c:v>
                </c:pt>
                <c:pt idx="1311">
                  <c:v>0.94545454545454499</c:v>
                </c:pt>
                <c:pt idx="1312">
                  <c:v>0.94545454545454499</c:v>
                </c:pt>
                <c:pt idx="1313">
                  <c:v>0.94545454545454499</c:v>
                </c:pt>
                <c:pt idx="1314">
                  <c:v>0.94545454545454499</c:v>
                </c:pt>
                <c:pt idx="1315">
                  <c:v>0.94545454545454499</c:v>
                </c:pt>
                <c:pt idx="1316">
                  <c:v>0.94545454545454499</c:v>
                </c:pt>
                <c:pt idx="1317">
                  <c:v>0.94545454545454499</c:v>
                </c:pt>
                <c:pt idx="1318">
                  <c:v>0.94545454545454499</c:v>
                </c:pt>
                <c:pt idx="1319">
                  <c:v>0.94545454545454499</c:v>
                </c:pt>
                <c:pt idx="1320">
                  <c:v>0.94545454545454499</c:v>
                </c:pt>
                <c:pt idx="1321">
                  <c:v>0.94545454545454499</c:v>
                </c:pt>
                <c:pt idx="1322">
                  <c:v>0.94545454545454499</c:v>
                </c:pt>
                <c:pt idx="1323">
                  <c:v>0.94545454545454499</c:v>
                </c:pt>
                <c:pt idx="1324">
                  <c:v>0.94545454545454499</c:v>
                </c:pt>
                <c:pt idx="1325">
                  <c:v>0.94545454545454499</c:v>
                </c:pt>
                <c:pt idx="1326">
                  <c:v>0.94545454545454499</c:v>
                </c:pt>
                <c:pt idx="1327">
                  <c:v>0.94545454545454499</c:v>
                </c:pt>
                <c:pt idx="1328">
                  <c:v>0.94545454545454499</c:v>
                </c:pt>
                <c:pt idx="1329">
                  <c:v>0.94545454545454499</c:v>
                </c:pt>
                <c:pt idx="1330">
                  <c:v>0.94545454545454499</c:v>
                </c:pt>
                <c:pt idx="1331">
                  <c:v>0.94545454545454499</c:v>
                </c:pt>
                <c:pt idx="1332">
                  <c:v>0.94545454545454499</c:v>
                </c:pt>
                <c:pt idx="1333">
                  <c:v>0.94545454545454499</c:v>
                </c:pt>
                <c:pt idx="1334">
                  <c:v>0.94545454545454499</c:v>
                </c:pt>
                <c:pt idx="1335">
                  <c:v>0.94545454545454499</c:v>
                </c:pt>
                <c:pt idx="1336">
                  <c:v>0.94545454545454499</c:v>
                </c:pt>
                <c:pt idx="1337">
                  <c:v>0.94545454545454499</c:v>
                </c:pt>
                <c:pt idx="1338">
                  <c:v>0.94545454545454499</c:v>
                </c:pt>
                <c:pt idx="1339">
                  <c:v>0.94545454545454499</c:v>
                </c:pt>
                <c:pt idx="1340">
                  <c:v>0.94545454545454499</c:v>
                </c:pt>
                <c:pt idx="1341">
                  <c:v>0.94545454545454499</c:v>
                </c:pt>
                <c:pt idx="1342">
                  <c:v>0.94545454545454499</c:v>
                </c:pt>
                <c:pt idx="1343">
                  <c:v>0.94545454545454499</c:v>
                </c:pt>
                <c:pt idx="1344">
                  <c:v>0.94545454545454499</c:v>
                </c:pt>
                <c:pt idx="1345">
                  <c:v>0.94545454545454499</c:v>
                </c:pt>
                <c:pt idx="1346">
                  <c:v>0.94545454545454499</c:v>
                </c:pt>
                <c:pt idx="1347">
                  <c:v>0.94545454545454499</c:v>
                </c:pt>
                <c:pt idx="1348">
                  <c:v>0.94545454545454499</c:v>
                </c:pt>
                <c:pt idx="1349">
                  <c:v>0.94545454545454499</c:v>
                </c:pt>
                <c:pt idx="1350">
                  <c:v>0.94545454545454499</c:v>
                </c:pt>
                <c:pt idx="1351">
                  <c:v>0.94545454545454499</c:v>
                </c:pt>
                <c:pt idx="1352">
                  <c:v>0.94545454545454499</c:v>
                </c:pt>
                <c:pt idx="1353">
                  <c:v>0.94545454545454499</c:v>
                </c:pt>
                <c:pt idx="1354">
                  <c:v>0.94545454545454499</c:v>
                </c:pt>
                <c:pt idx="1355">
                  <c:v>0.94545454545454499</c:v>
                </c:pt>
                <c:pt idx="1356">
                  <c:v>0.94545454545454499</c:v>
                </c:pt>
                <c:pt idx="1357">
                  <c:v>0.94545454545454499</c:v>
                </c:pt>
                <c:pt idx="1358">
                  <c:v>0.94545454545454499</c:v>
                </c:pt>
                <c:pt idx="1359">
                  <c:v>0.94545454545454499</c:v>
                </c:pt>
                <c:pt idx="1360">
                  <c:v>0.94545454545454499</c:v>
                </c:pt>
                <c:pt idx="1361">
                  <c:v>0.94545454545454499</c:v>
                </c:pt>
                <c:pt idx="1362">
                  <c:v>0.94545454545454499</c:v>
                </c:pt>
                <c:pt idx="1363">
                  <c:v>0.94545454545454499</c:v>
                </c:pt>
                <c:pt idx="1364">
                  <c:v>0.94545454545454499</c:v>
                </c:pt>
                <c:pt idx="1365">
                  <c:v>0.94545454545454499</c:v>
                </c:pt>
                <c:pt idx="1366">
                  <c:v>0.94545454545454499</c:v>
                </c:pt>
                <c:pt idx="1367">
                  <c:v>0.94545454545454499</c:v>
                </c:pt>
                <c:pt idx="1368">
                  <c:v>0.94545454545454499</c:v>
                </c:pt>
                <c:pt idx="1369">
                  <c:v>0.94545454545454499</c:v>
                </c:pt>
                <c:pt idx="1370">
                  <c:v>0.94545454545454499</c:v>
                </c:pt>
                <c:pt idx="1371">
                  <c:v>0.94545454545454499</c:v>
                </c:pt>
                <c:pt idx="1372">
                  <c:v>0.94545454545454499</c:v>
                </c:pt>
                <c:pt idx="1373">
                  <c:v>0.94545454545454499</c:v>
                </c:pt>
                <c:pt idx="1374">
                  <c:v>0.94545454545454499</c:v>
                </c:pt>
                <c:pt idx="1375">
                  <c:v>0.94545454545454499</c:v>
                </c:pt>
                <c:pt idx="1376">
                  <c:v>0.94545454545454499</c:v>
                </c:pt>
                <c:pt idx="1377">
                  <c:v>0.94545454545454499</c:v>
                </c:pt>
                <c:pt idx="1378">
                  <c:v>0.94545454545454499</c:v>
                </c:pt>
                <c:pt idx="1379">
                  <c:v>0.94545454545454499</c:v>
                </c:pt>
                <c:pt idx="1380">
                  <c:v>0.94545454545454499</c:v>
                </c:pt>
                <c:pt idx="1381">
                  <c:v>0.94545454545454499</c:v>
                </c:pt>
                <c:pt idx="1382">
                  <c:v>0.94545454545454499</c:v>
                </c:pt>
                <c:pt idx="1383">
                  <c:v>0.94545454545454499</c:v>
                </c:pt>
                <c:pt idx="1384">
                  <c:v>0.94545454545454499</c:v>
                </c:pt>
                <c:pt idx="1385">
                  <c:v>0.94545454545454499</c:v>
                </c:pt>
                <c:pt idx="1386">
                  <c:v>0.94545454545454499</c:v>
                </c:pt>
                <c:pt idx="1387">
                  <c:v>0.94545454545454499</c:v>
                </c:pt>
                <c:pt idx="1388">
                  <c:v>0.94545454545454499</c:v>
                </c:pt>
                <c:pt idx="1389">
                  <c:v>0.94545454545454499</c:v>
                </c:pt>
                <c:pt idx="1390">
                  <c:v>0.94545454545454499</c:v>
                </c:pt>
                <c:pt idx="1391">
                  <c:v>0.94545454545454499</c:v>
                </c:pt>
                <c:pt idx="1392">
                  <c:v>0.94545454545454499</c:v>
                </c:pt>
                <c:pt idx="1393">
                  <c:v>0.94545454545454499</c:v>
                </c:pt>
                <c:pt idx="1394">
                  <c:v>0.94545454545454499</c:v>
                </c:pt>
                <c:pt idx="1395">
                  <c:v>0.94545454545454499</c:v>
                </c:pt>
                <c:pt idx="1396">
                  <c:v>0.94545454545454499</c:v>
                </c:pt>
                <c:pt idx="1397">
                  <c:v>0.94545454545454499</c:v>
                </c:pt>
                <c:pt idx="1398">
                  <c:v>0.94545454545454499</c:v>
                </c:pt>
                <c:pt idx="1399">
                  <c:v>0.94545454545454499</c:v>
                </c:pt>
                <c:pt idx="1400">
                  <c:v>0.94545454545454499</c:v>
                </c:pt>
                <c:pt idx="1401">
                  <c:v>0.94545454545454499</c:v>
                </c:pt>
                <c:pt idx="1402">
                  <c:v>0.94545454545454499</c:v>
                </c:pt>
                <c:pt idx="1403">
                  <c:v>0.94545454545454499</c:v>
                </c:pt>
                <c:pt idx="1404">
                  <c:v>0.94545454545454499</c:v>
                </c:pt>
                <c:pt idx="1405">
                  <c:v>0.94545454545454499</c:v>
                </c:pt>
                <c:pt idx="1406">
                  <c:v>0.94545454545454499</c:v>
                </c:pt>
                <c:pt idx="1407">
                  <c:v>0.94545454545454499</c:v>
                </c:pt>
                <c:pt idx="1408">
                  <c:v>0.94545454545454499</c:v>
                </c:pt>
                <c:pt idx="1409">
                  <c:v>0.94545454545454499</c:v>
                </c:pt>
                <c:pt idx="1410">
                  <c:v>0.94545454545454499</c:v>
                </c:pt>
                <c:pt idx="1411">
                  <c:v>0.94545454545454499</c:v>
                </c:pt>
                <c:pt idx="1412">
                  <c:v>0.94545454545454499</c:v>
                </c:pt>
                <c:pt idx="1413">
                  <c:v>0.94545454545454499</c:v>
                </c:pt>
                <c:pt idx="1414">
                  <c:v>0.94545454545454499</c:v>
                </c:pt>
                <c:pt idx="1415">
                  <c:v>0.94545454545454499</c:v>
                </c:pt>
                <c:pt idx="1416">
                  <c:v>0.94545454545454499</c:v>
                </c:pt>
                <c:pt idx="1417">
                  <c:v>0.94545454545454499</c:v>
                </c:pt>
                <c:pt idx="1418">
                  <c:v>0.94545454545454499</c:v>
                </c:pt>
                <c:pt idx="1419">
                  <c:v>0.94545454545454499</c:v>
                </c:pt>
                <c:pt idx="1420">
                  <c:v>0.94545454545454499</c:v>
                </c:pt>
                <c:pt idx="1421">
                  <c:v>0.94545454545454499</c:v>
                </c:pt>
                <c:pt idx="1422">
                  <c:v>0.94545454545454499</c:v>
                </c:pt>
                <c:pt idx="1423">
                  <c:v>0.94545454545454499</c:v>
                </c:pt>
                <c:pt idx="1424">
                  <c:v>0.94545454545454499</c:v>
                </c:pt>
                <c:pt idx="1425">
                  <c:v>0.94545454545454499</c:v>
                </c:pt>
                <c:pt idx="1426">
                  <c:v>0.94545454545454499</c:v>
                </c:pt>
                <c:pt idx="1427">
                  <c:v>0.94545454545454499</c:v>
                </c:pt>
                <c:pt idx="1428">
                  <c:v>0.94545454545454499</c:v>
                </c:pt>
                <c:pt idx="1429">
                  <c:v>0.94545454545454499</c:v>
                </c:pt>
                <c:pt idx="1430">
                  <c:v>0.94545454545454499</c:v>
                </c:pt>
                <c:pt idx="1431">
                  <c:v>0.94545454545454499</c:v>
                </c:pt>
                <c:pt idx="1432">
                  <c:v>0.94545454545454499</c:v>
                </c:pt>
                <c:pt idx="1433">
                  <c:v>0.94545454545454499</c:v>
                </c:pt>
                <c:pt idx="1434">
                  <c:v>0.94545454545454499</c:v>
                </c:pt>
                <c:pt idx="1435">
                  <c:v>0.94545454545454499</c:v>
                </c:pt>
                <c:pt idx="1436">
                  <c:v>0.94545454545454499</c:v>
                </c:pt>
                <c:pt idx="1437">
                  <c:v>0.94545454545454499</c:v>
                </c:pt>
                <c:pt idx="1438">
                  <c:v>0.94545454545454499</c:v>
                </c:pt>
                <c:pt idx="1439">
                  <c:v>0.94545454545454499</c:v>
                </c:pt>
                <c:pt idx="1440">
                  <c:v>0.94545454545454499</c:v>
                </c:pt>
                <c:pt idx="1441">
                  <c:v>0.94545454545454499</c:v>
                </c:pt>
                <c:pt idx="1442">
                  <c:v>0.94545454545454499</c:v>
                </c:pt>
                <c:pt idx="1443">
                  <c:v>0.94545454545454499</c:v>
                </c:pt>
                <c:pt idx="1444">
                  <c:v>0.94545454545454499</c:v>
                </c:pt>
                <c:pt idx="1445">
                  <c:v>0.94545454545454499</c:v>
                </c:pt>
                <c:pt idx="1446">
                  <c:v>0.94545454545454499</c:v>
                </c:pt>
                <c:pt idx="1447">
                  <c:v>0.94545454545454499</c:v>
                </c:pt>
                <c:pt idx="1448">
                  <c:v>0.94545454545454499</c:v>
                </c:pt>
                <c:pt idx="1449">
                  <c:v>0.94545454545454499</c:v>
                </c:pt>
                <c:pt idx="1450">
                  <c:v>0.94545454545454499</c:v>
                </c:pt>
                <c:pt idx="1451">
                  <c:v>0.94545454545454499</c:v>
                </c:pt>
                <c:pt idx="1452">
                  <c:v>0.94545454545454499</c:v>
                </c:pt>
                <c:pt idx="1453">
                  <c:v>0.94545454545454499</c:v>
                </c:pt>
                <c:pt idx="1454">
                  <c:v>0.94545454545454499</c:v>
                </c:pt>
                <c:pt idx="1455">
                  <c:v>0.94545454545454499</c:v>
                </c:pt>
                <c:pt idx="1456">
                  <c:v>0.94545454545454499</c:v>
                </c:pt>
                <c:pt idx="1457">
                  <c:v>0.94545454545454499</c:v>
                </c:pt>
                <c:pt idx="1458">
                  <c:v>0.94545454545454499</c:v>
                </c:pt>
                <c:pt idx="1459">
                  <c:v>0.94545454545454499</c:v>
                </c:pt>
                <c:pt idx="1460">
                  <c:v>0.94545454545454499</c:v>
                </c:pt>
                <c:pt idx="1461">
                  <c:v>0.94545454545454499</c:v>
                </c:pt>
                <c:pt idx="1462">
                  <c:v>0.94545454545454499</c:v>
                </c:pt>
                <c:pt idx="1463">
                  <c:v>0.94545454545454499</c:v>
                </c:pt>
                <c:pt idx="1464">
                  <c:v>0.94545454545454499</c:v>
                </c:pt>
                <c:pt idx="1465">
                  <c:v>0.94545454545454499</c:v>
                </c:pt>
                <c:pt idx="1466">
                  <c:v>0.94545454545454499</c:v>
                </c:pt>
                <c:pt idx="1467">
                  <c:v>0.94545454545454499</c:v>
                </c:pt>
                <c:pt idx="1468">
                  <c:v>0.94545454545454499</c:v>
                </c:pt>
                <c:pt idx="1469">
                  <c:v>0.94545454545454499</c:v>
                </c:pt>
                <c:pt idx="1470">
                  <c:v>0.94545454545454499</c:v>
                </c:pt>
                <c:pt idx="1471">
                  <c:v>0.94545454545454499</c:v>
                </c:pt>
                <c:pt idx="1472">
                  <c:v>0.94545454545454499</c:v>
                </c:pt>
                <c:pt idx="1473">
                  <c:v>0.94545454545454499</c:v>
                </c:pt>
                <c:pt idx="1474">
                  <c:v>0.94545454545454499</c:v>
                </c:pt>
                <c:pt idx="1475">
                  <c:v>0.94545454545454499</c:v>
                </c:pt>
                <c:pt idx="1476">
                  <c:v>0.94545454545454499</c:v>
                </c:pt>
                <c:pt idx="1477">
                  <c:v>0.94545454545454499</c:v>
                </c:pt>
                <c:pt idx="1478">
                  <c:v>0.94545454545454499</c:v>
                </c:pt>
                <c:pt idx="1479">
                  <c:v>0.94545454545454499</c:v>
                </c:pt>
                <c:pt idx="1480">
                  <c:v>0.94545454545454499</c:v>
                </c:pt>
                <c:pt idx="1481">
                  <c:v>0.94545454545454499</c:v>
                </c:pt>
                <c:pt idx="1482">
                  <c:v>0.94545454545454499</c:v>
                </c:pt>
                <c:pt idx="1483">
                  <c:v>0.94545454545454499</c:v>
                </c:pt>
                <c:pt idx="1484">
                  <c:v>0.94545454545454499</c:v>
                </c:pt>
                <c:pt idx="1485">
                  <c:v>0.94545454545454499</c:v>
                </c:pt>
                <c:pt idx="1486">
                  <c:v>0.94545454545454499</c:v>
                </c:pt>
                <c:pt idx="1487">
                  <c:v>0.94545454545454499</c:v>
                </c:pt>
                <c:pt idx="1488">
                  <c:v>0.94545454545454499</c:v>
                </c:pt>
                <c:pt idx="1489">
                  <c:v>0.94545454545454499</c:v>
                </c:pt>
                <c:pt idx="1490">
                  <c:v>0.94545454545454499</c:v>
                </c:pt>
                <c:pt idx="1491">
                  <c:v>0.94545454545454499</c:v>
                </c:pt>
                <c:pt idx="1492">
                  <c:v>0.94545454545454499</c:v>
                </c:pt>
                <c:pt idx="1493">
                  <c:v>0.94545454545454499</c:v>
                </c:pt>
                <c:pt idx="1494">
                  <c:v>0.94545454545454499</c:v>
                </c:pt>
                <c:pt idx="1495">
                  <c:v>0.94545454545454499</c:v>
                </c:pt>
                <c:pt idx="1496">
                  <c:v>0.94545454545454499</c:v>
                </c:pt>
                <c:pt idx="1497">
                  <c:v>0.94545454545454499</c:v>
                </c:pt>
                <c:pt idx="1498">
                  <c:v>0.95454545454546003</c:v>
                </c:pt>
                <c:pt idx="1499">
                  <c:v>0.95454545454546003</c:v>
                </c:pt>
                <c:pt idx="1500">
                  <c:v>0.98181818181818203</c:v>
                </c:pt>
                <c:pt idx="1501">
                  <c:v>1</c:v>
                </c:pt>
                <c:pt idx="1502">
                  <c:v>1</c:v>
                </c:pt>
                <c:pt idx="1503">
                  <c:v>1</c:v>
                </c:pt>
                <c:pt idx="1504">
                  <c:v>1</c:v>
                </c:pt>
                <c:pt idx="1505">
                  <c:v>1</c:v>
                </c:pt>
                <c:pt idx="1506">
                  <c:v>1</c:v>
                </c:pt>
                <c:pt idx="1507">
                  <c:v>1</c:v>
                </c:pt>
                <c:pt idx="1508">
                  <c:v>1</c:v>
                </c:pt>
                <c:pt idx="1509">
                  <c:v>1</c:v>
                </c:pt>
                <c:pt idx="1510">
                  <c:v>1</c:v>
                </c:pt>
                <c:pt idx="1511">
                  <c:v>1</c:v>
                </c:pt>
                <c:pt idx="1512">
                  <c:v>1</c:v>
                </c:pt>
                <c:pt idx="1513">
                  <c:v>1</c:v>
                </c:pt>
                <c:pt idx="1514">
                  <c:v>1</c:v>
                </c:pt>
                <c:pt idx="1515">
                  <c:v>1</c:v>
                </c:pt>
                <c:pt idx="1516">
                  <c:v>1</c:v>
                </c:pt>
                <c:pt idx="1517">
                  <c:v>1</c:v>
                </c:pt>
                <c:pt idx="1518">
                  <c:v>1</c:v>
                </c:pt>
                <c:pt idx="1519">
                  <c:v>1</c:v>
                </c:pt>
                <c:pt idx="1520">
                  <c:v>1</c:v>
                </c:pt>
                <c:pt idx="1521">
                  <c:v>1</c:v>
                </c:pt>
                <c:pt idx="1522">
                  <c:v>1</c:v>
                </c:pt>
                <c:pt idx="1523">
                  <c:v>1</c:v>
                </c:pt>
                <c:pt idx="1524">
                  <c:v>1</c:v>
                </c:pt>
                <c:pt idx="1525">
                  <c:v>1</c:v>
                </c:pt>
                <c:pt idx="1526">
                  <c:v>1</c:v>
                </c:pt>
                <c:pt idx="1527">
                  <c:v>1</c:v>
                </c:pt>
                <c:pt idx="1528">
                  <c:v>1</c:v>
                </c:pt>
                <c:pt idx="1529">
                  <c:v>1</c:v>
                </c:pt>
                <c:pt idx="1530">
                  <c:v>1</c:v>
                </c:pt>
                <c:pt idx="1531">
                  <c:v>1</c:v>
                </c:pt>
                <c:pt idx="1532">
                  <c:v>1</c:v>
                </c:pt>
                <c:pt idx="1533">
                  <c:v>1</c:v>
                </c:pt>
                <c:pt idx="1534">
                  <c:v>1</c:v>
                </c:pt>
                <c:pt idx="1535">
                  <c:v>1</c:v>
                </c:pt>
                <c:pt idx="1536">
                  <c:v>1</c:v>
                </c:pt>
                <c:pt idx="1537">
                  <c:v>1</c:v>
                </c:pt>
                <c:pt idx="1538">
                  <c:v>1</c:v>
                </c:pt>
                <c:pt idx="1539">
                  <c:v>1</c:v>
                </c:pt>
                <c:pt idx="1540">
                  <c:v>1</c:v>
                </c:pt>
                <c:pt idx="1541">
                  <c:v>1</c:v>
                </c:pt>
                <c:pt idx="1542">
                  <c:v>1</c:v>
                </c:pt>
                <c:pt idx="1543">
                  <c:v>1</c:v>
                </c:pt>
                <c:pt idx="1544">
                  <c:v>1</c:v>
                </c:pt>
                <c:pt idx="1545">
                  <c:v>1</c:v>
                </c:pt>
                <c:pt idx="1546">
                  <c:v>1</c:v>
                </c:pt>
                <c:pt idx="1547">
                  <c:v>1</c:v>
                </c:pt>
                <c:pt idx="1548">
                  <c:v>1</c:v>
                </c:pt>
                <c:pt idx="1549">
                  <c:v>1</c:v>
                </c:pt>
                <c:pt idx="1550">
                  <c:v>1</c:v>
                </c:pt>
                <c:pt idx="1551">
                  <c:v>1</c:v>
                </c:pt>
                <c:pt idx="1552">
                  <c:v>1</c:v>
                </c:pt>
                <c:pt idx="1553">
                  <c:v>1</c:v>
                </c:pt>
                <c:pt idx="1554">
                  <c:v>1</c:v>
                </c:pt>
                <c:pt idx="1555">
                  <c:v>1</c:v>
                </c:pt>
                <c:pt idx="1556">
                  <c:v>1</c:v>
                </c:pt>
                <c:pt idx="1557">
                  <c:v>1</c:v>
                </c:pt>
                <c:pt idx="1558">
                  <c:v>1</c:v>
                </c:pt>
                <c:pt idx="1559">
                  <c:v>1</c:v>
                </c:pt>
                <c:pt idx="1560">
                  <c:v>1</c:v>
                </c:pt>
                <c:pt idx="1561">
                  <c:v>1</c:v>
                </c:pt>
                <c:pt idx="1562">
                  <c:v>1</c:v>
                </c:pt>
                <c:pt idx="1563">
                  <c:v>1</c:v>
                </c:pt>
                <c:pt idx="1564">
                  <c:v>1</c:v>
                </c:pt>
                <c:pt idx="1565">
                  <c:v>1</c:v>
                </c:pt>
                <c:pt idx="1566">
                  <c:v>1</c:v>
                </c:pt>
                <c:pt idx="1567">
                  <c:v>1</c:v>
                </c:pt>
                <c:pt idx="1568">
                  <c:v>1</c:v>
                </c:pt>
                <c:pt idx="1569">
                  <c:v>1</c:v>
                </c:pt>
                <c:pt idx="1570">
                  <c:v>1</c:v>
                </c:pt>
                <c:pt idx="1571">
                  <c:v>1</c:v>
                </c:pt>
                <c:pt idx="1572">
                  <c:v>1</c:v>
                </c:pt>
                <c:pt idx="1573">
                  <c:v>1</c:v>
                </c:pt>
                <c:pt idx="1574">
                  <c:v>1</c:v>
                </c:pt>
                <c:pt idx="1575">
                  <c:v>1</c:v>
                </c:pt>
                <c:pt idx="1576">
                  <c:v>1</c:v>
                </c:pt>
                <c:pt idx="1577">
                  <c:v>1</c:v>
                </c:pt>
                <c:pt idx="1578">
                  <c:v>1</c:v>
                </c:pt>
                <c:pt idx="1579">
                  <c:v>1</c:v>
                </c:pt>
                <c:pt idx="1580">
                  <c:v>1</c:v>
                </c:pt>
                <c:pt idx="1581">
                  <c:v>1</c:v>
                </c:pt>
                <c:pt idx="1582">
                  <c:v>1</c:v>
                </c:pt>
                <c:pt idx="1583">
                  <c:v>1</c:v>
                </c:pt>
                <c:pt idx="1584">
                  <c:v>1</c:v>
                </c:pt>
                <c:pt idx="1585">
                  <c:v>1</c:v>
                </c:pt>
                <c:pt idx="1586">
                  <c:v>1</c:v>
                </c:pt>
                <c:pt idx="1587">
                  <c:v>1</c:v>
                </c:pt>
                <c:pt idx="1588">
                  <c:v>1</c:v>
                </c:pt>
                <c:pt idx="1589">
                  <c:v>1</c:v>
                </c:pt>
                <c:pt idx="1590">
                  <c:v>1</c:v>
                </c:pt>
                <c:pt idx="1591">
                  <c:v>1</c:v>
                </c:pt>
                <c:pt idx="1592">
                  <c:v>1</c:v>
                </c:pt>
                <c:pt idx="1593">
                  <c:v>1</c:v>
                </c:pt>
                <c:pt idx="1594">
                  <c:v>1</c:v>
                </c:pt>
                <c:pt idx="1595">
                  <c:v>1</c:v>
                </c:pt>
                <c:pt idx="1596">
                  <c:v>1</c:v>
                </c:pt>
                <c:pt idx="1597">
                  <c:v>1</c:v>
                </c:pt>
                <c:pt idx="1598">
                  <c:v>1</c:v>
                </c:pt>
                <c:pt idx="1599">
                  <c:v>1</c:v>
                </c:pt>
                <c:pt idx="1600">
                  <c:v>1</c:v>
                </c:pt>
                <c:pt idx="1601">
                  <c:v>1</c:v>
                </c:pt>
                <c:pt idx="1602">
                  <c:v>1</c:v>
                </c:pt>
                <c:pt idx="1603">
                  <c:v>1</c:v>
                </c:pt>
                <c:pt idx="1604">
                  <c:v>1</c:v>
                </c:pt>
                <c:pt idx="1605">
                  <c:v>1</c:v>
                </c:pt>
                <c:pt idx="1606">
                  <c:v>1</c:v>
                </c:pt>
                <c:pt idx="1607">
                  <c:v>1</c:v>
                </c:pt>
                <c:pt idx="1608">
                  <c:v>1</c:v>
                </c:pt>
                <c:pt idx="1609">
                  <c:v>1</c:v>
                </c:pt>
                <c:pt idx="1610">
                  <c:v>1</c:v>
                </c:pt>
                <c:pt idx="1611">
                  <c:v>1</c:v>
                </c:pt>
                <c:pt idx="1612">
                  <c:v>1</c:v>
                </c:pt>
                <c:pt idx="1613">
                  <c:v>1</c:v>
                </c:pt>
                <c:pt idx="1614">
                  <c:v>1</c:v>
                </c:pt>
                <c:pt idx="1615">
                  <c:v>1</c:v>
                </c:pt>
                <c:pt idx="1616">
                  <c:v>1</c:v>
                </c:pt>
                <c:pt idx="1617">
                  <c:v>1</c:v>
                </c:pt>
                <c:pt idx="1618">
                  <c:v>1</c:v>
                </c:pt>
                <c:pt idx="1619">
                  <c:v>1</c:v>
                </c:pt>
                <c:pt idx="1620">
                  <c:v>1</c:v>
                </c:pt>
                <c:pt idx="1621">
                  <c:v>1</c:v>
                </c:pt>
                <c:pt idx="1622">
                  <c:v>1</c:v>
                </c:pt>
                <c:pt idx="1623">
                  <c:v>1</c:v>
                </c:pt>
                <c:pt idx="1624">
                  <c:v>1</c:v>
                </c:pt>
                <c:pt idx="1625">
                  <c:v>1</c:v>
                </c:pt>
                <c:pt idx="1626">
                  <c:v>1</c:v>
                </c:pt>
                <c:pt idx="1627">
                  <c:v>1</c:v>
                </c:pt>
                <c:pt idx="1628">
                  <c:v>1</c:v>
                </c:pt>
                <c:pt idx="1629">
                  <c:v>1</c:v>
                </c:pt>
                <c:pt idx="1630">
                  <c:v>1</c:v>
                </c:pt>
                <c:pt idx="1631">
                  <c:v>1</c:v>
                </c:pt>
                <c:pt idx="1632">
                  <c:v>1</c:v>
                </c:pt>
                <c:pt idx="1633">
                  <c:v>1</c:v>
                </c:pt>
                <c:pt idx="1634">
                  <c:v>1</c:v>
                </c:pt>
                <c:pt idx="1635">
                  <c:v>1</c:v>
                </c:pt>
                <c:pt idx="1636">
                  <c:v>1</c:v>
                </c:pt>
                <c:pt idx="1637">
                  <c:v>1</c:v>
                </c:pt>
                <c:pt idx="1638">
                  <c:v>1</c:v>
                </c:pt>
                <c:pt idx="1639">
                  <c:v>1</c:v>
                </c:pt>
                <c:pt idx="1640">
                  <c:v>1</c:v>
                </c:pt>
                <c:pt idx="1641">
                  <c:v>1</c:v>
                </c:pt>
                <c:pt idx="1642">
                  <c:v>1</c:v>
                </c:pt>
                <c:pt idx="1643">
                  <c:v>1</c:v>
                </c:pt>
                <c:pt idx="1644">
                  <c:v>1</c:v>
                </c:pt>
                <c:pt idx="1645">
                  <c:v>1</c:v>
                </c:pt>
                <c:pt idx="1646">
                  <c:v>1</c:v>
                </c:pt>
                <c:pt idx="1647">
                  <c:v>1</c:v>
                </c:pt>
                <c:pt idx="1648">
                  <c:v>1</c:v>
                </c:pt>
                <c:pt idx="1649">
                  <c:v>1</c:v>
                </c:pt>
                <c:pt idx="1650">
                  <c:v>1</c:v>
                </c:pt>
                <c:pt idx="1651">
                  <c:v>1</c:v>
                </c:pt>
                <c:pt idx="1652">
                  <c:v>1</c:v>
                </c:pt>
                <c:pt idx="1653">
                  <c:v>1</c:v>
                </c:pt>
                <c:pt idx="1654">
                  <c:v>1</c:v>
                </c:pt>
                <c:pt idx="1655">
                  <c:v>1</c:v>
                </c:pt>
                <c:pt idx="1656">
                  <c:v>1</c:v>
                </c:pt>
                <c:pt idx="1657">
                  <c:v>1</c:v>
                </c:pt>
                <c:pt idx="1658">
                  <c:v>1</c:v>
                </c:pt>
                <c:pt idx="1659">
                  <c:v>1</c:v>
                </c:pt>
                <c:pt idx="1660">
                  <c:v>1</c:v>
                </c:pt>
                <c:pt idx="1661">
                  <c:v>1</c:v>
                </c:pt>
                <c:pt idx="1662">
                  <c:v>1</c:v>
                </c:pt>
                <c:pt idx="1663">
                  <c:v>1</c:v>
                </c:pt>
                <c:pt idx="1664">
                  <c:v>1</c:v>
                </c:pt>
                <c:pt idx="1665">
                  <c:v>1</c:v>
                </c:pt>
                <c:pt idx="1666">
                  <c:v>1</c:v>
                </c:pt>
                <c:pt idx="1667">
                  <c:v>1</c:v>
                </c:pt>
                <c:pt idx="1668">
                  <c:v>1</c:v>
                </c:pt>
                <c:pt idx="1669">
                  <c:v>1</c:v>
                </c:pt>
                <c:pt idx="1670">
                  <c:v>1</c:v>
                </c:pt>
                <c:pt idx="1671">
                  <c:v>1</c:v>
                </c:pt>
                <c:pt idx="1672">
                  <c:v>1</c:v>
                </c:pt>
                <c:pt idx="1673">
                  <c:v>1</c:v>
                </c:pt>
                <c:pt idx="1674">
                  <c:v>1</c:v>
                </c:pt>
                <c:pt idx="1675">
                  <c:v>1</c:v>
                </c:pt>
                <c:pt idx="1676">
                  <c:v>1</c:v>
                </c:pt>
                <c:pt idx="1677">
                  <c:v>1</c:v>
                </c:pt>
                <c:pt idx="1678">
                  <c:v>1</c:v>
                </c:pt>
                <c:pt idx="1679">
                  <c:v>1</c:v>
                </c:pt>
                <c:pt idx="1680">
                  <c:v>1</c:v>
                </c:pt>
                <c:pt idx="1681">
                  <c:v>1</c:v>
                </c:pt>
                <c:pt idx="1682">
                  <c:v>1</c:v>
                </c:pt>
                <c:pt idx="1683">
                  <c:v>1</c:v>
                </c:pt>
                <c:pt idx="1684">
                  <c:v>1</c:v>
                </c:pt>
                <c:pt idx="1685">
                  <c:v>1</c:v>
                </c:pt>
                <c:pt idx="1686">
                  <c:v>1</c:v>
                </c:pt>
                <c:pt idx="1687">
                  <c:v>1</c:v>
                </c:pt>
                <c:pt idx="1688">
                  <c:v>1</c:v>
                </c:pt>
                <c:pt idx="1689">
                  <c:v>1</c:v>
                </c:pt>
                <c:pt idx="1690">
                  <c:v>1</c:v>
                </c:pt>
                <c:pt idx="1691">
                  <c:v>1</c:v>
                </c:pt>
                <c:pt idx="1692">
                  <c:v>1</c:v>
                </c:pt>
                <c:pt idx="1693">
                  <c:v>1</c:v>
                </c:pt>
                <c:pt idx="1694">
                  <c:v>1</c:v>
                </c:pt>
                <c:pt idx="1695">
                  <c:v>1</c:v>
                </c:pt>
                <c:pt idx="1696">
                  <c:v>1</c:v>
                </c:pt>
                <c:pt idx="1697">
                  <c:v>1</c:v>
                </c:pt>
                <c:pt idx="1698">
                  <c:v>1</c:v>
                </c:pt>
                <c:pt idx="1699">
                  <c:v>1</c:v>
                </c:pt>
                <c:pt idx="1700">
                  <c:v>1</c:v>
                </c:pt>
                <c:pt idx="1701">
                  <c:v>1</c:v>
                </c:pt>
                <c:pt idx="1702">
                  <c:v>1</c:v>
                </c:pt>
                <c:pt idx="1703">
                  <c:v>1</c:v>
                </c:pt>
                <c:pt idx="1704">
                  <c:v>1</c:v>
                </c:pt>
                <c:pt idx="1705">
                  <c:v>1</c:v>
                </c:pt>
                <c:pt idx="1706">
                  <c:v>1</c:v>
                </c:pt>
                <c:pt idx="1707">
                  <c:v>1</c:v>
                </c:pt>
                <c:pt idx="1708">
                  <c:v>1</c:v>
                </c:pt>
                <c:pt idx="1709">
                  <c:v>1</c:v>
                </c:pt>
                <c:pt idx="1710">
                  <c:v>1</c:v>
                </c:pt>
                <c:pt idx="1711">
                  <c:v>1</c:v>
                </c:pt>
                <c:pt idx="1712">
                  <c:v>1</c:v>
                </c:pt>
                <c:pt idx="1713">
                  <c:v>1</c:v>
                </c:pt>
                <c:pt idx="1714">
                  <c:v>1</c:v>
                </c:pt>
                <c:pt idx="1715">
                  <c:v>1</c:v>
                </c:pt>
                <c:pt idx="1716">
                  <c:v>1</c:v>
                </c:pt>
                <c:pt idx="1717">
                  <c:v>1</c:v>
                </c:pt>
                <c:pt idx="1718">
                  <c:v>1</c:v>
                </c:pt>
                <c:pt idx="1719">
                  <c:v>1</c:v>
                </c:pt>
                <c:pt idx="1720">
                  <c:v>1</c:v>
                </c:pt>
                <c:pt idx="1721">
                  <c:v>1</c:v>
                </c:pt>
                <c:pt idx="1722">
                  <c:v>1</c:v>
                </c:pt>
                <c:pt idx="1723">
                  <c:v>1</c:v>
                </c:pt>
                <c:pt idx="1724">
                  <c:v>1</c:v>
                </c:pt>
                <c:pt idx="1725">
                  <c:v>1</c:v>
                </c:pt>
                <c:pt idx="1726">
                  <c:v>1</c:v>
                </c:pt>
                <c:pt idx="1727">
                  <c:v>1</c:v>
                </c:pt>
                <c:pt idx="1728">
                  <c:v>1</c:v>
                </c:pt>
                <c:pt idx="1729">
                  <c:v>1</c:v>
                </c:pt>
                <c:pt idx="1730">
                  <c:v>1</c:v>
                </c:pt>
                <c:pt idx="1731">
                  <c:v>1</c:v>
                </c:pt>
                <c:pt idx="1732">
                  <c:v>1</c:v>
                </c:pt>
                <c:pt idx="1733">
                  <c:v>1</c:v>
                </c:pt>
                <c:pt idx="1734">
                  <c:v>1</c:v>
                </c:pt>
                <c:pt idx="1735">
                  <c:v>1</c:v>
                </c:pt>
                <c:pt idx="1736">
                  <c:v>1</c:v>
                </c:pt>
                <c:pt idx="1737">
                  <c:v>1</c:v>
                </c:pt>
                <c:pt idx="1738">
                  <c:v>1</c:v>
                </c:pt>
                <c:pt idx="1739">
                  <c:v>1</c:v>
                </c:pt>
                <c:pt idx="1740">
                  <c:v>1</c:v>
                </c:pt>
                <c:pt idx="1741">
                  <c:v>1</c:v>
                </c:pt>
                <c:pt idx="1742">
                  <c:v>1</c:v>
                </c:pt>
                <c:pt idx="1743">
                  <c:v>1</c:v>
                </c:pt>
                <c:pt idx="1744">
                  <c:v>1</c:v>
                </c:pt>
                <c:pt idx="1745">
                  <c:v>1</c:v>
                </c:pt>
                <c:pt idx="1746">
                  <c:v>1</c:v>
                </c:pt>
                <c:pt idx="1747">
                  <c:v>1</c:v>
                </c:pt>
                <c:pt idx="1748">
                  <c:v>1</c:v>
                </c:pt>
                <c:pt idx="1749">
                  <c:v>1</c:v>
                </c:pt>
                <c:pt idx="1750">
                  <c:v>1</c:v>
                </c:pt>
                <c:pt idx="1751">
                  <c:v>1</c:v>
                </c:pt>
                <c:pt idx="1752">
                  <c:v>1</c:v>
                </c:pt>
                <c:pt idx="1753">
                  <c:v>1</c:v>
                </c:pt>
                <c:pt idx="1754">
                  <c:v>1</c:v>
                </c:pt>
                <c:pt idx="1755">
                  <c:v>1</c:v>
                </c:pt>
                <c:pt idx="1756">
                  <c:v>1</c:v>
                </c:pt>
                <c:pt idx="1757">
                  <c:v>1</c:v>
                </c:pt>
                <c:pt idx="1758">
                  <c:v>1</c:v>
                </c:pt>
                <c:pt idx="1759">
                  <c:v>1</c:v>
                </c:pt>
                <c:pt idx="1760">
                  <c:v>1</c:v>
                </c:pt>
                <c:pt idx="1761">
                  <c:v>1</c:v>
                </c:pt>
                <c:pt idx="1762">
                  <c:v>1</c:v>
                </c:pt>
                <c:pt idx="1763">
                  <c:v>1</c:v>
                </c:pt>
                <c:pt idx="1764">
                  <c:v>1</c:v>
                </c:pt>
                <c:pt idx="1765">
                  <c:v>1</c:v>
                </c:pt>
                <c:pt idx="1766">
                  <c:v>1</c:v>
                </c:pt>
                <c:pt idx="1767">
                  <c:v>1</c:v>
                </c:pt>
                <c:pt idx="1768">
                  <c:v>1</c:v>
                </c:pt>
                <c:pt idx="1769">
                  <c:v>1</c:v>
                </c:pt>
                <c:pt idx="1770">
                  <c:v>1</c:v>
                </c:pt>
                <c:pt idx="1771">
                  <c:v>1</c:v>
                </c:pt>
                <c:pt idx="1772">
                  <c:v>1</c:v>
                </c:pt>
                <c:pt idx="1773">
                  <c:v>1</c:v>
                </c:pt>
                <c:pt idx="1774">
                  <c:v>1</c:v>
                </c:pt>
                <c:pt idx="1775">
                  <c:v>1</c:v>
                </c:pt>
                <c:pt idx="1776">
                  <c:v>1</c:v>
                </c:pt>
                <c:pt idx="1777">
                  <c:v>1</c:v>
                </c:pt>
                <c:pt idx="1778">
                  <c:v>1</c:v>
                </c:pt>
                <c:pt idx="1779">
                  <c:v>1</c:v>
                </c:pt>
                <c:pt idx="1780">
                  <c:v>1</c:v>
                </c:pt>
                <c:pt idx="1781">
                  <c:v>1</c:v>
                </c:pt>
                <c:pt idx="1782">
                  <c:v>1</c:v>
                </c:pt>
                <c:pt idx="1783">
                  <c:v>1</c:v>
                </c:pt>
                <c:pt idx="1784">
                  <c:v>1</c:v>
                </c:pt>
                <c:pt idx="1785">
                  <c:v>1</c:v>
                </c:pt>
                <c:pt idx="1786">
                  <c:v>1</c:v>
                </c:pt>
                <c:pt idx="1787">
                  <c:v>1</c:v>
                </c:pt>
                <c:pt idx="1788">
                  <c:v>1</c:v>
                </c:pt>
                <c:pt idx="1789">
                  <c:v>1</c:v>
                </c:pt>
                <c:pt idx="1790">
                  <c:v>1</c:v>
                </c:pt>
                <c:pt idx="1791">
                  <c:v>1</c:v>
                </c:pt>
                <c:pt idx="1792">
                  <c:v>1</c:v>
                </c:pt>
                <c:pt idx="1793">
                  <c:v>1</c:v>
                </c:pt>
                <c:pt idx="1794">
                  <c:v>1</c:v>
                </c:pt>
                <c:pt idx="1795">
                  <c:v>1</c:v>
                </c:pt>
                <c:pt idx="1796">
                  <c:v>1</c:v>
                </c:pt>
                <c:pt idx="1797">
                  <c:v>1</c:v>
                </c:pt>
                <c:pt idx="1798">
                  <c:v>1</c:v>
                </c:pt>
                <c:pt idx="1799">
                  <c:v>1</c:v>
                </c:pt>
                <c:pt idx="1800">
                  <c:v>1</c:v>
                </c:pt>
                <c:pt idx="1801">
                  <c:v>1</c:v>
                </c:pt>
                <c:pt idx="1802">
                  <c:v>1</c:v>
                </c:pt>
                <c:pt idx="1803">
                  <c:v>1</c:v>
                </c:pt>
                <c:pt idx="1804">
                  <c:v>1</c:v>
                </c:pt>
                <c:pt idx="1805">
                  <c:v>1</c:v>
                </c:pt>
                <c:pt idx="1806">
                  <c:v>1</c:v>
                </c:pt>
                <c:pt idx="1807">
                  <c:v>1</c:v>
                </c:pt>
                <c:pt idx="1808">
                  <c:v>1</c:v>
                </c:pt>
                <c:pt idx="1809">
                  <c:v>1</c:v>
                </c:pt>
                <c:pt idx="1810">
                  <c:v>1</c:v>
                </c:pt>
                <c:pt idx="1811">
                  <c:v>1</c:v>
                </c:pt>
                <c:pt idx="1812">
                  <c:v>1</c:v>
                </c:pt>
                <c:pt idx="1813">
                  <c:v>1</c:v>
                </c:pt>
                <c:pt idx="1814">
                  <c:v>1</c:v>
                </c:pt>
                <c:pt idx="1815">
                  <c:v>1</c:v>
                </c:pt>
                <c:pt idx="1816">
                  <c:v>1</c:v>
                </c:pt>
                <c:pt idx="1817">
                  <c:v>1</c:v>
                </c:pt>
                <c:pt idx="1818">
                  <c:v>1</c:v>
                </c:pt>
                <c:pt idx="1819">
                  <c:v>1</c:v>
                </c:pt>
                <c:pt idx="1820">
                  <c:v>1</c:v>
                </c:pt>
                <c:pt idx="1821">
                  <c:v>1</c:v>
                </c:pt>
                <c:pt idx="1822">
                  <c:v>1</c:v>
                </c:pt>
                <c:pt idx="1823">
                  <c:v>1</c:v>
                </c:pt>
                <c:pt idx="1824">
                  <c:v>1</c:v>
                </c:pt>
                <c:pt idx="1825">
                  <c:v>1</c:v>
                </c:pt>
                <c:pt idx="1826">
                  <c:v>1</c:v>
                </c:pt>
                <c:pt idx="1827">
                  <c:v>1</c:v>
                </c:pt>
                <c:pt idx="1828">
                  <c:v>1</c:v>
                </c:pt>
                <c:pt idx="1829">
                  <c:v>1</c:v>
                </c:pt>
                <c:pt idx="1830">
                  <c:v>1</c:v>
                </c:pt>
                <c:pt idx="1831">
                  <c:v>1</c:v>
                </c:pt>
                <c:pt idx="1832">
                  <c:v>1</c:v>
                </c:pt>
                <c:pt idx="1833">
                  <c:v>1</c:v>
                </c:pt>
                <c:pt idx="1834">
                  <c:v>1</c:v>
                </c:pt>
                <c:pt idx="1835">
                  <c:v>1</c:v>
                </c:pt>
                <c:pt idx="1836">
                  <c:v>1</c:v>
                </c:pt>
                <c:pt idx="1837">
                  <c:v>1</c:v>
                </c:pt>
                <c:pt idx="1838">
                  <c:v>1</c:v>
                </c:pt>
                <c:pt idx="1839">
                  <c:v>1</c:v>
                </c:pt>
                <c:pt idx="1840">
                  <c:v>1</c:v>
                </c:pt>
                <c:pt idx="1841">
                  <c:v>1</c:v>
                </c:pt>
                <c:pt idx="1842">
                  <c:v>1</c:v>
                </c:pt>
                <c:pt idx="1843">
                  <c:v>1</c:v>
                </c:pt>
                <c:pt idx="1844">
                  <c:v>1</c:v>
                </c:pt>
                <c:pt idx="1845">
                  <c:v>1</c:v>
                </c:pt>
                <c:pt idx="1846">
                  <c:v>1</c:v>
                </c:pt>
                <c:pt idx="1847">
                  <c:v>1</c:v>
                </c:pt>
                <c:pt idx="1848">
                  <c:v>1</c:v>
                </c:pt>
                <c:pt idx="1849">
                  <c:v>1</c:v>
                </c:pt>
                <c:pt idx="1850">
                  <c:v>1</c:v>
                </c:pt>
                <c:pt idx="1851">
                  <c:v>1</c:v>
                </c:pt>
                <c:pt idx="1852">
                  <c:v>1</c:v>
                </c:pt>
                <c:pt idx="1853">
                  <c:v>1</c:v>
                </c:pt>
                <c:pt idx="1854">
                  <c:v>1</c:v>
                </c:pt>
                <c:pt idx="1855">
                  <c:v>1</c:v>
                </c:pt>
                <c:pt idx="1856">
                  <c:v>1</c:v>
                </c:pt>
                <c:pt idx="1857">
                  <c:v>1</c:v>
                </c:pt>
                <c:pt idx="1858">
                  <c:v>1</c:v>
                </c:pt>
                <c:pt idx="1859">
                  <c:v>1</c:v>
                </c:pt>
                <c:pt idx="1860">
                  <c:v>1</c:v>
                </c:pt>
                <c:pt idx="1861">
                  <c:v>1</c:v>
                </c:pt>
                <c:pt idx="1862">
                  <c:v>1</c:v>
                </c:pt>
                <c:pt idx="1863">
                  <c:v>1</c:v>
                </c:pt>
                <c:pt idx="1864">
                  <c:v>1</c:v>
                </c:pt>
                <c:pt idx="1865">
                  <c:v>1</c:v>
                </c:pt>
                <c:pt idx="1866">
                  <c:v>1</c:v>
                </c:pt>
                <c:pt idx="1867">
                  <c:v>1</c:v>
                </c:pt>
                <c:pt idx="1868">
                  <c:v>1</c:v>
                </c:pt>
                <c:pt idx="1869">
                  <c:v>1</c:v>
                </c:pt>
                <c:pt idx="1870">
                  <c:v>1</c:v>
                </c:pt>
                <c:pt idx="1871">
                  <c:v>1</c:v>
                </c:pt>
                <c:pt idx="1872">
                  <c:v>1</c:v>
                </c:pt>
                <c:pt idx="1873">
                  <c:v>1</c:v>
                </c:pt>
                <c:pt idx="1874">
                  <c:v>1</c:v>
                </c:pt>
                <c:pt idx="1875">
                  <c:v>1</c:v>
                </c:pt>
                <c:pt idx="1876">
                  <c:v>1</c:v>
                </c:pt>
                <c:pt idx="1877">
                  <c:v>1</c:v>
                </c:pt>
                <c:pt idx="1878">
                  <c:v>1</c:v>
                </c:pt>
                <c:pt idx="1879">
                  <c:v>1</c:v>
                </c:pt>
                <c:pt idx="1880">
                  <c:v>1</c:v>
                </c:pt>
                <c:pt idx="1881">
                  <c:v>1</c:v>
                </c:pt>
                <c:pt idx="1882">
                  <c:v>1</c:v>
                </c:pt>
                <c:pt idx="1883">
                  <c:v>1</c:v>
                </c:pt>
                <c:pt idx="1884">
                  <c:v>1</c:v>
                </c:pt>
                <c:pt idx="1885">
                  <c:v>1</c:v>
                </c:pt>
                <c:pt idx="1886">
                  <c:v>1</c:v>
                </c:pt>
                <c:pt idx="1887">
                  <c:v>1</c:v>
                </c:pt>
                <c:pt idx="1888">
                  <c:v>1</c:v>
                </c:pt>
                <c:pt idx="1889">
                  <c:v>1</c:v>
                </c:pt>
                <c:pt idx="1890">
                  <c:v>1</c:v>
                </c:pt>
                <c:pt idx="1891">
                  <c:v>1</c:v>
                </c:pt>
                <c:pt idx="1892">
                  <c:v>1</c:v>
                </c:pt>
                <c:pt idx="1893">
                  <c:v>1</c:v>
                </c:pt>
                <c:pt idx="1894">
                  <c:v>1</c:v>
                </c:pt>
                <c:pt idx="1895">
                  <c:v>1</c:v>
                </c:pt>
                <c:pt idx="1896">
                  <c:v>1</c:v>
                </c:pt>
                <c:pt idx="1897">
                  <c:v>1</c:v>
                </c:pt>
                <c:pt idx="1898">
                  <c:v>1</c:v>
                </c:pt>
                <c:pt idx="1899">
                  <c:v>1</c:v>
                </c:pt>
                <c:pt idx="1900">
                  <c:v>1</c:v>
                </c:pt>
                <c:pt idx="1901">
                  <c:v>1</c:v>
                </c:pt>
                <c:pt idx="1902">
                  <c:v>1</c:v>
                </c:pt>
                <c:pt idx="1903">
                  <c:v>1</c:v>
                </c:pt>
                <c:pt idx="1904">
                  <c:v>1</c:v>
                </c:pt>
                <c:pt idx="1905">
                  <c:v>1</c:v>
                </c:pt>
                <c:pt idx="1906">
                  <c:v>1</c:v>
                </c:pt>
                <c:pt idx="1907">
                  <c:v>1</c:v>
                </c:pt>
                <c:pt idx="1908">
                  <c:v>1</c:v>
                </c:pt>
                <c:pt idx="1909">
                  <c:v>1</c:v>
                </c:pt>
                <c:pt idx="1910">
                  <c:v>1</c:v>
                </c:pt>
                <c:pt idx="1911">
                  <c:v>1</c:v>
                </c:pt>
                <c:pt idx="1912">
                  <c:v>1</c:v>
                </c:pt>
                <c:pt idx="1913">
                  <c:v>1</c:v>
                </c:pt>
                <c:pt idx="1914">
                  <c:v>1</c:v>
                </c:pt>
                <c:pt idx="1915">
                  <c:v>1</c:v>
                </c:pt>
                <c:pt idx="1916">
                  <c:v>1</c:v>
                </c:pt>
                <c:pt idx="1917">
                  <c:v>1</c:v>
                </c:pt>
                <c:pt idx="1918">
                  <c:v>1</c:v>
                </c:pt>
                <c:pt idx="1919">
                  <c:v>1</c:v>
                </c:pt>
                <c:pt idx="1920">
                  <c:v>1</c:v>
                </c:pt>
                <c:pt idx="1921">
                  <c:v>1</c:v>
                </c:pt>
                <c:pt idx="1922">
                  <c:v>1</c:v>
                </c:pt>
                <c:pt idx="1923">
                  <c:v>1</c:v>
                </c:pt>
                <c:pt idx="1924">
                  <c:v>1</c:v>
                </c:pt>
                <c:pt idx="1925">
                  <c:v>1</c:v>
                </c:pt>
                <c:pt idx="1926">
                  <c:v>1</c:v>
                </c:pt>
                <c:pt idx="1927">
                  <c:v>1</c:v>
                </c:pt>
                <c:pt idx="1928">
                  <c:v>1</c:v>
                </c:pt>
                <c:pt idx="1929">
                  <c:v>1</c:v>
                </c:pt>
                <c:pt idx="1930">
                  <c:v>1</c:v>
                </c:pt>
                <c:pt idx="1931">
                  <c:v>1</c:v>
                </c:pt>
                <c:pt idx="1932">
                  <c:v>1</c:v>
                </c:pt>
                <c:pt idx="1933">
                  <c:v>1</c:v>
                </c:pt>
                <c:pt idx="1934">
                  <c:v>1</c:v>
                </c:pt>
                <c:pt idx="1935">
                  <c:v>1</c:v>
                </c:pt>
                <c:pt idx="1936">
                  <c:v>1</c:v>
                </c:pt>
                <c:pt idx="1937">
                  <c:v>1</c:v>
                </c:pt>
                <c:pt idx="1938">
                  <c:v>1</c:v>
                </c:pt>
                <c:pt idx="1939">
                  <c:v>1</c:v>
                </c:pt>
                <c:pt idx="1940">
                  <c:v>1</c:v>
                </c:pt>
                <c:pt idx="1941">
                  <c:v>1</c:v>
                </c:pt>
                <c:pt idx="1942">
                  <c:v>1</c:v>
                </c:pt>
                <c:pt idx="1943">
                  <c:v>1</c:v>
                </c:pt>
                <c:pt idx="1944">
                  <c:v>1</c:v>
                </c:pt>
                <c:pt idx="1945">
                  <c:v>1</c:v>
                </c:pt>
                <c:pt idx="1946">
                  <c:v>1</c:v>
                </c:pt>
                <c:pt idx="1947">
                  <c:v>1</c:v>
                </c:pt>
                <c:pt idx="1948">
                  <c:v>1</c:v>
                </c:pt>
                <c:pt idx="1949">
                  <c:v>1</c:v>
                </c:pt>
                <c:pt idx="1950">
                  <c:v>1</c:v>
                </c:pt>
                <c:pt idx="1951">
                  <c:v>1</c:v>
                </c:pt>
                <c:pt idx="1952">
                  <c:v>1</c:v>
                </c:pt>
                <c:pt idx="1953">
                  <c:v>1</c:v>
                </c:pt>
                <c:pt idx="1954">
                  <c:v>1</c:v>
                </c:pt>
                <c:pt idx="1955">
                  <c:v>1</c:v>
                </c:pt>
                <c:pt idx="1956">
                  <c:v>1</c:v>
                </c:pt>
                <c:pt idx="1957">
                  <c:v>1</c:v>
                </c:pt>
                <c:pt idx="1958">
                  <c:v>1</c:v>
                </c:pt>
                <c:pt idx="1959">
                  <c:v>1</c:v>
                </c:pt>
                <c:pt idx="1960">
                  <c:v>1</c:v>
                </c:pt>
                <c:pt idx="1961">
                  <c:v>1</c:v>
                </c:pt>
                <c:pt idx="1962">
                  <c:v>1</c:v>
                </c:pt>
                <c:pt idx="1963">
                  <c:v>1</c:v>
                </c:pt>
                <c:pt idx="1964">
                  <c:v>1</c:v>
                </c:pt>
                <c:pt idx="1965">
                  <c:v>1</c:v>
                </c:pt>
                <c:pt idx="1966">
                  <c:v>1</c:v>
                </c:pt>
                <c:pt idx="1967">
                  <c:v>1</c:v>
                </c:pt>
                <c:pt idx="1968">
                  <c:v>1</c:v>
                </c:pt>
                <c:pt idx="1969">
                  <c:v>1</c:v>
                </c:pt>
                <c:pt idx="1970">
                  <c:v>1</c:v>
                </c:pt>
                <c:pt idx="1971">
                  <c:v>1</c:v>
                </c:pt>
                <c:pt idx="1972">
                  <c:v>1</c:v>
                </c:pt>
                <c:pt idx="1973">
                  <c:v>1</c:v>
                </c:pt>
                <c:pt idx="1974">
                  <c:v>1</c:v>
                </c:pt>
                <c:pt idx="1975">
                  <c:v>1</c:v>
                </c:pt>
                <c:pt idx="1976">
                  <c:v>1</c:v>
                </c:pt>
                <c:pt idx="1977">
                  <c:v>1</c:v>
                </c:pt>
                <c:pt idx="1978">
                  <c:v>1</c:v>
                </c:pt>
                <c:pt idx="1979">
                  <c:v>1</c:v>
                </c:pt>
                <c:pt idx="1980">
                  <c:v>1</c:v>
                </c:pt>
                <c:pt idx="1981">
                  <c:v>1</c:v>
                </c:pt>
                <c:pt idx="1982">
                  <c:v>1</c:v>
                </c:pt>
                <c:pt idx="1983">
                  <c:v>1</c:v>
                </c:pt>
                <c:pt idx="1984">
                  <c:v>1</c:v>
                </c:pt>
                <c:pt idx="1985">
                  <c:v>1</c:v>
                </c:pt>
                <c:pt idx="1986">
                  <c:v>1</c:v>
                </c:pt>
                <c:pt idx="1987">
                  <c:v>1</c:v>
                </c:pt>
                <c:pt idx="1988">
                  <c:v>1</c:v>
                </c:pt>
                <c:pt idx="1989">
                  <c:v>1</c:v>
                </c:pt>
                <c:pt idx="1990">
                  <c:v>1</c:v>
                </c:pt>
                <c:pt idx="1991">
                  <c:v>1</c:v>
                </c:pt>
                <c:pt idx="1992">
                  <c:v>1</c:v>
                </c:pt>
                <c:pt idx="1993">
                  <c:v>1</c:v>
                </c:pt>
                <c:pt idx="1994">
                  <c:v>1</c:v>
                </c:pt>
                <c:pt idx="1995">
                  <c:v>1</c:v>
                </c:pt>
                <c:pt idx="1996">
                  <c:v>1</c:v>
                </c:pt>
                <c:pt idx="1997">
                  <c:v>1</c:v>
                </c:pt>
                <c:pt idx="1998">
                  <c:v>1</c:v>
                </c:pt>
                <c:pt idx="1999">
                  <c:v>1</c:v>
                </c:pt>
                <c:pt idx="2000">
                  <c:v>1</c:v>
                </c:pt>
                <c:pt idx="2001">
                  <c:v>1</c:v>
                </c:pt>
                <c:pt idx="2002">
                  <c:v>1</c:v>
                </c:pt>
                <c:pt idx="2003">
                  <c:v>1</c:v>
                </c:pt>
                <c:pt idx="2004">
                  <c:v>1</c:v>
                </c:pt>
                <c:pt idx="2005">
                  <c:v>1</c:v>
                </c:pt>
                <c:pt idx="2006">
                  <c:v>1</c:v>
                </c:pt>
                <c:pt idx="2007">
                  <c:v>1</c:v>
                </c:pt>
                <c:pt idx="2008">
                  <c:v>1</c:v>
                </c:pt>
                <c:pt idx="2009">
                  <c:v>1</c:v>
                </c:pt>
                <c:pt idx="2010">
                  <c:v>1</c:v>
                </c:pt>
                <c:pt idx="2011">
                  <c:v>1</c:v>
                </c:pt>
                <c:pt idx="2012">
                  <c:v>1</c:v>
                </c:pt>
                <c:pt idx="2013">
                  <c:v>1</c:v>
                </c:pt>
                <c:pt idx="2014">
                  <c:v>1</c:v>
                </c:pt>
                <c:pt idx="2015">
                  <c:v>1</c:v>
                </c:pt>
                <c:pt idx="2016">
                  <c:v>1</c:v>
                </c:pt>
                <c:pt idx="2017">
                  <c:v>1</c:v>
                </c:pt>
                <c:pt idx="2018">
                  <c:v>1</c:v>
                </c:pt>
                <c:pt idx="2019">
                  <c:v>1</c:v>
                </c:pt>
                <c:pt idx="2020">
                  <c:v>1</c:v>
                </c:pt>
                <c:pt idx="2021">
                  <c:v>1</c:v>
                </c:pt>
                <c:pt idx="2022">
                  <c:v>1</c:v>
                </c:pt>
                <c:pt idx="2023">
                  <c:v>1</c:v>
                </c:pt>
                <c:pt idx="2024">
                  <c:v>1</c:v>
                </c:pt>
                <c:pt idx="2025">
                  <c:v>1</c:v>
                </c:pt>
                <c:pt idx="2026">
                  <c:v>1</c:v>
                </c:pt>
                <c:pt idx="2027">
                  <c:v>1</c:v>
                </c:pt>
                <c:pt idx="2028">
                  <c:v>1</c:v>
                </c:pt>
                <c:pt idx="2029">
                  <c:v>1</c:v>
                </c:pt>
                <c:pt idx="2030">
                  <c:v>1</c:v>
                </c:pt>
                <c:pt idx="2031">
                  <c:v>1</c:v>
                </c:pt>
                <c:pt idx="2032">
                  <c:v>1</c:v>
                </c:pt>
                <c:pt idx="2033">
                  <c:v>1</c:v>
                </c:pt>
                <c:pt idx="2034">
                  <c:v>1</c:v>
                </c:pt>
                <c:pt idx="2035">
                  <c:v>1</c:v>
                </c:pt>
                <c:pt idx="2036">
                  <c:v>1</c:v>
                </c:pt>
                <c:pt idx="2037">
                  <c:v>1</c:v>
                </c:pt>
                <c:pt idx="2038">
                  <c:v>1</c:v>
                </c:pt>
                <c:pt idx="2039">
                  <c:v>1</c:v>
                </c:pt>
                <c:pt idx="2040">
                  <c:v>1</c:v>
                </c:pt>
                <c:pt idx="2041">
                  <c:v>1</c:v>
                </c:pt>
                <c:pt idx="2042">
                  <c:v>1</c:v>
                </c:pt>
                <c:pt idx="2043">
                  <c:v>1</c:v>
                </c:pt>
                <c:pt idx="2044">
                  <c:v>1</c:v>
                </c:pt>
                <c:pt idx="2045">
                  <c:v>1</c:v>
                </c:pt>
                <c:pt idx="2046">
                  <c:v>1</c:v>
                </c:pt>
                <c:pt idx="2047">
                  <c:v>1</c:v>
                </c:pt>
                <c:pt idx="2048">
                  <c:v>1</c:v>
                </c:pt>
                <c:pt idx="2049">
                  <c:v>1</c:v>
                </c:pt>
                <c:pt idx="2050">
                  <c:v>1</c:v>
                </c:pt>
                <c:pt idx="2051">
                  <c:v>1</c:v>
                </c:pt>
                <c:pt idx="2052">
                  <c:v>1</c:v>
                </c:pt>
                <c:pt idx="2053">
                  <c:v>1</c:v>
                </c:pt>
                <c:pt idx="2054">
                  <c:v>1</c:v>
                </c:pt>
                <c:pt idx="2055">
                  <c:v>1</c:v>
                </c:pt>
                <c:pt idx="2056">
                  <c:v>1</c:v>
                </c:pt>
                <c:pt idx="2057">
                  <c:v>1</c:v>
                </c:pt>
                <c:pt idx="2058">
                  <c:v>1</c:v>
                </c:pt>
                <c:pt idx="2059">
                  <c:v>1</c:v>
                </c:pt>
                <c:pt idx="2060">
                  <c:v>1</c:v>
                </c:pt>
                <c:pt idx="2061">
                  <c:v>1</c:v>
                </c:pt>
                <c:pt idx="2062">
                  <c:v>1</c:v>
                </c:pt>
                <c:pt idx="2063">
                  <c:v>1</c:v>
                </c:pt>
                <c:pt idx="2064">
                  <c:v>1</c:v>
                </c:pt>
                <c:pt idx="2065">
                  <c:v>1</c:v>
                </c:pt>
                <c:pt idx="2066">
                  <c:v>1</c:v>
                </c:pt>
                <c:pt idx="2067">
                  <c:v>1</c:v>
                </c:pt>
                <c:pt idx="2068">
                  <c:v>1</c:v>
                </c:pt>
                <c:pt idx="2069">
                  <c:v>1</c:v>
                </c:pt>
                <c:pt idx="2070">
                  <c:v>1</c:v>
                </c:pt>
                <c:pt idx="2071">
                  <c:v>1</c:v>
                </c:pt>
                <c:pt idx="2072">
                  <c:v>1</c:v>
                </c:pt>
                <c:pt idx="2073">
                  <c:v>1</c:v>
                </c:pt>
                <c:pt idx="2074">
                  <c:v>1</c:v>
                </c:pt>
                <c:pt idx="2075">
                  <c:v>1</c:v>
                </c:pt>
                <c:pt idx="2076">
                  <c:v>1</c:v>
                </c:pt>
                <c:pt idx="2077">
                  <c:v>1</c:v>
                </c:pt>
                <c:pt idx="2078">
                  <c:v>1</c:v>
                </c:pt>
                <c:pt idx="2079">
                  <c:v>1</c:v>
                </c:pt>
                <c:pt idx="2080">
                  <c:v>1</c:v>
                </c:pt>
                <c:pt idx="2081">
                  <c:v>1</c:v>
                </c:pt>
                <c:pt idx="2082">
                  <c:v>1</c:v>
                </c:pt>
                <c:pt idx="2083">
                  <c:v>1</c:v>
                </c:pt>
                <c:pt idx="2084">
                  <c:v>1</c:v>
                </c:pt>
                <c:pt idx="2085">
                  <c:v>1</c:v>
                </c:pt>
                <c:pt idx="2086">
                  <c:v>1</c:v>
                </c:pt>
                <c:pt idx="2087">
                  <c:v>1</c:v>
                </c:pt>
                <c:pt idx="2088">
                  <c:v>1</c:v>
                </c:pt>
                <c:pt idx="2089">
                  <c:v>1</c:v>
                </c:pt>
                <c:pt idx="2090">
                  <c:v>1</c:v>
                </c:pt>
                <c:pt idx="2091">
                  <c:v>1</c:v>
                </c:pt>
                <c:pt idx="2092">
                  <c:v>1</c:v>
                </c:pt>
                <c:pt idx="2093">
                  <c:v>1</c:v>
                </c:pt>
                <c:pt idx="2094">
                  <c:v>1</c:v>
                </c:pt>
                <c:pt idx="2095">
                  <c:v>1</c:v>
                </c:pt>
                <c:pt idx="2096">
                  <c:v>1</c:v>
                </c:pt>
                <c:pt idx="2097">
                  <c:v>1</c:v>
                </c:pt>
                <c:pt idx="2098">
                  <c:v>1</c:v>
                </c:pt>
                <c:pt idx="2099">
                  <c:v>1</c:v>
                </c:pt>
                <c:pt idx="2100">
                  <c:v>1</c:v>
                </c:pt>
                <c:pt idx="2101">
                  <c:v>1</c:v>
                </c:pt>
                <c:pt idx="2102">
                  <c:v>1</c:v>
                </c:pt>
                <c:pt idx="2103">
                  <c:v>1</c:v>
                </c:pt>
                <c:pt idx="2104">
                  <c:v>1</c:v>
                </c:pt>
                <c:pt idx="2105">
                  <c:v>1</c:v>
                </c:pt>
                <c:pt idx="2106">
                  <c:v>1</c:v>
                </c:pt>
                <c:pt idx="2107">
                  <c:v>1</c:v>
                </c:pt>
                <c:pt idx="2108">
                  <c:v>1</c:v>
                </c:pt>
                <c:pt idx="2109">
                  <c:v>1</c:v>
                </c:pt>
                <c:pt idx="2110">
                  <c:v>1</c:v>
                </c:pt>
                <c:pt idx="2111">
                  <c:v>1</c:v>
                </c:pt>
                <c:pt idx="2112">
                  <c:v>1</c:v>
                </c:pt>
                <c:pt idx="2113">
                  <c:v>1</c:v>
                </c:pt>
                <c:pt idx="2114">
                  <c:v>1</c:v>
                </c:pt>
                <c:pt idx="2115">
                  <c:v>1</c:v>
                </c:pt>
                <c:pt idx="2116">
                  <c:v>1</c:v>
                </c:pt>
                <c:pt idx="2117">
                  <c:v>1</c:v>
                </c:pt>
                <c:pt idx="2118">
                  <c:v>1</c:v>
                </c:pt>
                <c:pt idx="2119">
                  <c:v>1</c:v>
                </c:pt>
                <c:pt idx="2120">
                  <c:v>1</c:v>
                </c:pt>
                <c:pt idx="2121">
                  <c:v>1</c:v>
                </c:pt>
                <c:pt idx="2122">
                  <c:v>1</c:v>
                </c:pt>
                <c:pt idx="2123">
                  <c:v>1</c:v>
                </c:pt>
                <c:pt idx="2124">
                  <c:v>1</c:v>
                </c:pt>
                <c:pt idx="2125">
                  <c:v>1</c:v>
                </c:pt>
                <c:pt idx="2126">
                  <c:v>1</c:v>
                </c:pt>
                <c:pt idx="2127">
                  <c:v>1</c:v>
                </c:pt>
                <c:pt idx="2128">
                  <c:v>1</c:v>
                </c:pt>
                <c:pt idx="2129">
                  <c:v>1</c:v>
                </c:pt>
                <c:pt idx="2130">
                  <c:v>1</c:v>
                </c:pt>
                <c:pt idx="2131">
                  <c:v>1</c:v>
                </c:pt>
                <c:pt idx="2132">
                  <c:v>1</c:v>
                </c:pt>
                <c:pt idx="2133">
                  <c:v>1</c:v>
                </c:pt>
                <c:pt idx="2134">
                  <c:v>1</c:v>
                </c:pt>
                <c:pt idx="2135">
                  <c:v>1</c:v>
                </c:pt>
                <c:pt idx="2136">
                  <c:v>1</c:v>
                </c:pt>
                <c:pt idx="2137">
                  <c:v>1</c:v>
                </c:pt>
                <c:pt idx="2138">
                  <c:v>1</c:v>
                </c:pt>
                <c:pt idx="2139">
                  <c:v>1</c:v>
                </c:pt>
                <c:pt idx="2140">
                  <c:v>1</c:v>
                </c:pt>
                <c:pt idx="2141">
                  <c:v>1</c:v>
                </c:pt>
                <c:pt idx="2142">
                  <c:v>1</c:v>
                </c:pt>
                <c:pt idx="2143">
                  <c:v>1</c:v>
                </c:pt>
                <c:pt idx="2144">
                  <c:v>1</c:v>
                </c:pt>
                <c:pt idx="2145">
                  <c:v>1</c:v>
                </c:pt>
                <c:pt idx="2146">
                  <c:v>1</c:v>
                </c:pt>
                <c:pt idx="2147">
                  <c:v>1</c:v>
                </c:pt>
                <c:pt idx="2148">
                  <c:v>1</c:v>
                </c:pt>
                <c:pt idx="2149">
                  <c:v>1</c:v>
                </c:pt>
                <c:pt idx="2150">
                  <c:v>1</c:v>
                </c:pt>
                <c:pt idx="2151">
                  <c:v>1</c:v>
                </c:pt>
                <c:pt idx="2152">
                  <c:v>1</c:v>
                </c:pt>
                <c:pt idx="2153">
                  <c:v>1</c:v>
                </c:pt>
                <c:pt idx="2154">
                  <c:v>1</c:v>
                </c:pt>
                <c:pt idx="2155">
                  <c:v>1</c:v>
                </c:pt>
                <c:pt idx="2156">
                  <c:v>1</c:v>
                </c:pt>
                <c:pt idx="2157">
                  <c:v>1</c:v>
                </c:pt>
                <c:pt idx="2158">
                  <c:v>1</c:v>
                </c:pt>
                <c:pt idx="2159">
                  <c:v>1</c:v>
                </c:pt>
                <c:pt idx="2160">
                  <c:v>1</c:v>
                </c:pt>
                <c:pt idx="2161">
                  <c:v>1</c:v>
                </c:pt>
                <c:pt idx="2162">
                  <c:v>1</c:v>
                </c:pt>
                <c:pt idx="2163">
                  <c:v>1</c:v>
                </c:pt>
                <c:pt idx="2164">
                  <c:v>1</c:v>
                </c:pt>
                <c:pt idx="2165">
                  <c:v>1</c:v>
                </c:pt>
                <c:pt idx="2166">
                  <c:v>1</c:v>
                </c:pt>
                <c:pt idx="2167">
                  <c:v>1</c:v>
                </c:pt>
                <c:pt idx="2168">
                  <c:v>1</c:v>
                </c:pt>
                <c:pt idx="2169">
                  <c:v>1</c:v>
                </c:pt>
                <c:pt idx="2170">
                  <c:v>1</c:v>
                </c:pt>
                <c:pt idx="2171">
                  <c:v>1</c:v>
                </c:pt>
                <c:pt idx="2172">
                  <c:v>1</c:v>
                </c:pt>
                <c:pt idx="2173">
                  <c:v>1</c:v>
                </c:pt>
                <c:pt idx="2174">
                  <c:v>1</c:v>
                </c:pt>
                <c:pt idx="2175">
                  <c:v>1</c:v>
                </c:pt>
                <c:pt idx="2176">
                  <c:v>1</c:v>
                </c:pt>
                <c:pt idx="2177">
                  <c:v>1</c:v>
                </c:pt>
                <c:pt idx="2178">
                  <c:v>1</c:v>
                </c:pt>
                <c:pt idx="2179">
                  <c:v>1</c:v>
                </c:pt>
                <c:pt idx="2180">
                  <c:v>1</c:v>
                </c:pt>
                <c:pt idx="2181">
                  <c:v>1</c:v>
                </c:pt>
                <c:pt idx="2182">
                  <c:v>1</c:v>
                </c:pt>
                <c:pt idx="2183">
                  <c:v>1</c:v>
                </c:pt>
                <c:pt idx="2184">
                  <c:v>1</c:v>
                </c:pt>
                <c:pt idx="2185">
                  <c:v>1</c:v>
                </c:pt>
                <c:pt idx="2186">
                  <c:v>1</c:v>
                </c:pt>
                <c:pt idx="2187">
                  <c:v>1</c:v>
                </c:pt>
                <c:pt idx="2188">
                  <c:v>1</c:v>
                </c:pt>
                <c:pt idx="2189">
                  <c:v>1</c:v>
                </c:pt>
                <c:pt idx="2190">
                  <c:v>1</c:v>
                </c:pt>
                <c:pt idx="2191">
                  <c:v>1</c:v>
                </c:pt>
                <c:pt idx="2192">
                  <c:v>1</c:v>
                </c:pt>
                <c:pt idx="2193">
                  <c:v>1</c:v>
                </c:pt>
                <c:pt idx="2194">
                  <c:v>1</c:v>
                </c:pt>
                <c:pt idx="2195">
                  <c:v>1</c:v>
                </c:pt>
                <c:pt idx="2196">
                  <c:v>1</c:v>
                </c:pt>
                <c:pt idx="2197">
                  <c:v>1</c:v>
                </c:pt>
                <c:pt idx="2198">
                  <c:v>1</c:v>
                </c:pt>
                <c:pt idx="2199">
                  <c:v>1</c:v>
                </c:pt>
                <c:pt idx="2200">
                  <c:v>1</c:v>
                </c:pt>
                <c:pt idx="2201">
                  <c:v>1</c:v>
                </c:pt>
                <c:pt idx="2202">
                  <c:v>1</c:v>
                </c:pt>
                <c:pt idx="2203">
                  <c:v>1</c:v>
                </c:pt>
                <c:pt idx="2204">
                  <c:v>1</c:v>
                </c:pt>
                <c:pt idx="2205">
                  <c:v>1</c:v>
                </c:pt>
                <c:pt idx="2206">
                  <c:v>1</c:v>
                </c:pt>
                <c:pt idx="2207">
                  <c:v>1</c:v>
                </c:pt>
                <c:pt idx="2208">
                  <c:v>1</c:v>
                </c:pt>
                <c:pt idx="2209">
                  <c:v>1</c:v>
                </c:pt>
                <c:pt idx="2210">
                  <c:v>1</c:v>
                </c:pt>
                <c:pt idx="2211">
                  <c:v>1</c:v>
                </c:pt>
                <c:pt idx="2212">
                  <c:v>1</c:v>
                </c:pt>
                <c:pt idx="2213">
                  <c:v>1</c:v>
                </c:pt>
                <c:pt idx="2214">
                  <c:v>1</c:v>
                </c:pt>
                <c:pt idx="2215">
                  <c:v>1</c:v>
                </c:pt>
                <c:pt idx="2216">
                  <c:v>1</c:v>
                </c:pt>
                <c:pt idx="2217">
                  <c:v>1</c:v>
                </c:pt>
                <c:pt idx="2218">
                  <c:v>1</c:v>
                </c:pt>
                <c:pt idx="2219">
                  <c:v>1</c:v>
                </c:pt>
                <c:pt idx="2220">
                  <c:v>1</c:v>
                </c:pt>
                <c:pt idx="2221">
                  <c:v>1</c:v>
                </c:pt>
                <c:pt idx="2222">
                  <c:v>1</c:v>
                </c:pt>
                <c:pt idx="2223">
                  <c:v>1</c:v>
                </c:pt>
                <c:pt idx="2224">
                  <c:v>1</c:v>
                </c:pt>
                <c:pt idx="2225">
                  <c:v>1</c:v>
                </c:pt>
                <c:pt idx="2226">
                  <c:v>1</c:v>
                </c:pt>
                <c:pt idx="2227">
                  <c:v>1</c:v>
                </c:pt>
                <c:pt idx="2228">
                  <c:v>1</c:v>
                </c:pt>
                <c:pt idx="2229">
                  <c:v>1</c:v>
                </c:pt>
                <c:pt idx="2230">
                  <c:v>1</c:v>
                </c:pt>
                <c:pt idx="2231">
                  <c:v>1</c:v>
                </c:pt>
                <c:pt idx="2232">
                  <c:v>1</c:v>
                </c:pt>
                <c:pt idx="2233">
                  <c:v>1</c:v>
                </c:pt>
                <c:pt idx="2234">
                  <c:v>1</c:v>
                </c:pt>
                <c:pt idx="2235">
                  <c:v>1</c:v>
                </c:pt>
                <c:pt idx="2236">
                  <c:v>1</c:v>
                </c:pt>
                <c:pt idx="2237">
                  <c:v>1</c:v>
                </c:pt>
                <c:pt idx="2238">
                  <c:v>1</c:v>
                </c:pt>
                <c:pt idx="2239">
                  <c:v>1</c:v>
                </c:pt>
                <c:pt idx="2240">
                  <c:v>1</c:v>
                </c:pt>
                <c:pt idx="2241">
                  <c:v>1</c:v>
                </c:pt>
                <c:pt idx="2242">
                  <c:v>1</c:v>
                </c:pt>
                <c:pt idx="2243">
                  <c:v>1</c:v>
                </c:pt>
                <c:pt idx="2244">
                  <c:v>1</c:v>
                </c:pt>
                <c:pt idx="2245">
                  <c:v>1</c:v>
                </c:pt>
                <c:pt idx="2246">
                  <c:v>1</c:v>
                </c:pt>
                <c:pt idx="2247">
                  <c:v>1</c:v>
                </c:pt>
                <c:pt idx="2248">
                  <c:v>1</c:v>
                </c:pt>
                <c:pt idx="2249">
                  <c:v>1</c:v>
                </c:pt>
                <c:pt idx="2250">
                  <c:v>1</c:v>
                </c:pt>
                <c:pt idx="2251">
                  <c:v>1</c:v>
                </c:pt>
                <c:pt idx="2252">
                  <c:v>1</c:v>
                </c:pt>
                <c:pt idx="2253">
                  <c:v>1</c:v>
                </c:pt>
                <c:pt idx="2254">
                  <c:v>1</c:v>
                </c:pt>
                <c:pt idx="2255">
                  <c:v>1</c:v>
                </c:pt>
                <c:pt idx="2256">
                  <c:v>1</c:v>
                </c:pt>
                <c:pt idx="2257">
                  <c:v>1</c:v>
                </c:pt>
                <c:pt idx="2258">
                  <c:v>1</c:v>
                </c:pt>
                <c:pt idx="2259">
                  <c:v>1</c:v>
                </c:pt>
                <c:pt idx="2260">
                  <c:v>1</c:v>
                </c:pt>
                <c:pt idx="2261">
                  <c:v>1</c:v>
                </c:pt>
                <c:pt idx="2262">
                  <c:v>1</c:v>
                </c:pt>
                <c:pt idx="2263">
                  <c:v>1</c:v>
                </c:pt>
                <c:pt idx="2264">
                  <c:v>1</c:v>
                </c:pt>
                <c:pt idx="2265">
                  <c:v>1</c:v>
                </c:pt>
                <c:pt idx="2266">
                  <c:v>1</c:v>
                </c:pt>
                <c:pt idx="2267">
                  <c:v>1</c:v>
                </c:pt>
                <c:pt idx="2268">
                  <c:v>1</c:v>
                </c:pt>
                <c:pt idx="2269">
                  <c:v>1</c:v>
                </c:pt>
                <c:pt idx="2270">
                  <c:v>1</c:v>
                </c:pt>
                <c:pt idx="2271">
                  <c:v>1</c:v>
                </c:pt>
                <c:pt idx="2272">
                  <c:v>1</c:v>
                </c:pt>
                <c:pt idx="2273">
                  <c:v>1</c:v>
                </c:pt>
                <c:pt idx="2274">
                  <c:v>1</c:v>
                </c:pt>
                <c:pt idx="2275">
                  <c:v>1</c:v>
                </c:pt>
                <c:pt idx="2276">
                  <c:v>1</c:v>
                </c:pt>
                <c:pt idx="2277">
                  <c:v>1</c:v>
                </c:pt>
                <c:pt idx="2278">
                  <c:v>1</c:v>
                </c:pt>
                <c:pt idx="2279">
                  <c:v>1</c:v>
                </c:pt>
                <c:pt idx="2280">
                  <c:v>1</c:v>
                </c:pt>
                <c:pt idx="2281">
                  <c:v>1</c:v>
                </c:pt>
                <c:pt idx="2282">
                  <c:v>1</c:v>
                </c:pt>
                <c:pt idx="2283">
                  <c:v>1</c:v>
                </c:pt>
                <c:pt idx="2284">
                  <c:v>1</c:v>
                </c:pt>
                <c:pt idx="2285">
                  <c:v>1</c:v>
                </c:pt>
                <c:pt idx="2286">
                  <c:v>1</c:v>
                </c:pt>
                <c:pt idx="2287">
                  <c:v>1</c:v>
                </c:pt>
                <c:pt idx="2288">
                  <c:v>1</c:v>
                </c:pt>
                <c:pt idx="2289">
                  <c:v>1</c:v>
                </c:pt>
                <c:pt idx="2290">
                  <c:v>1</c:v>
                </c:pt>
                <c:pt idx="2291">
                  <c:v>1</c:v>
                </c:pt>
                <c:pt idx="2292">
                  <c:v>1</c:v>
                </c:pt>
                <c:pt idx="2293">
                  <c:v>1</c:v>
                </c:pt>
                <c:pt idx="2294">
                  <c:v>1</c:v>
                </c:pt>
                <c:pt idx="2295">
                  <c:v>1</c:v>
                </c:pt>
                <c:pt idx="2296">
                  <c:v>1</c:v>
                </c:pt>
                <c:pt idx="2297">
                  <c:v>1</c:v>
                </c:pt>
                <c:pt idx="2298">
                  <c:v>1</c:v>
                </c:pt>
                <c:pt idx="2299">
                  <c:v>1</c:v>
                </c:pt>
                <c:pt idx="2300">
                  <c:v>1</c:v>
                </c:pt>
                <c:pt idx="2301">
                  <c:v>1</c:v>
                </c:pt>
                <c:pt idx="2302">
                  <c:v>1</c:v>
                </c:pt>
                <c:pt idx="2303">
                  <c:v>1</c:v>
                </c:pt>
                <c:pt idx="2304">
                  <c:v>1</c:v>
                </c:pt>
                <c:pt idx="2305">
                  <c:v>1</c:v>
                </c:pt>
                <c:pt idx="2306">
                  <c:v>1</c:v>
                </c:pt>
                <c:pt idx="2307">
                  <c:v>1</c:v>
                </c:pt>
                <c:pt idx="2308">
                  <c:v>1</c:v>
                </c:pt>
                <c:pt idx="2309">
                  <c:v>1</c:v>
                </c:pt>
                <c:pt idx="2310">
                  <c:v>1</c:v>
                </c:pt>
                <c:pt idx="2311">
                  <c:v>1</c:v>
                </c:pt>
                <c:pt idx="2312">
                  <c:v>1</c:v>
                </c:pt>
                <c:pt idx="2313">
                  <c:v>1</c:v>
                </c:pt>
                <c:pt idx="2314">
                  <c:v>1</c:v>
                </c:pt>
                <c:pt idx="2315">
                  <c:v>1</c:v>
                </c:pt>
                <c:pt idx="2316">
                  <c:v>1</c:v>
                </c:pt>
                <c:pt idx="2317">
                  <c:v>1</c:v>
                </c:pt>
                <c:pt idx="2318">
                  <c:v>1</c:v>
                </c:pt>
                <c:pt idx="2319">
                  <c:v>1</c:v>
                </c:pt>
                <c:pt idx="2320">
                  <c:v>1</c:v>
                </c:pt>
                <c:pt idx="2321">
                  <c:v>1</c:v>
                </c:pt>
                <c:pt idx="2322">
                  <c:v>1</c:v>
                </c:pt>
                <c:pt idx="2323">
                  <c:v>1</c:v>
                </c:pt>
                <c:pt idx="2324">
                  <c:v>1</c:v>
                </c:pt>
                <c:pt idx="2325">
                  <c:v>1</c:v>
                </c:pt>
                <c:pt idx="2326">
                  <c:v>1</c:v>
                </c:pt>
                <c:pt idx="2327">
                  <c:v>1</c:v>
                </c:pt>
                <c:pt idx="2328">
                  <c:v>1</c:v>
                </c:pt>
                <c:pt idx="2329">
                  <c:v>1</c:v>
                </c:pt>
                <c:pt idx="2330">
                  <c:v>1</c:v>
                </c:pt>
                <c:pt idx="2331">
                  <c:v>1</c:v>
                </c:pt>
                <c:pt idx="2332">
                  <c:v>1</c:v>
                </c:pt>
                <c:pt idx="2333">
                  <c:v>1</c:v>
                </c:pt>
                <c:pt idx="2334">
                  <c:v>1</c:v>
                </c:pt>
                <c:pt idx="2335">
                  <c:v>1</c:v>
                </c:pt>
                <c:pt idx="2336">
                  <c:v>1</c:v>
                </c:pt>
                <c:pt idx="2337">
                  <c:v>1</c:v>
                </c:pt>
                <c:pt idx="2338">
                  <c:v>1</c:v>
                </c:pt>
                <c:pt idx="2339">
                  <c:v>1</c:v>
                </c:pt>
                <c:pt idx="2340">
                  <c:v>1</c:v>
                </c:pt>
                <c:pt idx="2341">
                  <c:v>1</c:v>
                </c:pt>
                <c:pt idx="2342">
                  <c:v>1</c:v>
                </c:pt>
                <c:pt idx="2343">
                  <c:v>1</c:v>
                </c:pt>
                <c:pt idx="2344">
                  <c:v>1</c:v>
                </c:pt>
                <c:pt idx="2345">
                  <c:v>1</c:v>
                </c:pt>
                <c:pt idx="2346">
                  <c:v>1</c:v>
                </c:pt>
                <c:pt idx="2347">
                  <c:v>1</c:v>
                </c:pt>
                <c:pt idx="2348">
                  <c:v>1</c:v>
                </c:pt>
                <c:pt idx="2349">
                  <c:v>1</c:v>
                </c:pt>
                <c:pt idx="2350">
                  <c:v>1</c:v>
                </c:pt>
                <c:pt idx="2351">
                  <c:v>1</c:v>
                </c:pt>
                <c:pt idx="2352">
                  <c:v>1</c:v>
                </c:pt>
                <c:pt idx="2353">
                  <c:v>1</c:v>
                </c:pt>
                <c:pt idx="2354">
                  <c:v>1</c:v>
                </c:pt>
                <c:pt idx="2355">
                  <c:v>1</c:v>
                </c:pt>
                <c:pt idx="2356">
                  <c:v>1</c:v>
                </c:pt>
                <c:pt idx="2357">
                  <c:v>1</c:v>
                </c:pt>
                <c:pt idx="2358">
                  <c:v>1</c:v>
                </c:pt>
                <c:pt idx="2359">
                  <c:v>1</c:v>
                </c:pt>
                <c:pt idx="2360">
                  <c:v>1</c:v>
                </c:pt>
                <c:pt idx="2361">
                  <c:v>1</c:v>
                </c:pt>
                <c:pt idx="2362">
                  <c:v>1</c:v>
                </c:pt>
                <c:pt idx="2363">
                  <c:v>1</c:v>
                </c:pt>
                <c:pt idx="2364">
                  <c:v>1</c:v>
                </c:pt>
                <c:pt idx="2365">
                  <c:v>1</c:v>
                </c:pt>
                <c:pt idx="2366">
                  <c:v>1</c:v>
                </c:pt>
                <c:pt idx="2367">
                  <c:v>1</c:v>
                </c:pt>
                <c:pt idx="2368">
                  <c:v>1</c:v>
                </c:pt>
                <c:pt idx="2369">
                  <c:v>1</c:v>
                </c:pt>
                <c:pt idx="2370">
                  <c:v>1</c:v>
                </c:pt>
                <c:pt idx="2371">
                  <c:v>1</c:v>
                </c:pt>
                <c:pt idx="2372">
                  <c:v>1</c:v>
                </c:pt>
                <c:pt idx="2373">
                  <c:v>1</c:v>
                </c:pt>
                <c:pt idx="2374">
                  <c:v>1</c:v>
                </c:pt>
                <c:pt idx="2375">
                  <c:v>1</c:v>
                </c:pt>
                <c:pt idx="2376">
                  <c:v>1</c:v>
                </c:pt>
                <c:pt idx="2377">
                  <c:v>1</c:v>
                </c:pt>
                <c:pt idx="2378">
                  <c:v>1</c:v>
                </c:pt>
                <c:pt idx="2379">
                  <c:v>1</c:v>
                </c:pt>
                <c:pt idx="2380">
                  <c:v>1</c:v>
                </c:pt>
                <c:pt idx="2381">
                  <c:v>1</c:v>
                </c:pt>
                <c:pt idx="2382">
                  <c:v>1</c:v>
                </c:pt>
                <c:pt idx="2383">
                  <c:v>1</c:v>
                </c:pt>
                <c:pt idx="2384">
                  <c:v>1</c:v>
                </c:pt>
                <c:pt idx="2385">
                  <c:v>1</c:v>
                </c:pt>
                <c:pt idx="2386">
                  <c:v>1</c:v>
                </c:pt>
                <c:pt idx="2387">
                  <c:v>1</c:v>
                </c:pt>
                <c:pt idx="2388">
                  <c:v>1</c:v>
                </c:pt>
                <c:pt idx="2389">
                  <c:v>1</c:v>
                </c:pt>
                <c:pt idx="2390">
                  <c:v>1</c:v>
                </c:pt>
                <c:pt idx="2391">
                  <c:v>1</c:v>
                </c:pt>
                <c:pt idx="2392">
                  <c:v>1</c:v>
                </c:pt>
                <c:pt idx="2393">
                  <c:v>1</c:v>
                </c:pt>
                <c:pt idx="2394">
                  <c:v>1</c:v>
                </c:pt>
                <c:pt idx="2395">
                  <c:v>1</c:v>
                </c:pt>
                <c:pt idx="2396">
                  <c:v>1</c:v>
                </c:pt>
                <c:pt idx="2397">
                  <c:v>1</c:v>
                </c:pt>
                <c:pt idx="2398">
                  <c:v>1</c:v>
                </c:pt>
                <c:pt idx="2399">
                  <c:v>1</c:v>
                </c:pt>
                <c:pt idx="2400">
                  <c:v>1</c:v>
                </c:pt>
                <c:pt idx="2401">
                  <c:v>1</c:v>
                </c:pt>
                <c:pt idx="2402">
                  <c:v>1</c:v>
                </c:pt>
                <c:pt idx="2403">
                  <c:v>1</c:v>
                </c:pt>
                <c:pt idx="2404">
                  <c:v>1</c:v>
                </c:pt>
                <c:pt idx="2405">
                  <c:v>1</c:v>
                </c:pt>
                <c:pt idx="2406">
                  <c:v>1</c:v>
                </c:pt>
                <c:pt idx="2407">
                  <c:v>1</c:v>
                </c:pt>
                <c:pt idx="2408">
                  <c:v>1</c:v>
                </c:pt>
                <c:pt idx="2409">
                  <c:v>1</c:v>
                </c:pt>
                <c:pt idx="2410">
                  <c:v>1</c:v>
                </c:pt>
                <c:pt idx="2411">
                  <c:v>1</c:v>
                </c:pt>
                <c:pt idx="2412">
                  <c:v>1</c:v>
                </c:pt>
                <c:pt idx="2413">
                  <c:v>1</c:v>
                </c:pt>
                <c:pt idx="2414">
                  <c:v>1</c:v>
                </c:pt>
                <c:pt idx="2415">
                  <c:v>1</c:v>
                </c:pt>
                <c:pt idx="2416">
                  <c:v>1</c:v>
                </c:pt>
                <c:pt idx="2417">
                  <c:v>1</c:v>
                </c:pt>
                <c:pt idx="2418">
                  <c:v>1</c:v>
                </c:pt>
                <c:pt idx="2419">
                  <c:v>1</c:v>
                </c:pt>
                <c:pt idx="2420">
                  <c:v>1</c:v>
                </c:pt>
                <c:pt idx="2421">
                  <c:v>1</c:v>
                </c:pt>
                <c:pt idx="2422">
                  <c:v>1</c:v>
                </c:pt>
                <c:pt idx="2423">
                  <c:v>1</c:v>
                </c:pt>
                <c:pt idx="2424">
                  <c:v>1</c:v>
                </c:pt>
                <c:pt idx="2425">
                  <c:v>1</c:v>
                </c:pt>
                <c:pt idx="2426">
                  <c:v>1</c:v>
                </c:pt>
                <c:pt idx="2427">
                  <c:v>1</c:v>
                </c:pt>
                <c:pt idx="2428">
                  <c:v>1</c:v>
                </c:pt>
                <c:pt idx="2429">
                  <c:v>1</c:v>
                </c:pt>
                <c:pt idx="2430">
                  <c:v>1</c:v>
                </c:pt>
                <c:pt idx="2431">
                  <c:v>1</c:v>
                </c:pt>
                <c:pt idx="2432">
                  <c:v>1</c:v>
                </c:pt>
                <c:pt idx="2433">
                  <c:v>1</c:v>
                </c:pt>
                <c:pt idx="2434">
                  <c:v>1</c:v>
                </c:pt>
                <c:pt idx="2435">
                  <c:v>1</c:v>
                </c:pt>
                <c:pt idx="2436">
                  <c:v>1</c:v>
                </c:pt>
                <c:pt idx="2437">
                  <c:v>1</c:v>
                </c:pt>
                <c:pt idx="2438">
                  <c:v>1</c:v>
                </c:pt>
                <c:pt idx="2439">
                  <c:v>1</c:v>
                </c:pt>
                <c:pt idx="2440">
                  <c:v>1</c:v>
                </c:pt>
                <c:pt idx="2441">
                  <c:v>1</c:v>
                </c:pt>
                <c:pt idx="2442">
                  <c:v>1</c:v>
                </c:pt>
                <c:pt idx="2443">
                  <c:v>1</c:v>
                </c:pt>
                <c:pt idx="2444">
                  <c:v>1</c:v>
                </c:pt>
                <c:pt idx="2445">
                  <c:v>1</c:v>
                </c:pt>
                <c:pt idx="2446">
                  <c:v>1</c:v>
                </c:pt>
                <c:pt idx="2447">
                  <c:v>1</c:v>
                </c:pt>
                <c:pt idx="2448">
                  <c:v>1</c:v>
                </c:pt>
                <c:pt idx="2449">
                  <c:v>1</c:v>
                </c:pt>
                <c:pt idx="2450">
                  <c:v>1</c:v>
                </c:pt>
                <c:pt idx="2451">
                  <c:v>1</c:v>
                </c:pt>
                <c:pt idx="2452">
                  <c:v>1</c:v>
                </c:pt>
                <c:pt idx="2453">
                  <c:v>1</c:v>
                </c:pt>
                <c:pt idx="2454">
                  <c:v>1</c:v>
                </c:pt>
                <c:pt idx="2455">
                  <c:v>1</c:v>
                </c:pt>
                <c:pt idx="2456">
                  <c:v>1</c:v>
                </c:pt>
                <c:pt idx="2457">
                  <c:v>1</c:v>
                </c:pt>
                <c:pt idx="2458">
                  <c:v>1</c:v>
                </c:pt>
                <c:pt idx="2459">
                  <c:v>1</c:v>
                </c:pt>
                <c:pt idx="2460">
                  <c:v>1</c:v>
                </c:pt>
                <c:pt idx="2461">
                  <c:v>1</c:v>
                </c:pt>
                <c:pt idx="2462">
                  <c:v>1</c:v>
                </c:pt>
                <c:pt idx="2463">
                  <c:v>1</c:v>
                </c:pt>
                <c:pt idx="2464">
                  <c:v>1</c:v>
                </c:pt>
                <c:pt idx="2465">
                  <c:v>1</c:v>
                </c:pt>
                <c:pt idx="2466">
                  <c:v>1</c:v>
                </c:pt>
                <c:pt idx="2467">
                  <c:v>1</c:v>
                </c:pt>
                <c:pt idx="2468">
                  <c:v>1</c:v>
                </c:pt>
                <c:pt idx="2469">
                  <c:v>1</c:v>
                </c:pt>
                <c:pt idx="2470">
                  <c:v>1</c:v>
                </c:pt>
                <c:pt idx="2471">
                  <c:v>1</c:v>
                </c:pt>
                <c:pt idx="2472">
                  <c:v>1</c:v>
                </c:pt>
                <c:pt idx="2473">
                  <c:v>1</c:v>
                </c:pt>
                <c:pt idx="2474">
                  <c:v>1</c:v>
                </c:pt>
                <c:pt idx="2475">
                  <c:v>1</c:v>
                </c:pt>
                <c:pt idx="2476">
                  <c:v>1</c:v>
                </c:pt>
                <c:pt idx="2477">
                  <c:v>1</c:v>
                </c:pt>
                <c:pt idx="2478">
                  <c:v>1</c:v>
                </c:pt>
                <c:pt idx="2479">
                  <c:v>1</c:v>
                </c:pt>
                <c:pt idx="2480">
                  <c:v>1</c:v>
                </c:pt>
                <c:pt idx="2481">
                  <c:v>1</c:v>
                </c:pt>
                <c:pt idx="2482">
                  <c:v>1</c:v>
                </c:pt>
                <c:pt idx="2483">
                  <c:v>1</c:v>
                </c:pt>
                <c:pt idx="2484">
                  <c:v>1</c:v>
                </c:pt>
                <c:pt idx="2485">
                  <c:v>1</c:v>
                </c:pt>
                <c:pt idx="2486">
                  <c:v>1</c:v>
                </c:pt>
                <c:pt idx="2487">
                  <c:v>1</c:v>
                </c:pt>
                <c:pt idx="2488">
                  <c:v>1</c:v>
                </c:pt>
                <c:pt idx="2489">
                  <c:v>1</c:v>
                </c:pt>
                <c:pt idx="2490">
                  <c:v>1</c:v>
                </c:pt>
                <c:pt idx="2491">
                  <c:v>1</c:v>
                </c:pt>
                <c:pt idx="2492">
                  <c:v>1</c:v>
                </c:pt>
                <c:pt idx="2493">
                  <c:v>1</c:v>
                </c:pt>
                <c:pt idx="2494">
                  <c:v>1</c:v>
                </c:pt>
                <c:pt idx="2495">
                  <c:v>1</c:v>
                </c:pt>
                <c:pt idx="2496">
                  <c:v>1</c:v>
                </c:pt>
                <c:pt idx="2497">
                  <c:v>1</c:v>
                </c:pt>
                <c:pt idx="2498">
                  <c:v>1</c:v>
                </c:pt>
                <c:pt idx="2499">
                  <c:v>1</c:v>
                </c:pt>
                <c:pt idx="2500">
                  <c:v>1</c:v>
                </c:pt>
                <c:pt idx="2501">
                  <c:v>1</c:v>
                </c:pt>
                <c:pt idx="2502">
                  <c:v>1</c:v>
                </c:pt>
                <c:pt idx="2503">
                  <c:v>1</c:v>
                </c:pt>
                <c:pt idx="2504">
                  <c:v>1</c:v>
                </c:pt>
                <c:pt idx="2505">
                  <c:v>1</c:v>
                </c:pt>
                <c:pt idx="2506">
                  <c:v>1</c:v>
                </c:pt>
                <c:pt idx="2507">
                  <c:v>1</c:v>
                </c:pt>
                <c:pt idx="2508">
                  <c:v>1</c:v>
                </c:pt>
                <c:pt idx="2509">
                  <c:v>1</c:v>
                </c:pt>
                <c:pt idx="2510">
                  <c:v>1</c:v>
                </c:pt>
                <c:pt idx="2511">
                  <c:v>1</c:v>
                </c:pt>
                <c:pt idx="2512">
                  <c:v>1</c:v>
                </c:pt>
                <c:pt idx="2513">
                  <c:v>1</c:v>
                </c:pt>
                <c:pt idx="2514">
                  <c:v>1</c:v>
                </c:pt>
                <c:pt idx="2515">
                  <c:v>1</c:v>
                </c:pt>
                <c:pt idx="2516">
                  <c:v>1</c:v>
                </c:pt>
                <c:pt idx="2517">
                  <c:v>1</c:v>
                </c:pt>
                <c:pt idx="2518">
                  <c:v>1</c:v>
                </c:pt>
                <c:pt idx="2519">
                  <c:v>1</c:v>
                </c:pt>
                <c:pt idx="2520">
                  <c:v>1</c:v>
                </c:pt>
                <c:pt idx="2521">
                  <c:v>1</c:v>
                </c:pt>
                <c:pt idx="2522">
                  <c:v>1</c:v>
                </c:pt>
                <c:pt idx="2523">
                  <c:v>1</c:v>
                </c:pt>
                <c:pt idx="2524">
                  <c:v>1</c:v>
                </c:pt>
                <c:pt idx="2525">
                  <c:v>1</c:v>
                </c:pt>
                <c:pt idx="2526">
                  <c:v>1</c:v>
                </c:pt>
                <c:pt idx="2527">
                  <c:v>1</c:v>
                </c:pt>
                <c:pt idx="2528">
                  <c:v>1</c:v>
                </c:pt>
                <c:pt idx="2529">
                  <c:v>1</c:v>
                </c:pt>
                <c:pt idx="2530">
                  <c:v>1</c:v>
                </c:pt>
                <c:pt idx="2531">
                  <c:v>1</c:v>
                </c:pt>
                <c:pt idx="2532">
                  <c:v>1</c:v>
                </c:pt>
                <c:pt idx="2533">
                  <c:v>1</c:v>
                </c:pt>
                <c:pt idx="2534">
                  <c:v>1</c:v>
                </c:pt>
                <c:pt idx="2535">
                  <c:v>1</c:v>
                </c:pt>
                <c:pt idx="2536">
                  <c:v>1</c:v>
                </c:pt>
                <c:pt idx="2537">
                  <c:v>1</c:v>
                </c:pt>
                <c:pt idx="2538">
                  <c:v>1</c:v>
                </c:pt>
                <c:pt idx="2539">
                  <c:v>1</c:v>
                </c:pt>
                <c:pt idx="2540">
                  <c:v>1</c:v>
                </c:pt>
                <c:pt idx="2541">
                  <c:v>1</c:v>
                </c:pt>
                <c:pt idx="2542">
                  <c:v>1</c:v>
                </c:pt>
                <c:pt idx="2543">
                  <c:v>1</c:v>
                </c:pt>
                <c:pt idx="2544">
                  <c:v>1</c:v>
                </c:pt>
                <c:pt idx="2545">
                  <c:v>1</c:v>
                </c:pt>
                <c:pt idx="2546">
                  <c:v>1</c:v>
                </c:pt>
                <c:pt idx="2547">
                  <c:v>1</c:v>
                </c:pt>
                <c:pt idx="2548">
                  <c:v>1</c:v>
                </c:pt>
                <c:pt idx="2549">
                  <c:v>1</c:v>
                </c:pt>
                <c:pt idx="2550">
                  <c:v>1</c:v>
                </c:pt>
                <c:pt idx="2551">
                  <c:v>1</c:v>
                </c:pt>
                <c:pt idx="2552">
                  <c:v>1</c:v>
                </c:pt>
                <c:pt idx="2553">
                  <c:v>1</c:v>
                </c:pt>
                <c:pt idx="2554">
                  <c:v>1</c:v>
                </c:pt>
                <c:pt idx="2555">
                  <c:v>1</c:v>
                </c:pt>
                <c:pt idx="2556">
                  <c:v>1</c:v>
                </c:pt>
                <c:pt idx="2557">
                  <c:v>1</c:v>
                </c:pt>
                <c:pt idx="2558">
                  <c:v>1</c:v>
                </c:pt>
                <c:pt idx="2559">
                  <c:v>1</c:v>
                </c:pt>
                <c:pt idx="2560">
                  <c:v>1</c:v>
                </c:pt>
                <c:pt idx="2561">
                  <c:v>1</c:v>
                </c:pt>
                <c:pt idx="2562">
                  <c:v>1</c:v>
                </c:pt>
                <c:pt idx="2563">
                  <c:v>1</c:v>
                </c:pt>
                <c:pt idx="2564">
                  <c:v>1</c:v>
                </c:pt>
                <c:pt idx="2565">
                  <c:v>1</c:v>
                </c:pt>
                <c:pt idx="2566">
                  <c:v>1</c:v>
                </c:pt>
                <c:pt idx="2567">
                  <c:v>1</c:v>
                </c:pt>
                <c:pt idx="2568">
                  <c:v>1</c:v>
                </c:pt>
                <c:pt idx="2569">
                  <c:v>1</c:v>
                </c:pt>
                <c:pt idx="2570">
                  <c:v>1</c:v>
                </c:pt>
                <c:pt idx="2571">
                  <c:v>1</c:v>
                </c:pt>
                <c:pt idx="2572">
                  <c:v>1</c:v>
                </c:pt>
                <c:pt idx="2573">
                  <c:v>1</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pt idx="2598">
                  <c:v>1</c:v>
                </c:pt>
                <c:pt idx="2599">
                  <c:v>1</c:v>
                </c:pt>
                <c:pt idx="2600">
                  <c:v>1</c:v>
                </c:pt>
                <c:pt idx="2601">
                  <c:v>1</c:v>
                </c:pt>
                <c:pt idx="2602">
                  <c:v>1</c:v>
                </c:pt>
                <c:pt idx="2603">
                  <c:v>1</c:v>
                </c:pt>
                <c:pt idx="2604">
                  <c:v>1</c:v>
                </c:pt>
                <c:pt idx="2605">
                  <c:v>1</c:v>
                </c:pt>
                <c:pt idx="2606">
                  <c:v>1</c:v>
                </c:pt>
                <c:pt idx="2607">
                  <c:v>1</c:v>
                </c:pt>
                <c:pt idx="2608">
                  <c:v>1</c:v>
                </c:pt>
                <c:pt idx="2609">
                  <c:v>1</c:v>
                </c:pt>
                <c:pt idx="2610">
                  <c:v>1</c:v>
                </c:pt>
                <c:pt idx="2611">
                  <c:v>1</c:v>
                </c:pt>
                <c:pt idx="2612">
                  <c:v>1</c:v>
                </c:pt>
                <c:pt idx="2613">
                  <c:v>1</c:v>
                </c:pt>
                <c:pt idx="2614">
                  <c:v>1</c:v>
                </c:pt>
                <c:pt idx="2615">
                  <c:v>1</c:v>
                </c:pt>
                <c:pt idx="2616">
                  <c:v>1</c:v>
                </c:pt>
                <c:pt idx="2617">
                  <c:v>1</c:v>
                </c:pt>
                <c:pt idx="2618">
                  <c:v>1</c:v>
                </c:pt>
                <c:pt idx="2619">
                  <c:v>1</c:v>
                </c:pt>
                <c:pt idx="2620">
                  <c:v>1</c:v>
                </c:pt>
                <c:pt idx="2621">
                  <c:v>1</c:v>
                </c:pt>
                <c:pt idx="2622">
                  <c:v>1</c:v>
                </c:pt>
                <c:pt idx="2623">
                  <c:v>1</c:v>
                </c:pt>
                <c:pt idx="2624">
                  <c:v>1</c:v>
                </c:pt>
                <c:pt idx="2625">
                  <c:v>1</c:v>
                </c:pt>
                <c:pt idx="2626">
                  <c:v>1</c:v>
                </c:pt>
                <c:pt idx="2627">
                  <c:v>1</c:v>
                </c:pt>
                <c:pt idx="2628">
                  <c:v>1</c:v>
                </c:pt>
                <c:pt idx="2629">
                  <c:v>1</c:v>
                </c:pt>
                <c:pt idx="2630">
                  <c:v>1</c:v>
                </c:pt>
                <c:pt idx="2631">
                  <c:v>1</c:v>
                </c:pt>
                <c:pt idx="2632">
                  <c:v>1</c:v>
                </c:pt>
                <c:pt idx="2633">
                  <c:v>1</c:v>
                </c:pt>
                <c:pt idx="2634">
                  <c:v>1</c:v>
                </c:pt>
                <c:pt idx="2635">
                  <c:v>1</c:v>
                </c:pt>
                <c:pt idx="2636">
                  <c:v>1</c:v>
                </c:pt>
                <c:pt idx="2637">
                  <c:v>1</c:v>
                </c:pt>
                <c:pt idx="2638">
                  <c:v>1</c:v>
                </c:pt>
                <c:pt idx="2639">
                  <c:v>1</c:v>
                </c:pt>
                <c:pt idx="2640">
                  <c:v>1</c:v>
                </c:pt>
                <c:pt idx="2641">
                  <c:v>1</c:v>
                </c:pt>
                <c:pt idx="2642">
                  <c:v>1</c:v>
                </c:pt>
                <c:pt idx="2643">
                  <c:v>1</c:v>
                </c:pt>
                <c:pt idx="2644">
                  <c:v>1</c:v>
                </c:pt>
                <c:pt idx="2645">
                  <c:v>1</c:v>
                </c:pt>
                <c:pt idx="2646">
                  <c:v>1</c:v>
                </c:pt>
                <c:pt idx="2647">
                  <c:v>1</c:v>
                </c:pt>
                <c:pt idx="2648">
                  <c:v>1</c:v>
                </c:pt>
                <c:pt idx="2649">
                  <c:v>1</c:v>
                </c:pt>
                <c:pt idx="2650">
                  <c:v>1</c:v>
                </c:pt>
                <c:pt idx="2651">
                  <c:v>1</c:v>
                </c:pt>
                <c:pt idx="2652">
                  <c:v>1</c:v>
                </c:pt>
                <c:pt idx="2653">
                  <c:v>1</c:v>
                </c:pt>
                <c:pt idx="2654">
                  <c:v>1</c:v>
                </c:pt>
                <c:pt idx="2655">
                  <c:v>1</c:v>
                </c:pt>
                <c:pt idx="2656">
                  <c:v>1</c:v>
                </c:pt>
                <c:pt idx="2657">
                  <c:v>1</c:v>
                </c:pt>
                <c:pt idx="2658">
                  <c:v>1</c:v>
                </c:pt>
                <c:pt idx="2659">
                  <c:v>1</c:v>
                </c:pt>
                <c:pt idx="2660">
                  <c:v>1</c:v>
                </c:pt>
                <c:pt idx="2661">
                  <c:v>1</c:v>
                </c:pt>
                <c:pt idx="2662">
                  <c:v>1</c:v>
                </c:pt>
                <c:pt idx="2663">
                  <c:v>1</c:v>
                </c:pt>
                <c:pt idx="2664">
                  <c:v>1</c:v>
                </c:pt>
                <c:pt idx="2665">
                  <c:v>1</c:v>
                </c:pt>
                <c:pt idx="2666">
                  <c:v>1</c:v>
                </c:pt>
                <c:pt idx="2667">
                  <c:v>1</c:v>
                </c:pt>
                <c:pt idx="2668">
                  <c:v>1</c:v>
                </c:pt>
                <c:pt idx="2669">
                  <c:v>1</c:v>
                </c:pt>
                <c:pt idx="2670">
                  <c:v>1</c:v>
                </c:pt>
                <c:pt idx="2671">
                  <c:v>1</c:v>
                </c:pt>
                <c:pt idx="2672">
                  <c:v>1</c:v>
                </c:pt>
                <c:pt idx="2673">
                  <c:v>1</c:v>
                </c:pt>
                <c:pt idx="2674">
                  <c:v>1</c:v>
                </c:pt>
                <c:pt idx="2675">
                  <c:v>1</c:v>
                </c:pt>
                <c:pt idx="2676">
                  <c:v>1</c:v>
                </c:pt>
                <c:pt idx="2677">
                  <c:v>1</c:v>
                </c:pt>
                <c:pt idx="2678">
                  <c:v>1</c:v>
                </c:pt>
                <c:pt idx="2679">
                  <c:v>1</c:v>
                </c:pt>
                <c:pt idx="2680">
                  <c:v>1</c:v>
                </c:pt>
                <c:pt idx="2681">
                  <c:v>1</c:v>
                </c:pt>
                <c:pt idx="2682">
                  <c:v>1</c:v>
                </c:pt>
                <c:pt idx="2683">
                  <c:v>1</c:v>
                </c:pt>
                <c:pt idx="2684">
                  <c:v>1</c:v>
                </c:pt>
                <c:pt idx="2685">
                  <c:v>1</c:v>
                </c:pt>
                <c:pt idx="2686">
                  <c:v>1</c:v>
                </c:pt>
                <c:pt idx="2687">
                  <c:v>1</c:v>
                </c:pt>
                <c:pt idx="2688">
                  <c:v>1</c:v>
                </c:pt>
                <c:pt idx="2689">
                  <c:v>1</c:v>
                </c:pt>
                <c:pt idx="2690">
                  <c:v>1</c:v>
                </c:pt>
                <c:pt idx="2691">
                  <c:v>1</c:v>
                </c:pt>
                <c:pt idx="2692">
                  <c:v>1</c:v>
                </c:pt>
                <c:pt idx="2693">
                  <c:v>1</c:v>
                </c:pt>
                <c:pt idx="2694">
                  <c:v>1</c:v>
                </c:pt>
                <c:pt idx="2695">
                  <c:v>1</c:v>
                </c:pt>
                <c:pt idx="2696">
                  <c:v>1</c:v>
                </c:pt>
                <c:pt idx="2697">
                  <c:v>1</c:v>
                </c:pt>
                <c:pt idx="2698">
                  <c:v>1</c:v>
                </c:pt>
                <c:pt idx="2699">
                  <c:v>1</c:v>
                </c:pt>
                <c:pt idx="2700">
                  <c:v>1</c:v>
                </c:pt>
                <c:pt idx="2701">
                  <c:v>1</c:v>
                </c:pt>
                <c:pt idx="2702">
                  <c:v>1</c:v>
                </c:pt>
                <c:pt idx="2703">
                  <c:v>1</c:v>
                </c:pt>
                <c:pt idx="2704">
                  <c:v>1</c:v>
                </c:pt>
                <c:pt idx="2705">
                  <c:v>1</c:v>
                </c:pt>
                <c:pt idx="2706">
                  <c:v>1</c:v>
                </c:pt>
                <c:pt idx="2707">
                  <c:v>1</c:v>
                </c:pt>
                <c:pt idx="2708">
                  <c:v>1</c:v>
                </c:pt>
                <c:pt idx="2709">
                  <c:v>1</c:v>
                </c:pt>
                <c:pt idx="2710">
                  <c:v>1</c:v>
                </c:pt>
                <c:pt idx="2711">
                  <c:v>1</c:v>
                </c:pt>
                <c:pt idx="2712">
                  <c:v>1</c:v>
                </c:pt>
                <c:pt idx="2713">
                  <c:v>1</c:v>
                </c:pt>
                <c:pt idx="2714">
                  <c:v>1</c:v>
                </c:pt>
                <c:pt idx="2715">
                  <c:v>1</c:v>
                </c:pt>
                <c:pt idx="2716">
                  <c:v>1</c:v>
                </c:pt>
                <c:pt idx="2717">
                  <c:v>1</c:v>
                </c:pt>
                <c:pt idx="2718">
                  <c:v>1</c:v>
                </c:pt>
                <c:pt idx="2719">
                  <c:v>1</c:v>
                </c:pt>
                <c:pt idx="2720">
                  <c:v>1</c:v>
                </c:pt>
                <c:pt idx="2721">
                  <c:v>1</c:v>
                </c:pt>
                <c:pt idx="2722">
                  <c:v>1</c:v>
                </c:pt>
                <c:pt idx="2723">
                  <c:v>1</c:v>
                </c:pt>
                <c:pt idx="2724">
                  <c:v>1</c:v>
                </c:pt>
                <c:pt idx="2725">
                  <c:v>1</c:v>
                </c:pt>
                <c:pt idx="2726">
                  <c:v>1</c:v>
                </c:pt>
                <c:pt idx="2727">
                  <c:v>1</c:v>
                </c:pt>
                <c:pt idx="2728">
                  <c:v>1</c:v>
                </c:pt>
                <c:pt idx="2729">
                  <c:v>1</c:v>
                </c:pt>
                <c:pt idx="2730">
                  <c:v>1</c:v>
                </c:pt>
                <c:pt idx="2731">
                  <c:v>1</c:v>
                </c:pt>
                <c:pt idx="2732">
                  <c:v>1</c:v>
                </c:pt>
                <c:pt idx="2733">
                  <c:v>1</c:v>
                </c:pt>
                <c:pt idx="2734">
                  <c:v>1</c:v>
                </c:pt>
                <c:pt idx="2735">
                  <c:v>1</c:v>
                </c:pt>
                <c:pt idx="2736">
                  <c:v>1</c:v>
                </c:pt>
                <c:pt idx="2737">
                  <c:v>1</c:v>
                </c:pt>
                <c:pt idx="2738">
                  <c:v>1</c:v>
                </c:pt>
                <c:pt idx="2739">
                  <c:v>1</c:v>
                </c:pt>
                <c:pt idx="2740">
                  <c:v>1</c:v>
                </c:pt>
                <c:pt idx="2741">
                  <c:v>1</c:v>
                </c:pt>
                <c:pt idx="2742">
                  <c:v>1</c:v>
                </c:pt>
                <c:pt idx="2743">
                  <c:v>1</c:v>
                </c:pt>
                <c:pt idx="2744">
                  <c:v>1</c:v>
                </c:pt>
                <c:pt idx="2745">
                  <c:v>1</c:v>
                </c:pt>
                <c:pt idx="2746">
                  <c:v>1</c:v>
                </c:pt>
                <c:pt idx="2747">
                  <c:v>1</c:v>
                </c:pt>
                <c:pt idx="2748">
                  <c:v>1</c:v>
                </c:pt>
                <c:pt idx="2749">
                  <c:v>1</c:v>
                </c:pt>
                <c:pt idx="2750">
                  <c:v>1</c:v>
                </c:pt>
                <c:pt idx="2751">
                  <c:v>1</c:v>
                </c:pt>
                <c:pt idx="2752">
                  <c:v>1</c:v>
                </c:pt>
                <c:pt idx="2753">
                  <c:v>1</c:v>
                </c:pt>
                <c:pt idx="2754">
                  <c:v>1</c:v>
                </c:pt>
                <c:pt idx="2755">
                  <c:v>1</c:v>
                </c:pt>
                <c:pt idx="2756">
                  <c:v>1</c:v>
                </c:pt>
                <c:pt idx="2757">
                  <c:v>1</c:v>
                </c:pt>
                <c:pt idx="2758">
                  <c:v>1</c:v>
                </c:pt>
                <c:pt idx="2759">
                  <c:v>1</c:v>
                </c:pt>
                <c:pt idx="2760">
                  <c:v>1</c:v>
                </c:pt>
                <c:pt idx="2761">
                  <c:v>1</c:v>
                </c:pt>
                <c:pt idx="2762">
                  <c:v>1</c:v>
                </c:pt>
                <c:pt idx="2763">
                  <c:v>1</c:v>
                </c:pt>
                <c:pt idx="2764">
                  <c:v>1</c:v>
                </c:pt>
                <c:pt idx="2765">
                  <c:v>1</c:v>
                </c:pt>
                <c:pt idx="2766">
                  <c:v>1</c:v>
                </c:pt>
                <c:pt idx="2767">
                  <c:v>1</c:v>
                </c:pt>
                <c:pt idx="2768">
                  <c:v>1</c:v>
                </c:pt>
                <c:pt idx="2769">
                  <c:v>1</c:v>
                </c:pt>
                <c:pt idx="2770">
                  <c:v>1</c:v>
                </c:pt>
                <c:pt idx="2771">
                  <c:v>1</c:v>
                </c:pt>
                <c:pt idx="2772">
                  <c:v>1</c:v>
                </c:pt>
                <c:pt idx="2773">
                  <c:v>1</c:v>
                </c:pt>
                <c:pt idx="2774">
                  <c:v>1</c:v>
                </c:pt>
                <c:pt idx="2775">
                  <c:v>1</c:v>
                </c:pt>
                <c:pt idx="2776">
                  <c:v>1</c:v>
                </c:pt>
                <c:pt idx="2777">
                  <c:v>1</c:v>
                </c:pt>
                <c:pt idx="2778">
                  <c:v>1</c:v>
                </c:pt>
                <c:pt idx="2779">
                  <c:v>1</c:v>
                </c:pt>
                <c:pt idx="2780">
                  <c:v>1</c:v>
                </c:pt>
                <c:pt idx="2781">
                  <c:v>1</c:v>
                </c:pt>
                <c:pt idx="2782">
                  <c:v>1</c:v>
                </c:pt>
                <c:pt idx="2783">
                  <c:v>1</c:v>
                </c:pt>
                <c:pt idx="2784">
                  <c:v>1</c:v>
                </c:pt>
                <c:pt idx="2785">
                  <c:v>1</c:v>
                </c:pt>
                <c:pt idx="2786">
                  <c:v>1</c:v>
                </c:pt>
                <c:pt idx="2787">
                  <c:v>1</c:v>
                </c:pt>
                <c:pt idx="2788">
                  <c:v>1</c:v>
                </c:pt>
                <c:pt idx="2789">
                  <c:v>1</c:v>
                </c:pt>
                <c:pt idx="2790">
                  <c:v>1</c:v>
                </c:pt>
                <c:pt idx="2791">
                  <c:v>1</c:v>
                </c:pt>
                <c:pt idx="2792">
                  <c:v>1</c:v>
                </c:pt>
                <c:pt idx="2793">
                  <c:v>1</c:v>
                </c:pt>
                <c:pt idx="2794">
                  <c:v>1</c:v>
                </c:pt>
                <c:pt idx="2795">
                  <c:v>1</c:v>
                </c:pt>
                <c:pt idx="2796">
                  <c:v>1</c:v>
                </c:pt>
                <c:pt idx="2797">
                  <c:v>1</c:v>
                </c:pt>
                <c:pt idx="2798">
                  <c:v>1</c:v>
                </c:pt>
                <c:pt idx="2799">
                  <c:v>1</c:v>
                </c:pt>
                <c:pt idx="2800">
                  <c:v>1</c:v>
                </c:pt>
                <c:pt idx="2801">
                  <c:v>1</c:v>
                </c:pt>
                <c:pt idx="2802">
                  <c:v>1</c:v>
                </c:pt>
                <c:pt idx="2803">
                  <c:v>1</c:v>
                </c:pt>
                <c:pt idx="2804">
                  <c:v>1</c:v>
                </c:pt>
                <c:pt idx="2805">
                  <c:v>1</c:v>
                </c:pt>
                <c:pt idx="2806">
                  <c:v>1</c:v>
                </c:pt>
                <c:pt idx="2807">
                  <c:v>1</c:v>
                </c:pt>
                <c:pt idx="2808">
                  <c:v>1</c:v>
                </c:pt>
                <c:pt idx="2809">
                  <c:v>1</c:v>
                </c:pt>
                <c:pt idx="2810">
                  <c:v>1</c:v>
                </c:pt>
                <c:pt idx="2811">
                  <c:v>1</c:v>
                </c:pt>
                <c:pt idx="2812">
                  <c:v>1</c:v>
                </c:pt>
                <c:pt idx="2813">
                  <c:v>1</c:v>
                </c:pt>
                <c:pt idx="2814">
                  <c:v>1</c:v>
                </c:pt>
                <c:pt idx="2815">
                  <c:v>1</c:v>
                </c:pt>
                <c:pt idx="2816">
                  <c:v>1</c:v>
                </c:pt>
                <c:pt idx="2817">
                  <c:v>1</c:v>
                </c:pt>
                <c:pt idx="2818">
                  <c:v>1</c:v>
                </c:pt>
                <c:pt idx="2819">
                  <c:v>1</c:v>
                </c:pt>
                <c:pt idx="2820">
                  <c:v>1</c:v>
                </c:pt>
                <c:pt idx="2821">
                  <c:v>1</c:v>
                </c:pt>
                <c:pt idx="2822">
                  <c:v>1</c:v>
                </c:pt>
                <c:pt idx="2823">
                  <c:v>1</c:v>
                </c:pt>
                <c:pt idx="2824">
                  <c:v>1</c:v>
                </c:pt>
                <c:pt idx="2825">
                  <c:v>1</c:v>
                </c:pt>
                <c:pt idx="2826">
                  <c:v>1</c:v>
                </c:pt>
                <c:pt idx="2827">
                  <c:v>1</c:v>
                </c:pt>
                <c:pt idx="2828">
                  <c:v>1</c:v>
                </c:pt>
                <c:pt idx="2829">
                  <c:v>1</c:v>
                </c:pt>
                <c:pt idx="2830">
                  <c:v>1</c:v>
                </c:pt>
                <c:pt idx="2831">
                  <c:v>1</c:v>
                </c:pt>
                <c:pt idx="2832">
                  <c:v>1</c:v>
                </c:pt>
                <c:pt idx="2833">
                  <c:v>1</c:v>
                </c:pt>
                <c:pt idx="2834">
                  <c:v>1</c:v>
                </c:pt>
                <c:pt idx="2835">
                  <c:v>1</c:v>
                </c:pt>
                <c:pt idx="2836">
                  <c:v>1</c:v>
                </c:pt>
                <c:pt idx="2837">
                  <c:v>1</c:v>
                </c:pt>
                <c:pt idx="2838">
                  <c:v>1</c:v>
                </c:pt>
                <c:pt idx="2839">
                  <c:v>1</c:v>
                </c:pt>
                <c:pt idx="2840">
                  <c:v>1</c:v>
                </c:pt>
                <c:pt idx="2841">
                  <c:v>1</c:v>
                </c:pt>
                <c:pt idx="2842">
                  <c:v>1</c:v>
                </c:pt>
                <c:pt idx="2843">
                  <c:v>1</c:v>
                </c:pt>
                <c:pt idx="2844">
                  <c:v>1</c:v>
                </c:pt>
                <c:pt idx="2845">
                  <c:v>1</c:v>
                </c:pt>
                <c:pt idx="2846">
                  <c:v>1</c:v>
                </c:pt>
                <c:pt idx="2847">
                  <c:v>1</c:v>
                </c:pt>
                <c:pt idx="2848">
                  <c:v>1</c:v>
                </c:pt>
                <c:pt idx="2849">
                  <c:v>1</c:v>
                </c:pt>
                <c:pt idx="2850">
                  <c:v>1</c:v>
                </c:pt>
                <c:pt idx="2851">
                  <c:v>1</c:v>
                </c:pt>
                <c:pt idx="2852">
                  <c:v>1</c:v>
                </c:pt>
                <c:pt idx="2853">
                  <c:v>1</c:v>
                </c:pt>
                <c:pt idx="2854">
                  <c:v>1</c:v>
                </c:pt>
                <c:pt idx="2855">
                  <c:v>1</c:v>
                </c:pt>
                <c:pt idx="2856">
                  <c:v>1</c:v>
                </c:pt>
                <c:pt idx="2857">
                  <c:v>1</c:v>
                </c:pt>
                <c:pt idx="2858">
                  <c:v>1</c:v>
                </c:pt>
                <c:pt idx="2859">
                  <c:v>1</c:v>
                </c:pt>
                <c:pt idx="2860">
                  <c:v>1</c:v>
                </c:pt>
                <c:pt idx="2861">
                  <c:v>1</c:v>
                </c:pt>
                <c:pt idx="2862">
                  <c:v>1</c:v>
                </c:pt>
                <c:pt idx="2863">
                  <c:v>1</c:v>
                </c:pt>
                <c:pt idx="2864">
                  <c:v>1</c:v>
                </c:pt>
                <c:pt idx="2865">
                  <c:v>1</c:v>
                </c:pt>
                <c:pt idx="2866">
                  <c:v>1</c:v>
                </c:pt>
                <c:pt idx="2867">
                  <c:v>1</c:v>
                </c:pt>
                <c:pt idx="2868">
                  <c:v>1</c:v>
                </c:pt>
                <c:pt idx="2869">
                  <c:v>1</c:v>
                </c:pt>
                <c:pt idx="2870">
                  <c:v>1</c:v>
                </c:pt>
                <c:pt idx="2871">
                  <c:v>1</c:v>
                </c:pt>
                <c:pt idx="2872">
                  <c:v>1</c:v>
                </c:pt>
                <c:pt idx="2873">
                  <c:v>1</c:v>
                </c:pt>
                <c:pt idx="2874">
                  <c:v>1</c:v>
                </c:pt>
                <c:pt idx="2875">
                  <c:v>1</c:v>
                </c:pt>
                <c:pt idx="2876">
                  <c:v>1</c:v>
                </c:pt>
                <c:pt idx="2877">
                  <c:v>1</c:v>
                </c:pt>
                <c:pt idx="2878">
                  <c:v>1</c:v>
                </c:pt>
                <c:pt idx="2879">
                  <c:v>1</c:v>
                </c:pt>
                <c:pt idx="2880">
                  <c:v>1</c:v>
                </c:pt>
                <c:pt idx="2881">
                  <c:v>1</c:v>
                </c:pt>
                <c:pt idx="2882">
                  <c:v>1</c:v>
                </c:pt>
                <c:pt idx="2883">
                  <c:v>1</c:v>
                </c:pt>
                <c:pt idx="2884">
                  <c:v>1</c:v>
                </c:pt>
                <c:pt idx="2885">
                  <c:v>1</c:v>
                </c:pt>
                <c:pt idx="2886">
                  <c:v>1</c:v>
                </c:pt>
                <c:pt idx="2887">
                  <c:v>1</c:v>
                </c:pt>
                <c:pt idx="2888">
                  <c:v>1</c:v>
                </c:pt>
                <c:pt idx="2889">
                  <c:v>1</c:v>
                </c:pt>
                <c:pt idx="2890">
                  <c:v>1</c:v>
                </c:pt>
                <c:pt idx="2891">
                  <c:v>1</c:v>
                </c:pt>
                <c:pt idx="2892">
                  <c:v>1</c:v>
                </c:pt>
                <c:pt idx="2893">
                  <c:v>1</c:v>
                </c:pt>
                <c:pt idx="2894">
                  <c:v>1</c:v>
                </c:pt>
                <c:pt idx="2895">
                  <c:v>1</c:v>
                </c:pt>
                <c:pt idx="2896">
                  <c:v>1</c:v>
                </c:pt>
                <c:pt idx="2897">
                  <c:v>1</c:v>
                </c:pt>
                <c:pt idx="2898">
                  <c:v>1</c:v>
                </c:pt>
                <c:pt idx="2899">
                  <c:v>1</c:v>
                </c:pt>
                <c:pt idx="2900">
                  <c:v>1</c:v>
                </c:pt>
                <c:pt idx="2901">
                  <c:v>1</c:v>
                </c:pt>
                <c:pt idx="2902">
                  <c:v>1</c:v>
                </c:pt>
                <c:pt idx="2903">
                  <c:v>1</c:v>
                </c:pt>
                <c:pt idx="2904">
                  <c:v>1</c:v>
                </c:pt>
                <c:pt idx="2905">
                  <c:v>1</c:v>
                </c:pt>
                <c:pt idx="2906">
                  <c:v>1</c:v>
                </c:pt>
                <c:pt idx="2907">
                  <c:v>1</c:v>
                </c:pt>
                <c:pt idx="2908">
                  <c:v>1</c:v>
                </c:pt>
                <c:pt idx="2909">
                  <c:v>1</c:v>
                </c:pt>
                <c:pt idx="2910">
                  <c:v>1</c:v>
                </c:pt>
                <c:pt idx="2911">
                  <c:v>1</c:v>
                </c:pt>
                <c:pt idx="2912">
                  <c:v>1</c:v>
                </c:pt>
                <c:pt idx="2913">
                  <c:v>1</c:v>
                </c:pt>
                <c:pt idx="2914">
                  <c:v>1</c:v>
                </c:pt>
                <c:pt idx="2915">
                  <c:v>1</c:v>
                </c:pt>
                <c:pt idx="2916">
                  <c:v>1</c:v>
                </c:pt>
                <c:pt idx="2917">
                  <c:v>1</c:v>
                </c:pt>
                <c:pt idx="2918">
                  <c:v>1</c:v>
                </c:pt>
                <c:pt idx="2919">
                  <c:v>1</c:v>
                </c:pt>
                <c:pt idx="2920">
                  <c:v>1</c:v>
                </c:pt>
                <c:pt idx="2921">
                  <c:v>1</c:v>
                </c:pt>
                <c:pt idx="2922">
                  <c:v>1</c:v>
                </c:pt>
                <c:pt idx="2923">
                  <c:v>1</c:v>
                </c:pt>
                <c:pt idx="2924">
                  <c:v>1</c:v>
                </c:pt>
                <c:pt idx="2925">
                  <c:v>1</c:v>
                </c:pt>
                <c:pt idx="2926">
                  <c:v>1</c:v>
                </c:pt>
                <c:pt idx="2927">
                  <c:v>1</c:v>
                </c:pt>
                <c:pt idx="2928">
                  <c:v>1</c:v>
                </c:pt>
                <c:pt idx="2929">
                  <c:v>1</c:v>
                </c:pt>
                <c:pt idx="2930">
                  <c:v>1</c:v>
                </c:pt>
                <c:pt idx="2931">
                  <c:v>1</c:v>
                </c:pt>
                <c:pt idx="2932">
                  <c:v>1</c:v>
                </c:pt>
                <c:pt idx="2933">
                  <c:v>1</c:v>
                </c:pt>
                <c:pt idx="2934">
                  <c:v>1</c:v>
                </c:pt>
                <c:pt idx="2935">
                  <c:v>1</c:v>
                </c:pt>
                <c:pt idx="2936">
                  <c:v>1</c:v>
                </c:pt>
                <c:pt idx="2937">
                  <c:v>1</c:v>
                </c:pt>
                <c:pt idx="2938">
                  <c:v>1</c:v>
                </c:pt>
                <c:pt idx="2939">
                  <c:v>1</c:v>
                </c:pt>
                <c:pt idx="2940">
                  <c:v>1</c:v>
                </c:pt>
                <c:pt idx="2941">
                  <c:v>1</c:v>
                </c:pt>
                <c:pt idx="2942">
                  <c:v>1</c:v>
                </c:pt>
                <c:pt idx="2943">
                  <c:v>1</c:v>
                </c:pt>
                <c:pt idx="2944">
                  <c:v>1</c:v>
                </c:pt>
                <c:pt idx="2945">
                  <c:v>1</c:v>
                </c:pt>
                <c:pt idx="2946">
                  <c:v>1</c:v>
                </c:pt>
                <c:pt idx="2947">
                  <c:v>1</c:v>
                </c:pt>
                <c:pt idx="2948">
                  <c:v>1</c:v>
                </c:pt>
                <c:pt idx="2949">
                  <c:v>1</c:v>
                </c:pt>
                <c:pt idx="2950">
                  <c:v>1</c:v>
                </c:pt>
                <c:pt idx="2951">
                  <c:v>1</c:v>
                </c:pt>
                <c:pt idx="2952">
                  <c:v>1</c:v>
                </c:pt>
                <c:pt idx="2953">
                  <c:v>1</c:v>
                </c:pt>
                <c:pt idx="2954">
                  <c:v>1</c:v>
                </c:pt>
                <c:pt idx="2955">
                  <c:v>1</c:v>
                </c:pt>
                <c:pt idx="2956">
                  <c:v>1</c:v>
                </c:pt>
                <c:pt idx="2957">
                  <c:v>1</c:v>
                </c:pt>
                <c:pt idx="2958">
                  <c:v>1</c:v>
                </c:pt>
                <c:pt idx="2959">
                  <c:v>1</c:v>
                </c:pt>
                <c:pt idx="2960">
                  <c:v>1</c:v>
                </c:pt>
                <c:pt idx="2961">
                  <c:v>1</c:v>
                </c:pt>
                <c:pt idx="2962">
                  <c:v>1</c:v>
                </c:pt>
                <c:pt idx="2963">
                  <c:v>1</c:v>
                </c:pt>
                <c:pt idx="2964">
                  <c:v>1</c:v>
                </c:pt>
                <c:pt idx="2965">
                  <c:v>1</c:v>
                </c:pt>
                <c:pt idx="2966">
                  <c:v>1</c:v>
                </c:pt>
                <c:pt idx="2967">
                  <c:v>1</c:v>
                </c:pt>
                <c:pt idx="2968">
                  <c:v>1</c:v>
                </c:pt>
                <c:pt idx="2969">
                  <c:v>1</c:v>
                </c:pt>
                <c:pt idx="2970">
                  <c:v>1</c:v>
                </c:pt>
                <c:pt idx="2971">
                  <c:v>1</c:v>
                </c:pt>
                <c:pt idx="2972">
                  <c:v>1</c:v>
                </c:pt>
                <c:pt idx="2973">
                  <c:v>1</c:v>
                </c:pt>
                <c:pt idx="2974">
                  <c:v>1</c:v>
                </c:pt>
                <c:pt idx="2975">
                  <c:v>1</c:v>
                </c:pt>
                <c:pt idx="2976">
                  <c:v>1</c:v>
                </c:pt>
                <c:pt idx="2977">
                  <c:v>1</c:v>
                </c:pt>
                <c:pt idx="2978">
                  <c:v>1</c:v>
                </c:pt>
                <c:pt idx="2979">
                  <c:v>1</c:v>
                </c:pt>
                <c:pt idx="2980">
                  <c:v>1</c:v>
                </c:pt>
                <c:pt idx="2981">
                  <c:v>1</c:v>
                </c:pt>
                <c:pt idx="2982">
                  <c:v>1</c:v>
                </c:pt>
                <c:pt idx="2983">
                  <c:v>1</c:v>
                </c:pt>
                <c:pt idx="2984">
                  <c:v>1</c:v>
                </c:pt>
                <c:pt idx="2985">
                  <c:v>1</c:v>
                </c:pt>
                <c:pt idx="2986">
                  <c:v>1</c:v>
                </c:pt>
                <c:pt idx="2987">
                  <c:v>1</c:v>
                </c:pt>
                <c:pt idx="2988">
                  <c:v>1</c:v>
                </c:pt>
                <c:pt idx="2989">
                  <c:v>1</c:v>
                </c:pt>
                <c:pt idx="2990">
                  <c:v>1</c:v>
                </c:pt>
                <c:pt idx="2991">
                  <c:v>1</c:v>
                </c:pt>
                <c:pt idx="2992">
                  <c:v>1</c:v>
                </c:pt>
                <c:pt idx="2993">
                  <c:v>1</c:v>
                </c:pt>
                <c:pt idx="2994">
                  <c:v>1</c:v>
                </c:pt>
                <c:pt idx="2995">
                  <c:v>1</c:v>
                </c:pt>
                <c:pt idx="2996">
                  <c:v>1</c:v>
                </c:pt>
                <c:pt idx="2997">
                  <c:v>1</c:v>
                </c:pt>
                <c:pt idx="2998">
                  <c:v>1</c:v>
                </c:pt>
                <c:pt idx="2999">
                  <c:v>1</c:v>
                </c:pt>
                <c:pt idx="3000">
                  <c:v>1</c:v>
                </c:pt>
                <c:pt idx="3001">
                  <c:v>1</c:v>
                </c:pt>
                <c:pt idx="3002">
                  <c:v>1</c:v>
                </c:pt>
                <c:pt idx="3003">
                  <c:v>1</c:v>
                </c:pt>
                <c:pt idx="3004">
                  <c:v>1</c:v>
                </c:pt>
                <c:pt idx="3005">
                  <c:v>1</c:v>
                </c:pt>
                <c:pt idx="3006">
                  <c:v>1</c:v>
                </c:pt>
                <c:pt idx="3007">
                  <c:v>1</c:v>
                </c:pt>
                <c:pt idx="3008">
                  <c:v>1</c:v>
                </c:pt>
                <c:pt idx="3009">
                  <c:v>1</c:v>
                </c:pt>
                <c:pt idx="3010">
                  <c:v>1</c:v>
                </c:pt>
                <c:pt idx="3011">
                  <c:v>1</c:v>
                </c:pt>
                <c:pt idx="3012">
                  <c:v>1</c:v>
                </c:pt>
                <c:pt idx="3013">
                  <c:v>1</c:v>
                </c:pt>
                <c:pt idx="3014">
                  <c:v>1</c:v>
                </c:pt>
                <c:pt idx="3015">
                  <c:v>1</c:v>
                </c:pt>
                <c:pt idx="3016">
                  <c:v>1</c:v>
                </c:pt>
                <c:pt idx="3017">
                  <c:v>1</c:v>
                </c:pt>
                <c:pt idx="3018">
                  <c:v>1</c:v>
                </c:pt>
                <c:pt idx="3019">
                  <c:v>1</c:v>
                </c:pt>
                <c:pt idx="3020">
                  <c:v>1</c:v>
                </c:pt>
                <c:pt idx="3021">
                  <c:v>1</c:v>
                </c:pt>
                <c:pt idx="3022">
                  <c:v>1</c:v>
                </c:pt>
                <c:pt idx="3023">
                  <c:v>1</c:v>
                </c:pt>
                <c:pt idx="3024">
                  <c:v>1</c:v>
                </c:pt>
                <c:pt idx="3025">
                  <c:v>1</c:v>
                </c:pt>
                <c:pt idx="3026">
                  <c:v>1</c:v>
                </c:pt>
                <c:pt idx="3027">
                  <c:v>1</c:v>
                </c:pt>
                <c:pt idx="3028">
                  <c:v>1</c:v>
                </c:pt>
                <c:pt idx="3029">
                  <c:v>1</c:v>
                </c:pt>
                <c:pt idx="3030">
                  <c:v>1</c:v>
                </c:pt>
                <c:pt idx="3031">
                  <c:v>1</c:v>
                </c:pt>
                <c:pt idx="3032">
                  <c:v>1</c:v>
                </c:pt>
                <c:pt idx="3033">
                  <c:v>1</c:v>
                </c:pt>
                <c:pt idx="3034">
                  <c:v>1</c:v>
                </c:pt>
                <c:pt idx="3035">
                  <c:v>1</c:v>
                </c:pt>
                <c:pt idx="3036">
                  <c:v>1</c:v>
                </c:pt>
                <c:pt idx="3037">
                  <c:v>1</c:v>
                </c:pt>
                <c:pt idx="3038">
                  <c:v>1</c:v>
                </c:pt>
                <c:pt idx="3039">
                  <c:v>1</c:v>
                </c:pt>
                <c:pt idx="3040">
                  <c:v>1</c:v>
                </c:pt>
                <c:pt idx="3041">
                  <c:v>1</c:v>
                </c:pt>
                <c:pt idx="3042">
                  <c:v>1</c:v>
                </c:pt>
                <c:pt idx="3043">
                  <c:v>1</c:v>
                </c:pt>
                <c:pt idx="3044">
                  <c:v>1</c:v>
                </c:pt>
                <c:pt idx="3045">
                  <c:v>1</c:v>
                </c:pt>
                <c:pt idx="3046">
                  <c:v>1</c:v>
                </c:pt>
                <c:pt idx="3047">
                  <c:v>1</c:v>
                </c:pt>
                <c:pt idx="3048">
                  <c:v>1</c:v>
                </c:pt>
                <c:pt idx="3049">
                  <c:v>1</c:v>
                </c:pt>
                <c:pt idx="3050">
                  <c:v>1</c:v>
                </c:pt>
                <c:pt idx="3051">
                  <c:v>1</c:v>
                </c:pt>
                <c:pt idx="3052">
                  <c:v>1</c:v>
                </c:pt>
                <c:pt idx="3053">
                  <c:v>1</c:v>
                </c:pt>
                <c:pt idx="3054">
                  <c:v>1</c:v>
                </c:pt>
                <c:pt idx="3055">
                  <c:v>1</c:v>
                </c:pt>
                <c:pt idx="3056">
                  <c:v>1</c:v>
                </c:pt>
                <c:pt idx="3057">
                  <c:v>1</c:v>
                </c:pt>
                <c:pt idx="3058">
                  <c:v>1</c:v>
                </c:pt>
                <c:pt idx="3059">
                  <c:v>1</c:v>
                </c:pt>
                <c:pt idx="3060">
                  <c:v>1</c:v>
                </c:pt>
                <c:pt idx="3061">
                  <c:v>1</c:v>
                </c:pt>
                <c:pt idx="3062">
                  <c:v>1</c:v>
                </c:pt>
                <c:pt idx="3063">
                  <c:v>1</c:v>
                </c:pt>
                <c:pt idx="3064">
                  <c:v>1</c:v>
                </c:pt>
                <c:pt idx="3065">
                  <c:v>1</c:v>
                </c:pt>
                <c:pt idx="3066">
                  <c:v>1</c:v>
                </c:pt>
                <c:pt idx="3067">
                  <c:v>1</c:v>
                </c:pt>
                <c:pt idx="3068">
                  <c:v>1</c:v>
                </c:pt>
                <c:pt idx="3069">
                  <c:v>1</c:v>
                </c:pt>
                <c:pt idx="3070">
                  <c:v>1</c:v>
                </c:pt>
                <c:pt idx="3071">
                  <c:v>1</c:v>
                </c:pt>
                <c:pt idx="3072">
                  <c:v>1</c:v>
                </c:pt>
                <c:pt idx="3073">
                  <c:v>1</c:v>
                </c:pt>
                <c:pt idx="3074">
                  <c:v>1</c:v>
                </c:pt>
                <c:pt idx="3075">
                  <c:v>1</c:v>
                </c:pt>
                <c:pt idx="3076">
                  <c:v>1</c:v>
                </c:pt>
                <c:pt idx="3077">
                  <c:v>1</c:v>
                </c:pt>
                <c:pt idx="3078">
                  <c:v>1</c:v>
                </c:pt>
                <c:pt idx="3079">
                  <c:v>1</c:v>
                </c:pt>
                <c:pt idx="3080">
                  <c:v>1</c:v>
                </c:pt>
                <c:pt idx="3081">
                  <c:v>1</c:v>
                </c:pt>
                <c:pt idx="3082">
                  <c:v>1</c:v>
                </c:pt>
                <c:pt idx="3083">
                  <c:v>1</c:v>
                </c:pt>
                <c:pt idx="3084">
                  <c:v>1</c:v>
                </c:pt>
                <c:pt idx="3085">
                  <c:v>1</c:v>
                </c:pt>
                <c:pt idx="3086">
                  <c:v>1</c:v>
                </c:pt>
                <c:pt idx="3087">
                  <c:v>1</c:v>
                </c:pt>
                <c:pt idx="3088">
                  <c:v>1</c:v>
                </c:pt>
                <c:pt idx="3089">
                  <c:v>1</c:v>
                </c:pt>
                <c:pt idx="3090">
                  <c:v>1</c:v>
                </c:pt>
                <c:pt idx="3091">
                  <c:v>1</c:v>
                </c:pt>
                <c:pt idx="3092">
                  <c:v>1</c:v>
                </c:pt>
                <c:pt idx="3093">
                  <c:v>1</c:v>
                </c:pt>
                <c:pt idx="3094">
                  <c:v>1</c:v>
                </c:pt>
                <c:pt idx="3095">
                  <c:v>1</c:v>
                </c:pt>
                <c:pt idx="3096">
                  <c:v>1</c:v>
                </c:pt>
                <c:pt idx="3097">
                  <c:v>1</c:v>
                </c:pt>
                <c:pt idx="3098">
                  <c:v>1</c:v>
                </c:pt>
                <c:pt idx="3099">
                  <c:v>1</c:v>
                </c:pt>
                <c:pt idx="3100">
                  <c:v>1</c:v>
                </c:pt>
                <c:pt idx="3101">
                  <c:v>1</c:v>
                </c:pt>
                <c:pt idx="3102">
                  <c:v>1</c:v>
                </c:pt>
                <c:pt idx="3103">
                  <c:v>1</c:v>
                </c:pt>
                <c:pt idx="3104">
                  <c:v>1</c:v>
                </c:pt>
                <c:pt idx="3105">
                  <c:v>1</c:v>
                </c:pt>
                <c:pt idx="3106">
                  <c:v>1</c:v>
                </c:pt>
                <c:pt idx="3107">
                  <c:v>1</c:v>
                </c:pt>
                <c:pt idx="3108">
                  <c:v>1</c:v>
                </c:pt>
                <c:pt idx="3109">
                  <c:v>1</c:v>
                </c:pt>
                <c:pt idx="3110">
                  <c:v>1</c:v>
                </c:pt>
                <c:pt idx="3111">
                  <c:v>1</c:v>
                </c:pt>
                <c:pt idx="3112">
                  <c:v>1</c:v>
                </c:pt>
                <c:pt idx="3113">
                  <c:v>1</c:v>
                </c:pt>
                <c:pt idx="3114">
                  <c:v>1</c:v>
                </c:pt>
                <c:pt idx="3115">
                  <c:v>1</c:v>
                </c:pt>
                <c:pt idx="3116">
                  <c:v>1</c:v>
                </c:pt>
                <c:pt idx="3117">
                  <c:v>1</c:v>
                </c:pt>
                <c:pt idx="3118">
                  <c:v>1</c:v>
                </c:pt>
                <c:pt idx="3119">
                  <c:v>1</c:v>
                </c:pt>
                <c:pt idx="3120">
                  <c:v>1</c:v>
                </c:pt>
                <c:pt idx="3121">
                  <c:v>1</c:v>
                </c:pt>
                <c:pt idx="3122">
                  <c:v>1</c:v>
                </c:pt>
                <c:pt idx="3123">
                  <c:v>1</c:v>
                </c:pt>
                <c:pt idx="3124">
                  <c:v>1</c:v>
                </c:pt>
                <c:pt idx="3125">
                  <c:v>1</c:v>
                </c:pt>
                <c:pt idx="3126">
                  <c:v>1</c:v>
                </c:pt>
                <c:pt idx="3127">
                  <c:v>1</c:v>
                </c:pt>
                <c:pt idx="3128">
                  <c:v>1</c:v>
                </c:pt>
                <c:pt idx="3129">
                  <c:v>1</c:v>
                </c:pt>
                <c:pt idx="3130">
                  <c:v>1</c:v>
                </c:pt>
                <c:pt idx="3131">
                  <c:v>1</c:v>
                </c:pt>
                <c:pt idx="3132">
                  <c:v>1</c:v>
                </c:pt>
                <c:pt idx="3133">
                  <c:v>1</c:v>
                </c:pt>
                <c:pt idx="3134">
                  <c:v>1</c:v>
                </c:pt>
                <c:pt idx="3135">
                  <c:v>1</c:v>
                </c:pt>
                <c:pt idx="3136">
                  <c:v>1</c:v>
                </c:pt>
                <c:pt idx="3137">
                  <c:v>1</c:v>
                </c:pt>
                <c:pt idx="3138">
                  <c:v>1</c:v>
                </c:pt>
                <c:pt idx="3139">
                  <c:v>1</c:v>
                </c:pt>
                <c:pt idx="3140">
                  <c:v>1</c:v>
                </c:pt>
                <c:pt idx="3141">
                  <c:v>1</c:v>
                </c:pt>
                <c:pt idx="3142">
                  <c:v>1</c:v>
                </c:pt>
                <c:pt idx="3143">
                  <c:v>1</c:v>
                </c:pt>
                <c:pt idx="3144">
                  <c:v>1</c:v>
                </c:pt>
                <c:pt idx="3145">
                  <c:v>1</c:v>
                </c:pt>
                <c:pt idx="3146">
                  <c:v>1</c:v>
                </c:pt>
                <c:pt idx="3147">
                  <c:v>1</c:v>
                </c:pt>
                <c:pt idx="3148">
                  <c:v>1</c:v>
                </c:pt>
                <c:pt idx="3149">
                  <c:v>1</c:v>
                </c:pt>
                <c:pt idx="3150">
                  <c:v>1</c:v>
                </c:pt>
                <c:pt idx="3151">
                  <c:v>1</c:v>
                </c:pt>
                <c:pt idx="3152">
                  <c:v>1</c:v>
                </c:pt>
                <c:pt idx="3153">
                  <c:v>1</c:v>
                </c:pt>
                <c:pt idx="3154">
                  <c:v>1</c:v>
                </c:pt>
                <c:pt idx="3155">
                  <c:v>1</c:v>
                </c:pt>
                <c:pt idx="3156">
                  <c:v>1</c:v>
                </c:pt>
                <c:pt idx="3157">
                  <c:v>1</c:v>
                </c:pt>
                <c:pt idx="3158">
                  <c:v>1</c:v>
                </c:pt>
                <c:pt idx="3159">
                  <c:v>1</c:v>
                </c:pt>
                <c:pt idx="3160">
                  <c:v>1</c:v>
                </c:pt>
                <c:pt idx="3161">
                  <c:v>1</c:v>
                </c:pt>
                <c:pt idx="3162">
                  <c:v>1</c:v>
                </c:pt>
                <c:pt idx="3163">
                  <c:v>1</c:v>
                </c:pt>
                <c:pt idx="3164">
                  <c:v>1</c:v>
                </c:pt>
                <c:pt idx="3165">
                  <c:v>1</c:v>
                </c:pt>
                <c:pt idx="3166">
                  <c:v>1</c:v>
                </c:pt>
                <c:pt idx="3167">
                  <c:v>1</c:v>
                </c:pt>
                <c:pt idx="3168">
                  <c:v>1</c:v>
                </c:pt>
                <c:pt idx="3169">
                  <c:v>1</c:v>
                </c:pt>
                <c:pt idx="3170">
                  <c:v>1</c:v>
                </c:pt>
                <c:pt idx="3171">
                  <c:v>1</c:v>
                </c:pt>
                <c:pt idx="3172">
                  <c:v>1</c:v>
                </c:pt>
                <c:pt idx="3173">
                  <c:v>1</c:v>
                </c:pt>
                <c:pt idx="3174">
                  <c:v>1</c:v>
                </c:pt>
                <c:pt idx="3175">
                  <c:v>1</c:v>
                </c:pt>
                <c:pt idx="3176">
                  <c:v>1</c:v>
                </c:pt>
                <c:pt idx="3177">
                  <c:v>1</c:v>
                </c:pt>
                <c:pt idx="3178">
                  <c:v>1</c:v>
                </c:pt>
                <c:pt idx="3179">
                  <c:v>1</c:v>
                </c:pt>
                <c:pt idx="3180">
                  <c:v>1</c:v>
                </c:pt>
                <c:pt idx="3181">
                  <c:v>1</c:v>
                </c:pt>
                <c:pt idx="3182">
                  <c:v>1</c:v>
                </c:pt>
                <c:pt idx="3183">
                  <c:v>1</c:v>
                </c:pt>
                <c:pt idx="3184">
                  <c:v>1</c:v>
                </c:pt>
                <c:pt idx="3185">
                  <c:v>1</c:v>
                </c:pt>
                <c:pt idx="3186">
                  <c:v>1</c:v>
                </c:pt>
                <c:pt idx="3187">
                  <c:v>1</c:v>
                </c:pt>
                <c:pt idx="3188">
                  <c:v>1</c:v>
                </c:pt>
                <c:pt idx="3189">
                  <c:v>1</c:v>
                </c:pt>
                <c:pt idx="3190">
                  <c:v>1</c:v>
                </c:pt>
                <c:pt idx="3191">
                  <c:v>1</c:v>
                </c:pt>
                <c:pt idx="3192">
                  <c:v>1</c:v>
                </c:pt>
                <c:pt idx="3193">
                  <c:v>1</c:v>
                </c:pt>
                <c:pt idx="3194">
                  <c:v>1</c:v>
                </c:pt>
                <c:pt idx="3195">
                  <c:v>1</c:v>
                </c:pt>
                <c:pt idx="3196">
                  <c:v>1</c:v>
                </c:pt>
                <c:pt idx="3197">
                  <c:v>1</c:v>
                </c:pt>
                <c:pt idx="3198">
                  <c:v>1</c:v>
                </c:pt>
                <c:pt idx="3199">
                  <c:v>1</c:v>
                </c:pt>
                <c:pt idx="3200">
                  <c:v>1</c:v>
                </c:pt>
                <c:pt idx="3201">
                  <c:v>1</c:v>
                </c:pt>
                <c:pt idx="3202">
                  <c:v>1</c:v>
                </c:pt>
                <c:pt idx="3203">
                  <c:v>1</c:v>
                </c:pt>
                <c:pt idx="3204">
                  <c:v>1</c:v>
                </c:pt>
                <c:pt idx="3205">
                  <c:v>1</c:v>
                </c:pt>
                <c:pt idx="3206">
                  <c:v>1</c:v>
                </c:pt>
                <c:pt idx="3207">
                  <c:v>1</c:v>
                </c:pt>
                <c:pt idx="3208">
                  <c:v>1</c:v>
                </c:pt>
                <c:pt idx="3209">
                  <c:v>1</c:v>
                </c:pt>
                <c:pt idx="3210">
                  <c:v>1</c:v>
                </c:pt>
                <c:pt idx="3211">
                  <c:v>1</c:v>
                </c:pt>
                <c:pt idx="3212">
                  <c:v>1</c:v>
                </c:pt>
                <c:pt idx="3213">
                  <c:v>1</c:v>
                </c:pt>
                <c:pt idx="3214">
                  <c:v>1</c:v>
                </c:pt>
                <c:pt idx="3215">
                  <c:v>1</c:v>
                </c:pt>
                <c:pt idx="3216">
                  <c:v>1</c:v>
                </c:pt>
                <c:pt idx="3217">
                  <c:v>1</c:v>
                </c:pt>
                <c:pt idx="3218">
                  <c:v>1</c:v>
                </c:pt>
                <c:pt idx="3219">
                  <c:v>1</c:v>
                </c:pt>
                <c:pt idx="3220">
                  <c:v>1</c:v>
                </c:pt>
                <c:pt idx="3221">
                  <c:v>1</c:v>
                </c:pt>
                <c:pt idx="3222">
                  <c:v>1</c:v>
                </c:pt>
                <c:pt idx="3223">
                  <c:v>1</c:v>
                </c:pt>
                <c:pt idx="3224">
                  <c:v>1</c:v>
                </c:pt>
                <c:pt idx="3225">
                  <c:v>1</c:v>
                </c:pt>
                <c:pt idx="3226">
                  <c:v>1</c:v>
                </c:pt>
                <c:pt idx="3227">
                  <c:v>1</c:v>
                </c:pt>
                <c:pt idx="3228">
                  <c:v>1</c:v>
                </c:pt>
                <c:pt idx="3229">
                  <c:v>1</c:v>
                </c:pt>
                <c:pt idx="3230">
                  <c:v>1</c:v>
                </c:pt>
                <c:pt idx="3231">
                  <c:v>1</c:v>
                </c:pt>
                <c:pt idx="3232">
                  <c:v>1</c:v>
                </c:pt>
                <c:pt idx="3233">
                  <c:v>1</c:v>
                </c:pt>
                <c:pt idx="3234">
                  <c:v>1</c:v>
                </c:pt>
                <c:pt idx="3235">
                  <c:v>1</c:v>
                </c:pt>
                <c:pt idx="3236">
                  <c:v>1</c:v>
                </c:pt>
                <c:pt idx="3237">
                  <c:v>1</c:v>
                </c:pt>
                <c:pt idx="3238">
                  <c:v>1</c:v>
                </c:pt>
                <c:pt idx="3239">
                  <c:v>1</c:v>
                </c:pt>
                <c:pt idx="3240">
                  <c:v>1</c:v>
                </c:pt>
                <c:pt idx="3241">
                  <c:v>1</c:v>
                </c:pt>
                <c:pt idx="3242">
                  <c:v>1</c:v>
                </c:pt>
                <c:pt idx="3243">
                  <c:v>1</c:v>
                </c:pt>
                <c:pt idx="3244">
                  <c:v>1</c:v>
                </c:pt>
                <c:pt idx="3245">
                  <c:v>1</c:v>
                </c:pt>
                <c:pt idx="3246">
                  <c:v>1</c:v>
                </c:pt>
                <c:pt idx="3247">
                  <c:v>1</c:v>
                </c:pt>
                <c:pt idx="3248">
                  <c:v>1</c:v>
                </c:pt>
                <c:pt idx="3249">
                  <c:v>1</c:v>
                </c:pt>
                <c:pt idx="3250">
                  <c:v>1</c:v>
                </c:pt>
                <c:pt idx="3251">
                  <c:v>1</c:v>
                </c:pt>
                <c:pt idx="3252">
                  <c:v>1</c:v>
                </c:pt>
                <c:pt idx="3253">
                  <c:v>1</c:v>
                </c:pt>
                <c:pt idx="3254">
                  <c:v>1</c:v>
                </c:pt>
                <c:pt idx="3255">
                  <c:v>1</c:v>
                </c:pt>
                <c:pt idx="3256">
                  <c:v>1</c:v>
                </c:pt>
                <c:pt idx="3257">
                  <c:v>1</c:v>
                </c:pt>
                <c:pt idx="3258">
                  <c:v>1</c:v>
                </c:pt>
                <c:pt idx="3259">
                  <c:v>1</c:v>
                </c:pt>
                <c:pt idx="3260">
                  <c:v>1</c:v>
                </c:pt>
                <c:pt idx="3261">
                  <c:v>1</c:v>
                </c:pt>
                <c:pt idx="3262">
                  <c:v>1</c:v>
                </c:pt>
                <c:pt idx="3263">
                  <c:v>1</c:v>
                </c:pt>
                <c:pt idx="3264">
                  <c:v>1</c:v>
                </c:pt>
                <c:pt idx="3265">
                  <c:v>1</c:v>
                </c:pt>
                <c:pt idx="3266">
                  <c:v>1</c:v>
                </c:pt>
                <c:pt idx="3267">
                  <c:v>1</c:v>
                </c:pt>
                <c:pt idx="3268">
                  <c:v>1</c:v>
                </c:pt>
                <c:pt idx="3269">
                  <c:v>1</c:v>
                </c:pt>
                <c:pt idx="3270">
                  <c:v>1</c:v>
                </c:pt>
                <c:pt idx="3271">
                  <c:v>1</c:v>
                </c:pt>
                <c:pt idx="3272">
                  <c:v>1</c:v>
                </c:pt>
                <c:pt idx="3273">
                  <c:v>1</c:v>
                </c:pt>
                <c:pt idx="3274">
                  <c:v>1</c:v>
                </c:pt>
                <c:pt idx="3275">
                  <c:v>1</c:v>
                </c:pt>
                <c:pt idx="3276">
                  <c:v>1</c:v>
                </c:pt>
                <c:pt idx="3277">
                  <c:v>1</c:v>
                </c:pt>
                <c:pt idx="3278">
                  <c:v>1</c:v>
                </c:pt>
                <c:pt idx="3279">
                  <c:v>1</c:v>
                </c:pt>
                <c:pt idx="3280">
                  <c:v>1</c:v>
                </c:pt>
                <c:pt idx="3281">
                  <c:v>1</c:v>
                </c:pt>
                <c:pt idx="3282">
                  <c:v>1</c:v>
                </c:pt>
                <c:pt idx="3283">
                  <c:v>1</c:v>
                </c:pt>
                <c:pt idx="3284">
                  <c:v>1</c:v>
                </c:pt>
                <c:pt idx="3285">
                  <c:v>1</c:v>
                </c:pt>
                <c:pt idx="3286">
                  <c:v>1</c:v>
                </c:pt>
                <c:pt idx="3287">
                  <c:v>1</c:v>
                </c:pt>
                <c:pt idx="3288">
                  <c:v>1</c:v>
                </c:pt>
                <c:pt idx="3289">
                  <c:v>1</c:v>
                </c:pt>
                <c:pt idx="3290">
                  <c:v>1</c:v>
                </c:pt>
                <c:pt idx="3291">
                  <c:v>1</c:v>
                </c:pt>
                <c:pt idx="3292">
                  <c:v>1</c:v>
                </c:pt>
                <c:pt idx="3293">
                  <c:v>1</c:v>
                </c:pt>
                <c:pt idx="3294">
                  <c:v>1</c:v>
                </c:pt>
                <c:pt idx="3295">
                  <c:v>1</c:v>
                </c:pt>
                <c:pt idx="3296">
                  <c:v>1</c:v>
                </c:pt>
                <c:pt idx="3297">
                  <c:v>1</c:v>
                </c:pt>
                <c:pt idx="3298">
                  <c:v>1</c:v>
                </c:pt>
                <c:pt idx="3299">
                  <c:v>1</c:v>
                </c:pt>
                <c:pt idx="3300">
                  <c:v>1</c:v>
                </c:pt>
                <c:pt idx="3301">
                  <c:v>1</c:v>
                </c:pt>
                <c:pt idx="3302">
                  <c:v>1</c:v>
                </c:pt>
                <c:pt idx="3303">
                  <c:v>1</c:v>
                </c:pt>
                <c:pt idx="3304">
                  <c:v>1</c:v>
                </c:pt>
                <c:pt idx="3305">
                  <c:v>1</c:v>
                </c:pt>
                <c:pt idx="3306">
                  <c:v>1</c:v>
                </c:pt>
                <c:pt idx="3307">
                  <c:v>1</c:v>
                </c:pt>
                <c:pt idx="3308">
                  <c:v>1</c:v>
                </c:pt>
                <c:pt idx="3309">
                  <c:v>1</c:v>
                </c:pt>
                <c:pt idx="3310">
                  <c:v>1</c:v>
                </c:pt>
                <c:pt idx="3311">
                  <c:v>1</c:v>
                </c:pt>
                <c:pt idx="3312">
                  <c:v>1</c:v>
                </c:pt>
                <c:pt idx="3313">
                  <c:v>1</c:v>
                </c:pt>
                <c:pt idx="3314">
                  <c:v>1</c:v>
                </c:pt>
                <c:pt idx="3315">
                  <c:v>1</c:v>
                </c:pt>
                <c:pt idx="3316">
                  <c:v>1</c:v>
                </c:pt>
                <c:pt idx="3317">
                  <c:v>1</c:v>
                </c:pt>
                <c:pt idx="3318">
                  <c:v>1</c:v>
                </c:pt>
                <c:pt idx="3319">
                  <c:v>1</c:v>
                </c:pt>
                <c:pt idx="3320">
                  <c:v>1</c:v>
                </c:pt>
                <c:pt idx="3321">
                  <c:v>1</c:v>
                </c:pt>
                <c:pt idx="3322">
                  <c:v>1</c:v>
                </c:pt>
                <c:pt idx="3323">
                  <c:v>1</c:v>
                </c:pt>
                <c:pt idx="3324">
                  <c:v>1</c:v>
                </c:pt>
                <c:pt idx="3325">
                  <c:v>1</c:v>
                </c:pt>
                <c:pt idx="3326">
                  <c:v>1</c:v>
                </c:pt>
                <c:pt idx="3327">
                  <c:v>1</c:v>
                </c:pt>
                <c:pt idx="3328">
                  <c:v>1</c:v>
                </c:pt>
                <c:pt idx="3329">
                  <c:v>1</c:v>
                </c:pt>
                <c:pt idx="3330">
                  <c:v>1</c:v>
                </c:pt>
                <c:pt idx="3331">
                  <c:v>1</c:v>
                </c:pt>
                <c:pt idx="3332">
                  <c:v>1</c:v>
                </c:pt>
                <c:pt idx="3333">
                  <c:v>1</c:v>
                </c:pt>
                <c:pt idx="3334">
                  <c:v>1</c:v>
                </c:pt>
                <c:pt idx="3335">
                  <c:v>1</c:v>
                </c:pt>
                <c:pt idx="3336">
                  <c:v>1</c:v>
                </c:pt>
                <c:pt idx="3337">
                  <c:v>1</c:v>
                </c:pt>
                <c:pt idx="3338">
                  <c:v>1</c:v>
                </c:pt>
                <c:pt idx="3339">
                  <c:v>1</c:v>
                </c:pt>
                <c:pt idx="3340">
                  <c:v>1</c:v>
                </c:pt>
                <c:pt idx="3341">
                  <c:v>1</c:v>
                </c:pt>
                <c:pt idx="3342">
                  <c:v>1</c:v>
                </c:pt>
                <c:pt idx="3343">
                  <c:v>1</c:v>
                </c:pt>
                <c:pt idx="3344">
                  <c:v>1</c:v>
                </c:pt>
                <c:pt idx="3345">
                  <c:v>1</c:v>
                </c:pt>
                <c:pt idx="3346">
                  <c:v>1</c:v>
                </c:pt>
                <c:pt idx="3347">
                  <c:v>1</c:v>
                </c:pt>
                <c:pt idx="3348">
                  <c:v>1</c:v>
                </c:pt>
                <c:pt idx="3349">
                  <c:v>1</c:v>
                </c:pt>
                <c:pt idx="3350">
                  <c:v>1</c:v>
                </c:pt>
                <c:pt idx="3351">
                  <c:v>1</c:v>
                </c:pt>
                <c:pt idx="3352">
                  <c:v>1</c:v>
                </c:pt>
                <c:pt idx="3353">
                  <c:v>1</c:v>
                </c:pt>
                <c:pt idx="3354">
                  <c:v>1</c:v>
                </c:pt>
                <c:pt idx="3355">
                  <c:v>1</c:v>
                </c:pt>
                <c:pt idx="3356">
                  <c:v>1</c:v>
                </c:pt>
                <c:pt idx="3357">
                  <c:v>1</c:v>
                </c:pt>
                <c:pt idx="3358">
                  <c:v>1</c:v>
                </c:pt>
                <c:pt idx="3359">
                  <c:v>1</c:v>
                </c:pt>
                <c:pt idx="3360">
                  <c:v>1</c:v>
                </c:pt>
                <c:pt idx="3361">
                  <c:v>1</c:v>
                </c:pt>
                <c:pt idx="3362">
                  <c:v>1</c:v>
                </c:pt>
                <c:pt idx="3363">
                  <c:v>1</c:v>
                </c:pt>
                <c:pt idx="3364">
                  <c:v>1</c:v>
                </c:pt>
                <c:pt idx="3365">
                  <c:v>1</c:v>
                </c:pt>
                <c:pt idx="3366">
                  <c:v>1</c:v>
                </c:pt>
                <c:pt idx="3367">
                  <c:v>1</c:v>
                </c:pt>
                <c:pt idx="3368">
                  <c:v>1</c:v>
                </c:pt>
                <c:pt idx="3369">
                  <c:v>1</c:v>
                </c:pt>
                <c:pt idx="3370">
                  <c:v>1</c:v>
                </c:pt>
                <c:pt idx="3371">
                  <c:v>1</c:v>
                </c:pt>
                <c:pt idx="3372">
                  <c:v>1</c:v>
                </c:pt>
                <c:pt idx="3373">
                  <c:v>1</c:v>
                </c:pt>
                <c:pt idx="3374">
                  <c:v>1</c:v>
                </c:pt>
                <c:pt idx="3375">
                  <c:v>1</c:v>
                </c:pt>
                <c:pt idx="3376">
                  <c:v>1</c:v>
                </c:pt>
                <c:pt idx="3377">
                  <c:v>1</c:v>
                </c:pt>
                <c:pt idx="3378">
                  <c:v>1</c:v>
                </c:pt>
                <c:pt idx="3379">
                  <c:v>1</c:v>
                </c:pt>
                <c:pt idx="3380">
                  <c:v>1</c:v>
                </c:pt>
                <c:pt idx="3381">
                  <c:v>1</c:v>
                </c:pt>
                <c:pt idx="3382">
                  <c:v>1</c:v>
                </c:pt>
                <c:pt idx="3383">
                  <c:v>1</c:v>
                </c:pt>
                <c:pt idx="3384">
                  <c:v>1</c:v>
                </c:pt>
                <c:pt idx="3385">
                  <c:v>1</c:v>
                </c:pt>
                <c:pt idx="3386">
                  <c:v>1</c:v>
                </c:pt>
                <c:pt idx="3387">
                  <c:v>1</c:v>
                </c:pt>
                <c:pt idx="3388">
                  <c:v>1</c:v>
                </c:pt>
                <c:pt idx="3389">
                  <c:v>1</c:v>
                </c:pt>
                <c:pt idx="3390">
                  <c:v>1</c:v>
                </c:pt>
                <c:pt idx="3391">
                  <c:v>1</c:v>
                </c:pt>
                <c:pt idx="3392">
                  <c:v>1</c:v>
                </c:pt>
                <c:pt idx="3393">
                  <c:v>1</c:v>
                </c:pt>
                <c:pt idx="3394">
                  <c:v>1</c:v>
                </c:pt>
                <c:pt idx="3395">
                  <c:v>1</c:v>
                </c:pt>
                <c:pt idx="3396">
                  <c:v>1</c:v>
                </c:pt>
                <c:pt idx="3397">
                  <c:v>1</c:v>
                </c:pt>
                <c:pt idx="3398">
                  <c:v>1</c:v>
                </c:pt>
                <c:pt idx="3399">
                  <c:v>1</c:v>
                </c:pt>
                <c:pt idx="3400">
                  <c:v>1</c:v>
                </c:pt>
                <c:pt idx="3401">
                  <c:v>1</c:v>
                </c:pt>
                <c:pt idx="3402">
                  <c:v>1</c:v>
                </c:pt>
                <c:pt idx="3403">
                  <c:v>1</c:v>
                </c:pt>
                <c:pt idx="3404">
                  <c:v>1</c:v>
                </c:pt>
                <c:pt idx="3405">
                  <c:v>1</c:v>
                </c:pt>
                <c:pt idx="3406">
                  <c:v>1</c:v>
                </c:pt>
                <c:pt idx="3407">
                  <c:v>1</c:v>
                </c:pt>
                <c:pt idx="3408">
                  <c:v>1</c:v>
                </c:pt>
                <c:pt idx="3409">
                  <c:v>1</c:v>
                </c:pt>
                <c:pt idx="3410">
                  <c:v>1</c:v>
                </c:pt>
                <c:pt idx="3411">
                  <c:v>1</c:v>
                </c:pt>
                <c:pt idx="3412">
                  <c:v>1</c:v>
                </c:pt>
                <c:pt idx="3413">
                  <c:v>1</c:v>
                </c:pt>
                <c:pt idx="3414">
                  <c:v>1</c:v>
                </c:pt>
                <c:pt idx="3415">
                  <c:v>1</c:v>
                </c:pt>
                <c:pt idx="3416">
                  <c:v>1</c:v>
                </c:pt>
                <c:pt idx="3417">
                  <c:v>1</c:v>
                </c:pt>
                <c:pt idx="3418">
                  <c:v>1</c:v>
                </c:pt>
                <c:pt idx="3419">
                  <c:v>1</c:v>
                </c:pt>
                <c:pt idx="3420">
                  <c:v>1</c:v>
                </c:pt>
                <c:pt idx="3421">
                  <c:v>1</c:v>
                </c:pt>
                <c:pt idx="3422">
                  <c:v>1</c:v>
                </c:pt>
                <c:pt idx="3423">
                  <c:v>1</c:v>
                </c:pt>
                <c:pt idx="3424">
                  <c:v>1</c:v>
                </c:pt>
                <c:pt idx="3425">
                  <c:v>1</c:v>
                </c:pt>
                <c:pt idx="3426">
                  <c:v>1</c:v>
                </c:pt>
                <c:pt idx="3427">
                  <c:v>1</c:v>
                </c:pt>
                <c:pt idx="3428">
                  <c:v>1</c:v>
                </c:pt>
                <c:pt idx="3429">
                  <c:v>1</c:v>
                </c:pt>
                <c:pt idx="3430">
                  <c:v>1</c:v>
                </c:pt>
                <c:pt idx="3431">
                  <c:v>1</c:v>
                </c:pt>
                <c:pt idx="3432">
                  <c:v>1</c:v>
                </c:pt>
                <c:pt idx="3433">
                  <c:v>1</c:v>
                </c:pt>
                <c:pt idx="3434">
                  <c:v>1</c:v>
                </c:pt>
                <c:pt idx="3435">
                  <c:v>1</c:v>
                </c:pt>
                <c:pt idx="3436">
                  <c:v>1</c:v>
                </c:pt>
                <c:pt idx="3437">
                  <c:v>1</c:v>
                </c:pt>
                <c:pt idx="3438">
                  <c:v>1</c:v>
                </c:pt>
                <c:pt idx="3439">
                  <c:v>1</c:v>
                </c:pt>
                <c:pt idx="3440">
                  <c:v>1</c:v>
                </c:pt>
                <c:pt idx="3441">
                  <c:v>1</c:v>
                </c:pt>
                <c:pt idx="3442">
                  <c:v>1</c:v>
                </c:pt>
                <c:pt idx="3443">
                  <c:v>1</c:v>
                </c:pt>
                <c:pt idx="3444">
                  <c:v>1</c:v>
                </c:pt>
                <c:pt idx="3445">
                  <c:v>1</c:v>
                </c:pt>
                <c:pt idx="3446">
                  <c:v>1</c:v>
                </c:pt>
                <c:pt idx="3447">
                  <c:v>1</c:v>
                </c:pt>
                <c:pt idx="3448">
                  <c:v>1</c:v>
                </c:pt>
                <c:pt idx="3449">
                  <c:v>1</c:v>
                </c:pt>
                <c:pt idx="3450">
                  <c:v>1</c:v>
                </c:pt>
                <c:pt idx="3451">
                  <c:v>1</c:v>
                </c:pt>
                <c:pt idx="3452">
                  <c:v>1</c:v>
                </c:pt>
                <c:pt idx="3453">
                  <c:v>1</c:v>
                </c:pt>
                <c:pt idx="3454">
                  <c:v>1</c:v>
                </c:pt>
                <c:pt idx="3455">
                  <c:v>1</c:v>
                </c:pt>
                <c:pt idx="3456">
                  <c:v>1</c:v>
                </c:pt>
                <c:pt idx="3457">
                  <c:v>1</c:v>
                </c:pt>
                <c:pt idx="3458">
                  <c:v>1</c:v>
                </c:pt>
                <c:pt idx="3459">
                  <c:v>1</c:v>
                </c:pt>
                <c:pt idx="3460">
                  <c:v>1</c:v>
                </c:pt>
                <c:pt idx="3461">
                  <c:v>1</c:v>
                </c:pt>
                <c:pt idx="3462">
                  <c:v>1</c:v>
                </c:pt>
                <c:pt idx="3463">
                  <c:v>1</c:v>
                </c:pt>
                <c:pt idx="3464">
                  <c:v>1</c:v>
                </c:pt>
                <c:pt idx="3465">
                  <c:v>1</c:v>
                </c:pt>
                <c:pt idx="3466">
                  <c:v>1</c:v>
                </c:pt>
                <c:pt idx="3467">
                  <c:v>1</c:v>
                </c:pt>
                <c:pt idx="3468">
                  <c:v>1</c:v>
                </c:pt>
                <c:pt idx="3469">
                  <c:v>1</c:v>
                </c:pt>
                <c:pt idx="3470">
                  <c:v>1</c:v>
                </c:pt>
                <c:pt idx="3471">
                  <c:v>1</c:v>
                </c:pt>
                <c:pt idx="3472">
                  <c:v>1</c:v>
                </c:pt>
                <c:pt idx="3473">
                  <c:v>1</c:v>
                </c:pt>
                <c:pt idx="3474">
                  <c:v>1</c:v>
                </c:pt>
                <c:pt idx="3475">
                  <c:v>1</c:v>
                </c:pt>
                <c:pt idx="3476">
                  <c:v>1</c:v>
                </c:pt>
                <c:pt idx="3477">
                  <c:v>1</c:v>
                </c:pt>
                <c:pt idx="3478">
                  <c:v>1</c:v>
                </c:pt>
                <c:pt idx="3479">
                  <c:v>1</c:v>
                </c:pt>
                <c:pt idx="3480">
                  <c:v>1</c:v>
                </c:pt>
                <c:pt idx="3481">
                  <c:v>1</c:v>
                </c:pt>
                <c:pt idx="3482">
                  <c:v>1</c:v>
                </c:pt>
                <c:pt idx="3483">
                  <c:v>1</c:v>
                </c:pt>
                <c:pt idx="3484">
                  <c:v>1</c:v>
                </c:pt>
                <c:pt idx="3485">
                  <c:v>1</c:v>
                </c:pt>
                <c:pt idx="3486">
                  <c:v>1</c:v>
                </c:pt>
                <c:pt idx="3487">
                  <c:v>1</c:v>
                </c:pt>
                <c:pt idx="3488">
                  <c:v>1</c:v>
                </c:pt>
                <c:pt idx="3489">
                  <c:v>1</c:v>
                </c:pt>
                <c:pt idx="3490">
                  <c:v>1</c:v>
                </c:pt>
                <c:pt idx="3491">
                  <c:v>1</c:v>
                </c:pt>
                <c:pt idx="3492">
                  <c:v>1</c:v>
                </c:pt>
                <c:pt idx="3493">
                  <c:v>1</c:v>
                </c:pt>
                <c:pt idx="3494">
                  <c:v>1</c:v>
                </c:pt>
                <c:pt idx="3495">
                  <c:v>1</c:v>
                </c:pt>
                <c:pt idx="3496">
                  <c:v>1</c:v>
                </c:pt>
                <c:pt idx="3497">
                  <c:v>1</c:v>
                </c:pt>
                <c:pt idx="3498">
                  <c:v>1</c:v>
                </c:pt>
                <c:pt idx="3499">
                  <c:v>1</c:v>
                </c:pt>
                <c:pt idx="3500">
                  <c:v>1</c:v>
                </c:pt>
                <c:pt idx="3501">
                  <c:v>1</c:v>
                </c:pt>
                <c:pt idx="3502">
                  <c:v>1</c:v>
                </c:pt>
                <c:pt idx="3503">
                  <c:v>1</c:v>
                </c:pt>
                <c:pt idx="3504">
                  <c:v>1</c:v>
                </c:pt>
                <c:pt idx="3505">
                  <c:v>1</c:v>
                </c:pt>
                <c:pt idx="3506">
                  <c:v>1</c:v>
                </c:pt>
                <c:pt idx="3507">
                  <c:v>1</c:v>
                </c:pt>
                <c:pt idx="3508">
                  <c:v>1</c:v>
                </c:pt>
                <c:pt idx="3509">
                  <c:v>1</c:v>
                </c:pt>
                <c:pt idx="3510">
                  <c:v>1</c:v>
                </c:pt>
                <c:pt idx="3511">
                  <c:v>1</c:v>
                </c:pt>
                <c:pt idx="3512">
                  <c:v>1</c:v>
                </c:pt>
                <c:pt idx="3513">
                  <c:v>1</c:v>
                </c:pt>
                <c:pt idx="3514">
                  <c:v>1</c:v>
                </c:pt>
                <c:pt idx="3515">
                  <c:v>1</c:v>
                </c:pt>
                <c:pt idx="3516">
                  <c:v>1</c:v>
                </c:pt>
                <c:pt idx="3517">
                  <c:v>1</c:v>
                </c:pt>
                <c:pt idx="3518">
                  <c:v>1</c:v>
                </c:pt>
                <c:pt idx="3519">
                  <c:v>1</c:v>
                </c:pt>
                <c:pt idx="3520">
                  <c:v>1</c:v>
                </c:pt>
                <c:pt idx="3521">
                  <c:v>1</c:v>
                </c:pt>
                <c:pt idx="3522">
                  <c:v>1</c:v>
                </c:pt>
                <c:pt idx="3523">
                  <c:v>1</c:v>
                </c:pt>
                <c:pt idx="3524">
                  <c:v>1</c:v>
                </c:pt>
                <c:pt idx="3525">
                  <c:v>1</c:v>
                </c:pt>
                <c:pt idx="3526">
                  <c:v>1</c:v>
                </c:pt>
                <c:pt idx="3527">
                  <c:v>1</c:v>
                </c:pt>
                <c:pt idx="3528">
                  <c:v>1</c:v>
                </c:pt>
                <c:pt idx="3529">
                  <c:v>1</c:v>
                </c:pt>
                <c:pt idx="3530">
                  <c:v>1</c:v>
                </c:pt>
                <c:pt idx="3531">
                  <c:v>1</c:v>
                </c:pt>
                <c:pt idx="3532">
                  <c:v>1</c:v>
                </c:pt>
                <c:pt idx="3533">
                  <c:v>1</c:v>
                </c:pt>
                <c:pt idx="3534">
                  <c:v>1</c:v>
                </c:pt>
                <c:pt idx="3535">
                  <c:v>1</c:v>
                </c:pt>
                <c:pt idx="3536">
                  <c:v>1</c:v>
                </c:pt>
                <c:pt idx="3537">
                  <c:v>1</c:v>
                </c:pt>
                <c:pt idx="3538">
                  <c:v>1</c:v>
                </c:pt>
                <c:pt idx="3539">
                  <c:v>1</c:v>
                </c:pt>
                <c:pt idx="3540">
                  <c:v>1</c:v>
                </c:pt>
                <c:pt idx="3541">
                  <c:v>1</c:v>
                </c:pt>
                <c:pt idx="3542">
                  <c:v>1</c:v>
                </c:pt>
                <c:pt idx="3543">
                  <c:v>1</c:v>
                </c:pt>
                <c:pt idx="3544">
                  <c:v>1</c:v>
                </c:pt>
                <c:pt idx="3545">
                  <c:v>1</c:v>
                </c:pt>
                <c:pt idx="3546">
                  <c:v>1</c:v>
                </c:pt>
                <c:pt idx="3547">
                  <c:v>1</c:v>
                </c:pt>
                <c:pt idx="3548">
                  <c:v>1</c:v>
                </c:pt>
                <c:pt idx="3549">
                  <c:v>1</c:v>
                </c:pt>
                <c:pt idx="3550">
                  <c:v>1</c:v>
                </c:pt>
                <c:pt idx="3551">
                  <c:v>1</c:v>
                </c:pt>
                <c:pt idx="3552">
                  <c:v>1</c:v>
                </c:pt>
                <c:pt idx="3553">
                  <c:v>1</c:v>
                </c:pt>
                <c:pt idx="3554">
                  <c:v>1</c:v>
                </c:pt>
                <c:pt idx="3555">
                  <c:v>1</c:v>
                </c:pt>
                <c:pt idx="3556">
                  <c:v>1</c:v>
                </c:pt>
                <c:pt idx="3557">
                  <c:v>1</c:v>
                </c:pt>
                <c:pt idx="3558">
                  <c:v>1</c:v>
                </c:pt>
                <c:pt idx="3559">
                  <c:v>1</c:v>
                </c:pt>
                <c:pt idx="3560">
                  <c:v>1</c:v>
                </c:pt>
                <c:pt idx="3561">
                  <c:v>1</c:v>
                </c:pt>
                <c:pt idx="3562">
                  <c:v>1</c:v>
                </c:pt>
                <c:pt idx="3563">
                  <c:v>1</c:v>
                </c:pt>
                <c:pt idx="3564">
                  <c:v>1</c:v>
                </c:pt>
                <c:pt idx="3565">
                  <c:v>1</c:v>
                </c:pt>
                <c:pt idx="3566">
                  <c:v>1</c:v>
                </c:pt>
                <c:pt idx="3567">
                  <c:v>1</c:v>
                </c:pt>
                <c:pt idx="3568">
                  <c:v>1</c:v>
                </c:pt>
                <c:pt idx="3569">
                  <c:v>1</c:v>
                </c:pt>
                <c:pt idx="3570">
                  <c:v>1</c:v>
                </c:pt>
                <c:pt idx="3571">
                  <c:v>1</c:v>
                </c:pt>
                <c:pt idx="3572">
                  <c:v>1</c:v>
                </c:pt>
                <c:pt idx="3573">
                  <c:v>1</c:v>
                </c:pt>
                <c:pt idx="3574">
                  <c:v>1</c:v>
                </c:pt>
                <c:pt idx="3575">
                  <c:v>1</c:v>
                </c:pt>
                <c:pt idx="3576">
                  <c:v>1</c:v>
                </c:pt>
                <c:pt idx="3577">
                  <c:v>1</c:v>
                </c:pt>
                <c:pt idx="3578">
                  <c:v>1</c:v>
                </c:pt>
                <c:pt idx="3579">
                  <c:v>1</c:v>
                </c:pt>
                <c:pt idx="3580">
                  <c:v>1</c:v>
                </c:pt>
                <c:pt idx="3581">
                  <c:v>1</c:v>
                </c:pt>
                <c:pt idx="3582">
                  <c:v>1</c:v>
                </c:pt>
                <c:pt idx="3583">
                  <c:v>1</c:v>
                </c:pt>
                <c:pt idx="3584">
                  <c:v>1</c:v>
                </c:pt>
                <c:pt idx="3585">
                  <c:v>1</c:v>
                </c:pt>
                <c:pt idx="3586">
                  <c:v>1</c:v>
                </c:pt>
                <c:pt idx="3587">
                  <c:v>1</c:v>
                </c:pt>
                <c:pt idx="3588">
                  <c:v>1</c:v>
                </c:pt>
                <c:pt idx="3589">
                  <c:v>1</c:v>
                </c:pt>
                <c:pt idx="3590">
                  <c:v>1</c:v>
                </c:pt>
                <c:pt idx="3591">
                  <c:v>1</c:v>
                </c:pt>
                <c:pt idx="3592">
                  <c:v>1</c:v>
                </c:pt>
                <c:pt idx="3593">
                  <c:v>1</c:v>
                </c:pt>
                <c:pt idx="3594">
                  <c:v>1</c:v>
                </c:pt>
                <c:pt idx="3595">
                  <c:v>1</c:v>
                </c:pt>
                <c:pt idx="3596">
                  <c:v>1</c:v>
                </c:pt>
                <c:pt idx="3597">
                  <c:v>1</c:v>
                </c:pt>
                <c:pt idx="3598">
                  <c:v>1</c:v>
                </c:pt>
                <c:pt idx="3599">
                  <c:v>1</c:v>
                </c:pt>
                <c:pt idx="3600">
                  <c:v>1</c:v>
                </c:pt>
                <c:pt idx="3601">
                  <c:v>1</c:v>
                </c:pt>
                <c:pt idx="3602">
                  <c:v>1</c:v>
                </c:pt>
                <c:pt idx="3603">
                  <c:v>1</c:v>
                </c:pt>
                <c:pt idx="3604">
                  <c:v>1</c:v>
                </c:pt>
                <c:pt idx="3605">
                  <c:v>1</c:v>
                </c:pt>
                <c:pt idx="3606">
                  <c:v>1</c:v>
                </c:pt>
                <c:pt idx="3607">
                  <c:v>1</c:v>
                </c:pt>
                <c:pt idx="3608">
                  <c:v>1</c:v>
                </c:pt>
                <c:pt idx="3609">
                  <c:v>1</c:v>
                </c:pt>
                <c:pt idx="3610">
                  <c:v>1</c:v>
                </c:pt>
                <c:pt idx="3611">
                  <c:v>1</c:v>
                </c:pt>
                <c:pt idx="3612">
                  <c:v>1</c:v>
                </c:pt>
                <c:pt idx="3613">
                  <c:v>1</c:v>
                </c:pt>
                <c:pt idx="3614">
                  <c:v>1</c:v>
                </c:pt>
                <c:pt idx="3615">
                  <c:v>1</c:v>
                </c:pt>
                <c:pt idx="3616">
                  <c:v>1</c:v>
                </c:pt>
                <c:pt idx="3617">
                  <c:v>1</c:v>
                </c:pt>
                <c:pt idx="3618">
                  <c:v>1</c:v>
                </c:pt>
                <c:pt idx="3619">
                  <c:v>1</c:v>
                </c:pt>
                <c:pt idx="3620">
                  <c:v>1</c:v>
                </c:pt>
                <c:pt idx="3621">
                  <c:v>1</c:v>
                </c:pt>
                <c:pt idx="3622">
                  <c:v>1</c:v>
                </c:pt>
                <c:pt idx="3623">
                  <c:v>1</c:v>
                </c:pt>
                <c:pt idx="3624">
                  <c:v>1</c:v>
                </c:pt>
                <c:pt idx="3625">
                  <c:v>1</c:v>
                </c:pt>
                <c:pt idx="3626">
                  <c:v>1</c:v>
                </c:pt>
                <c:pt idx="3627">
                  <c:v>1</c:v>
                </c:pt>
                <c:pt idx="3628">
                  <c:v>1</c:v>
                </c:pt>
                <c:pt idx="3629">
                  <c:v>1</c:v>
                </c:pt>
                <c:pt idx="3630">
                  <c:v>1</c:v>
                </c:pt>
                <c:pt idx="3631">
                  <c:v>1</c:v>
                </c:pt>
                <c:pt idx="3632">
                  <c:v>1</c:v>
                </c:pt>
                <c:pt idx="3633">
                  <c:v>1</c:v>
                </c:pt>
                <c:pt idx="3634">
                  <c:v>1</c:v>
                </c:pt>
                <c:pt idx="3635">
                  <c:v>1</c:v>
                </c:pt>
                <c:pt idx="3636">
                  <c:v>1</c:v>
                </c:pt>
                <c:pt idx="3637">
                  <c:v>1</c:v>
                </c:pt>
                <c:pt idx="3638">
                  <c:v>1</c:v>
                </c:pt>
                <c:pt idx="3639">
                  <c:v>1</c:v>
                </c:pt>
                <c:pt idx="3640">
                  <c:v>1</c:v>
                </c:pt>
                <c:pt idx="3641">
                  <c:v>1</c:v>
                </c:pt>
                <c:pt idx="3642">
                  <c:v>1</c:v>
                </c:pt>
                <c:pt idx="3643">
                  <c:v>1</c:v>
                </c:pt>
                <c:pt idx="3644">
                  <c:v>1</c:v>
                </c:pt>
                <c:pt idx="3645">
                  <c:v>1</c:v>
                </c:pt>
                <c:pt idx="3646">
                  <c:v>1</c:v>
                </c:pt>
                <c:pt idx="3647">
                  <c:v>1</c:v>
                </c:pt>
                <c:pt idx="3648">
                  <c:v>1</c:v>
                </c:pt>
                <c:pt idx="3649">
                  <c:v>1</c:v>
                </c:pt>
                <c:pt idx="3650">
                  <c:v>1</c:v>
                </c:pt>
                <c:pt idx="3651">
                  <c:v>1</c:v>
                </c:pt>
                <c:pt idx="3652">
                  <c:v>1</c:v>
                </c:pt>
                <c:pt idx="3653">
                  <c:v>1</c:v>
                </c:pt>
                <c:pt idx="3654">
                  <c:v>1</c:v>
                </c:pt>
                <c:pt idx="3655">
                  <c:v>1</c:v>
                </c:pt>
                <c:pt idx="3656">
                  <c:v>1</c:v>
                </c:pt>
                <c:pt idx="3657">
                  <c:v>1</c:v>
                </c:pt>
                <c:pt idx="3658">
                  <c:v>1</c:v>
                </c:pt>
                <c:pt idx="3659">
                  <c:v>1</c:v>
                </c:pt>
                <c:pt idx="3660">
                  <c:v>1</c:v>
                </c:pt>
                <c:pt idx="3661">
                  <c:v>1</c:v>
                </c:pt>
                <c:pt idx="3662">
                  <c:v>1</c:v>
                </c:pt>
                <c:pt idx="3663">
                  <c:v>1</c:v>
                </c:pt>
                <c:pt idx="3664">
                  <c:v>1</c:v>
                </c:pt>
                <c:pt idx="3665">
                  <c:v>1</c:v>
                </c:pt>
                <c:pt idx="3666">
                  <c:v>1</c:v>
                </c:pt>
                <c:pt idx="3667">
                  <c:v>1</c:v>
                </c:pt>
                <c:pt idx="3668">
                  <c:v>1</c:v>
                </c:pt>
                <c:pt idx="3669">
                  <c:v>1</c:v>
                </c:pt>
                <c:pt idx="3670">
                  <c:v>1</c:v>
                </c:pt>
                <c:pt idx="3671">
                  <c:v>1</c:v>
                </c:pt>
                <c:pt idx="3672">
                  <c:v>1</c:v>
                </c:pt>
                <c:pt idx="3673">
                  <c:v>1</c:v>
                </c:pt>
                <c:pt idx="3674">
                  <c:v>1</c:v>
                </c:pt>
                <c:pt idx="3675">
                  <c:v>1</c:v>
                </c:pt>
                <c:pt idx="3676">
                  <c:v>1</c:v>
                </c:pt>
                <c:pt idx="3677">
                  <c:v>1</c:v>
                </c:pt>
                <c:pt idx="3678">
                  <c:v>1</c:v>
                </c:pt>
                <c:pt idx="3679">
                  <c:v>1</c:v>
                </c:pt>
                <c:pt idx="3680">
                  <c:v>1</c:v>
                </c:pt>
                <c:pt idx="3681">
                  <c:v>1</c:v>
                </c:pt>
                <c:pt idx="3682">
                  <c:v>1</c:v>
                </c:pt>
                <c:pt idx="3683">
                  <c:v>1</c:v>
                </c:pt>
                <c:pt idx="3684">
                  <c:v>1</c:v>
                </c:pt>
                <c:pt idx="3685">
                  <c:v>1</c:v>
                </c:pt>
                <c:pt idx="3686">
                  <c:v>1</c:v>
                </c:pt>
                <c:pt idx="3687">
                  <c:v>1</c:v>
                </c:pt>
                <c:pt idx="3688">
                  <c:v>1</c:v>
                </c:pt>
                <c:pt idx="3689">
                  <c:v>1</c:v>
                </c:pt>
                <c:pt idx="3690">
                  <c:v>1</c:v>
                </c:pt>
                <c:pt idx="3691">
                  <c:v>1</c:v>
                </c:pt>
                <c:pt idx="3692">
                  <c:v>1</c:v>
                </c:pt>
                <c:pt idx="3693">
                  <c:v>1</c:v>
                </c:pt>
                <c:pt idx="3694">
                  <c:v>1</c:v>
                </c:pt>
                <c:pt idx="3695">
                  <c:v>1</c:v>
                </c:pt>
                <c:pt idx="3696">
                  <c:v>1</c:v>
                </c:pt>
                <c:pt idx="3697">
                  <c:v>1</c:v>
                </c:pt>
                <c:pt idx="3698">
                  <c:v>1</c:v>
                </c:pt>
                <c:pt idx="3699">
                  <c:v>1</c:v>
                </c:pt>
                <c:pt idx="3700">
                  <c:v>1</c:v>
                </c:pt>
                <c:pt idx="3701">
                  <c:v>1</c:v>
                </c:pt>
                <c:pt idx="3702">
                  <c:v>1</c:v>
                </c:pt>
                <c:pt idx="3703">
                  <c:v>1</c:v>
                </c:pt>
                <c:pt idx="3704">
                  <c:v>1</c:v>
                </c:pt>
                <c:pt idx="3705">
                  <c:v>1</c:v>
                </c:pt>
                <c:pt idx="3706">
                  <c:v>1</c:v>
                </c:pt>
                <c:pt idx="3707">
                  <c:v>1</c:v>
                </c:pt>
                <c:pt idx="3708">
                  <c:v>1</c:v>
                </c:pt>
                <c:pt idx="3709">
                  <c:v>1</c:v>
                </c:pt>
                <c:pt idx="3710">
                  <c:v>1</c:v>
                </c:pt>
                <c:pt idx="3711">
                  <c:v>1</c:v>
                </c:pt>
                <c:pt idx="3712">
                  <c:v>1</c:v>
                </c:pt>
                <c:pt idx="3713">
                  <c:v>1</c:v>
                </c:pt>
                <c:pt idx="3714">
                  <c:v>1</c:v>
                </c:pt>
                <c:pt idx="3715">
                  <c:v>1</c:v>
                </c:pt>
                <c:pt idx="3716">
                  <c:v>1</c:v>
                </c:pt>
                <c:pt idx="3717">
                  <c:v>1</c:v>
                </c:pt>
                <c:pt idx="3718">
                  <c:v>1</c:v>
                </c:pt>
                <c:pt idx="3719">
                  <c:v>1</c:v>
                </c:pt>
                <c:pt idx="3720">
                  <c:v>1</c:v>
                </c:pt>
                <c:pt idx="3721">
                  <c:v>1</c:v>
                </c:pt>
                <c:pt idx="3722">
                  <c:v>1</c:v>
                </c:pt>
                <c:pt idx="3723">
                  <c:v>1</c:v>
                </c:pt>
                <c:pt idx="3724">
                  <c:v>1</c:v>
                </c:pt>
                <c:pt idx="3725">
                  <c:v>1</c:v>
                </c:pt>
                <c:pt idx="3726">
                  <c:v>1</c:v>
                </c:pt>
                <c:pt idx="3727">
                  <c:v>1</c:v>
                </c:pt>
                <c:pt idx="3728">
                  <c:v>1</c:v>
                </c:pt>
                <c:pt idx="3729">
                  <c:v>1</c:v>
                </c:pt>
                <c:pt idx="3730">
                  <c:v>1</c:v>
                </c:pt>
                <c:pt idx="3731">
                  <c:v>1</c:v>
                </c:pt>
                <c:pt idx="3732">
                  <c:v>1</c:v>
                </c:pt>
                <c:pt idx="3733">
                  <c:v>1</c:v>
                </c:pt>
                <c:pt idx="3734">
                  <c:v>1</c:v>
                </c:pt>
                <c:pt idx="3735">
                  <c:v>1</c:v>
                </c:pt>
                <c:pt idx="3736">
                  <c:v>1</c:v>
                </c:pt>
                <c:pt idx="3737">
                  <c:v>1</c:v>
                </c:pt>
                <c:pt idx="3738">
                  <c:v>1</c:v>
                </c:pt>
                <c:pt idx="3739">
                  <c:v>1</c:v>
                </c:pt>
                <c:pt idx="3740">
                  <c:v>1</c:v>
                </c:pt>
                <c:pt idx="3741">
                  <c:v>1</c:v>
                </c:pt>
                <c:pt idx="3742">
                  <c:v>1</c:v>
                </c:pt>
                <c:pt idx="3743">
                  <c:v>1</c:v>
                </c:pt>
                <c:pt idx="3744">
                  <c:v>1</c:v>
                </c:pt>
                <c:pt idx="3745">
                  <c:v>1</c:v>
                </c:pt>
                <c:pt idx="3746">
                  <c:v>1</c:v>
                </c:pt>
                <c:pt idx="3747">
                  <c:v>1</c:v>
                </c:pt>
                <c:pt idx="3748">
                  <c:v>1</c:v>
                </c:pt>
                <c:pt idx="3749">
                  <c:v>1</c:v>
                </c:pt>
                <c:pt idx="3750">
                  <c:v>1</c:v>
                </c:pt>
                <c:pt idx="3751">
                  <c:v>1</c:v>
                </c:pt>
                <c:pt idx="3752">
                  <c:v>1</c:v>
                </c:pt>
                <c:pt idx="3753">
                  <c:v>1</c:v>
                </c:pt>
                <c:pt idx="3754">
                  <c:v>1</c:v>
                </c:pt>
                <c:pt idx="3755">
                  <c:v>1</c:v>
                </c:pt>
                <c:pt idx="3756">
                  <c:v>1</c:v>
                </c:pt>
                <c:pt idx="3757">
                  <c:v>1</c:v>
                </c:pt>
                <c:pt idx="3758">
                  <c:v>1</c:v>
                </c:pt>
                <c:pt idx="3759">
                  <c:v>1</c:v>
                </c:pt>
                <c:pt idx="3760">
                  <c:v>1</c:v>
                </c:pt>
                <c:pt idx="3761">
                  <c:v>1</c:v>
                </c:pt>
                <c:pt idx="3762">
                  <c:v>1</c:v>
                </c:pt>
                <c:pt idx="3763">
                  <c:v>1</c:v>
                </c:pt>
                <c:pt idx="3764">
                  <c:v>1</c:v>
                </c:pt>
                <c:pt idx="3765">
                  <c:v>1</c:v>
                </c:pt>
                <c:pt idx="3766">
                  <c:v>1</c:v>
                </c:pt>
                <c:pt idx="3767">
                  <c:v>1</c:v>
                </c:pt>
                <c:pt idx="3768">
                  <c:v>1</c:v>
                </c:pt>
                <c:pt idx="3769">
                  <c:v>1</c:v>
                </c:pt>
                <c:pt idx="3770">
                  <c:v>1</c:v>
                </c:pt>
                <c:pt idx="3771">
                  <c:v>1</c:v>
                </c:pt>
                <c:pt idx="3772">
                  <c:v>1</c:v>
                </c:pt>
                <c:pt idx="3773">
                  <c:v>1</c:v>
                </c:pt>
                <c:pt idx="3774">
                  <c:v>1</c:v>
                </c:pt>
                <c:pt idx="3775">
                  <c:v>1</c:v>
                </c:pt>
                <c:pt idx="3776">
                  <c:v>1</c:v>
                </c:pt>
                <c:pt idx="3777">
                  <c:v>1</c:v>
                </c:pt>
                <c:pt idx="3778">
                  <c:v>1</c:v>
                </c:pt>
                <c:pt idx="3779">
                  <c:v>1</c:v>
                </c:pt>
                <c:pt idx="3780">
                  <c:v>1</c:v>
                </c:pt>
                <c:pt idx="3781">
                  <c:v>1</c:v>
                </c:pt>
                <c:pt idx="3782">
                  <c:v>1</c:v>
                </c:pt>
                <c:pt idx="3783">
                  <c:v>1</c:v>
                </c:pt>
                <c:pt idx="3784">
                  <c:v>1</c:v>
                </c:pt>
                <c:pt idx="3785">
                  <c:v>1</c:v>
                </c:pt>
                <c:pt idx="3786">
                  <c:v>1</c:v>
                </c:pt>
                <c:pt idx="3787">
                  <c:v>1</c:v>
                </c:pt>
                <c:pt idx="3788">
                  <c:v>1</c:v>
                </c:pt>
                <c:pt idx="3789">
                  <c:v>1</c:v>
                </c:pt>
                <c:pt idx="3790">
                  <c:v>1</c:v>
                </c:pt>
                <c:pt idx="3791">
                  <c:v>1</c:v>
                </c:pt>
                <c:pt idx="3792">
                  <c:v>1</c:v>
                </c:pt>
                <c:pt idx="3793">
                  <c:v>1</c:v>
                </c:pt>
                <c:pt idx="3794">
                  <c:v>1</c:v>
                </c:pt>
                <c:pt idx="3795">
                  <c:v>1</c:v>
                </c:pt>
                <c:pt idx="3796">
                  <c:v>1</c:v>
                </c:pt>
                <c:pt idx="3797">
                  <c:v>1</c:v>
                </c:pt>
                <c:pt idx="3798">
                  <c:v>1</c:v>
                </c:pt>
                <c:pt idx="3799">
                  <c:v>1</c:v>
                </c:pt>
                <c:pt idx="3800">
                  <c:v>1</c:v>
                </c:pt>
                <c:pt idx="3801">
                  <c:v>1</c:v>
                </c:pt>
                <c:pt idx="3802">
                  <c:v>1</c:v>
                </c:pt>
                <c:pt idx="3803">
                  <c:v>1</c:v>
                </c:pt>
                <c:pt idx="3804">
                  <c:v>1</c:v>
                </c:pt>
                <c:pt idx="3805">
                  <c:v>1</c:v>
                </c:pt>
                <c:pt idx="3806">
                  <c:v>1</c:v>
                </c:pt>
                <c:pt idx="3807">
                  <c:v>1</c:v>
                </c:pt>
                <c:pt idx="3808">
                  <c:v>1</c:v>
                </c:pt>
                <c:pt idx="3809">
                  <c:v>1</c:v>
                </c:pt>
                <c:pt idx="3810">
                  <c:v>1</c:v>
                </c:pt>
                <c:pt idx="3811">
                  <c:v>1</c:v>
                </c:pt>
                <c:pt idx="3812">
                  <c:v>1</c:v>
                </c:pt>
                <c:pt idx="3813">
                  <c:v>1</c:v>
                </c:pt>
                <c:pt idx="3814">
                  <c:v>1</c:v>
                </c:pt>
                <c:pt idx="3815">
                  <c:v>1</c:v>
                </c:pt>
                <c:pt idx="3816">
                  <c:v>1</c:v>
                </c:pt>
                <c:pt idx="3817">
                  <c:v>1</c:v>
                </c:pt>
                <c:pt idx="3818">
                  <c:v>1</c:v>
                </c:pt>
                <c:pt idx="3819">
                  <c:v>1</c:v>
                </c:pt>
                <c:pt idx="3820">
                  <c:v>1</c:v>
                </c:pt>
                <c:pt idx="3821">
                  <c:v>1</c:v>
                </c:pt>
                <c:pt idx="3822">
                  <c:v>1</c:v>
                </c:pt>
                <c:pt idx="3823">
                  <c:v>1</c:v>
                </c:pt>
                <c:pt idx="3824">
                  <c:v>1</c:v>
                </c:pt>
                <c:pt idx="3825">
                  <c:v>1</c:v>
                </c:pt>
                <c:pt idx="3826">
                  <c:v>1</c:v>
                </c:pt>
                <c:pt idx="3827">
                  <c:v>1</c:v>
                </c:pt>
                <c:pt idx="3828">
                  <c:v>1</c:v>
                </c:pt>
                <c:pt idx="3829">
                  <c:v>1</c:v>
                </c:pt>
                <c:pt idx="3830">
                  <c:v>1</c:v>
                </c:pt>
                <c:pt idx="3831">
                  <c:v>1</c:v>
                </c:pt>
                <c:pt idx="3832">
                  <c:v>1</c:v>
                </c:pt>
                <c:pt idx="3833">
                  <c:v>1</c:v>
                </c:pt>
                <c:pt idx="3834">
                  <c:v>1</c:v>
                </c:pt>
                <c:pt idx="3835">
                  <c:v>1</c:v>
                </c:pt>
                <c:pt idx="3836">
                  <c:v>1</c:v>
                </c:pt>
                <c:pt idx="3837">
                  <c:v>1</c:v>
                </c:pt>
                <c:pt idx="3838">
                  <c:v>1</c:v>
                </c:pt>
                <c:pt idx="3839">
                  <c:v>1</c:v>
                </c:pt>
                <c:pt idx="3840">
                  <c:v>1</c:v>
                </c:pt>
                <c:pt idx="3841">
                  <c:v>1</c:v>
                </c:pt>
                <c:pt idx="3842">
                  <c:v>1</c:v>
                </c:pt>
                <c:pt idx="3843">
                  <c:v>1</c:v>
                </c:pt>
                <c:pt idx="3844">
                  <c:v>1</c:v>
                </c:pt>
                <c:pt idx="3845">
                  <c:v>1</c:v>
                </c:pt>
                <c:pt idx="3846">
                  <c:v>1</c:v>
                </c:pt>
                <c:pt idx="3847">
                  <c:v>1</c:v>
                </c:pt>
                <c:pt idx="3848">
                  <c:v>1</c:v>
                </c:pt>
                <c:pt idx="3849">
                  <c:v>1</c:v>
                </c:pt>
                <c:pt idx="3850">
                  <c:v>1</c:v>
                </c:pt>
                <c:pt idx="3851">
                  <c:v>1</c:v>
                </c:pt>
                <c:pt idx="3852">
                  <c:v>1</c:v>
                </c:pt>
                <c:pt idx="3853">
                  <c:v>1</c:v>
                </c:pt>
                <c:pt idx="3854">
                  <c:v>1</c:v>
                </c:pt>
                <c:pt idx="3855">
                  <c:v>1</c:v>
                </c:pt>
                <c:pt idx="3856">
                  <c:v>1</c:v>
                </c:pt>
                <c:pt idx="3857">
                  <c:v>1</c:v>
                </c:pt>
                <c:pt idx="3858">
                  <c:v>1</c:v>
                </c:pt>
                <c:pt idx="3859">
                  <c:v>1</c:v>
                </c:pt>
                <c:pt idx="3860">
                  <c:v>1</c:v>
                </c:pt>
                <c:pt idx="3861">
                  <c:v>1</c:v>
                </c:pt>
                <c:pt idx="3862">
                  <c:v>1</c:v>
                </c:pt>
                <c:pt idx="3863">
                  <c:v>1</c:v>
                </c:pt>
                <c:pt idx="3864">
                  <c:v>1</c:v>
                </c:pt>
                <c:pt idx="3865">
                  <c:v>1</c:v>
                </c:pt>
                <c:pt idx="3866">
                  <c:v>1</c:v>
                </c:pt>
                <c:pt idx="3867">
                  <c:v>1</c:v>
                </c:pt>
                <c:pt idx="3868">
                  <c:v>1</c:v>
                </c:pt>
                <c:pt idx="3869">
                  <c:v>1</c:v>
                </c:pt>
                <c:pt idx="3870">
                  <c:v>1</c:v>
                </c:pt>
                <c:pt idx="3871">
                  <c:v>1</c:v>
                </c:pt>
                <c:pt idx="3872">
                  <c:v>1</c:v>
                </c:pt>
                <c:pt idx="3873">
                  <c:v>1</c:v>
                </c:pt>
                <c:pt idx="3874">
                  <c:v>1</c:v>
                </c:pt>
                <c:pt idx="3875">
                  <c:v>1</c:v>
                </c:pt>
                <c:pt idx="3876">
                  <c:v>1</c:v>
                </c:pt>
                <c:pt idx="3877">
                  <c:v>1</c:v>
                </c:pt>
                <c:pt idx="3878">
                  <c:v>1</c:v>
                </c:pt>
                <c:pt idx="3879">
                  <c:v>1</c:v>
                </c:pt>
                <c:pt idx="3880">
                  <c:v>1</c:v>
                </c:pt>
                <c:pt idx="3881">
                  <c:v>1</c:v>
                </c:pt>
                <c:pt idx="3882">
                  <c:v>1</c:v>
                </c:pt>
                <c:pt idx="3883">
                  <c:v>1</c:v>
                </c:pt>
                <c:pt idx="3884">
                  <c:v>1</c:v>
                </c:pt>
                <c:pt idx="3885">
                  <c:v>1</c:v>
                </c:pt>
                <c:pt idx="3886">
                  <c:v>1</c:v>
                </c:pt>
                <c:pt idx="3887">
                  <c:v>1</c:v>
                </c:pt>
                <c:pt idx="3888">
                  <c:v>1</c:v>
                </c:pt>
                <c:pt idx="3889">
                  <c:v>1</c:v>
                </c:pt>
                <c:pt idx="3890">
                  <c:v>1</c:v>
                </c:pt>
                <c:pt idx="3891">
                  <c:v>1</c:v>
                </c:pt>
                <c:pt idx="3892">
                  <c:v>1</c:v>
                </c:pt>
                <c:pt idx="3893">
                  <c:v>1</c:v>
                </c:pt>
                <c:pt idx="3894">
                  <c:v>1</c:v>
                </c:pt>
                <c:pt idx="3895">
                  <c:v>1</c:v>
                </c:pt>
                <c:pt idx="3896">
                  <c:v>1</c:v>
                </c:pt>
                <c:pt idx="3897">
                  <c:v>1</c:v>
                </c:pt>
                <c:pt idx="3898">
                  <c:v>1</c:v>
                </c:pt>
                <c:pt idx="3899">
                  <c:v>1</c:v>
                </c:pt>
                <c:pt idx="3900">
                  <c:v>1</c:v>
                </c:pt>
                <c:pt idx="3901">
                  <c:v>1</c:v>
                </c:pt>
                <c:pt idx="3902">
                  <c:v>1</c:v>
                </c:pt>
                <c:pt idx="3903">
                  <c:v>1</c:v>
                </c:pt>
                <c:pt idx="3904">
                  <c:v>1</c:v>
                </c:pt>
                <c:pt idx="3905">
                  <c:v>1</c:v>
                </c:pt>
                <c:pt idx="3906">
                  <c:v>1</c:v>
                </c:pt>
                <c:pt idx="3907">
                  <c:v>1</c:v>
                </c:pt>
                <c:pt idx="3908">
                  <c:v>1</c:v>
                </c:pt>
                <c:pt idx="3909">
                  <c:v>1</c:v>
                </c:pt>
                <c:pt idx="3910">
                  <c:v>1</c:v>
                </c:pt>
                <c:pt idx="3911">
                  <c:v>1</c:v>
                </c:pt>
                <c:pt idx="3912">
                  <c:v>1</c:v>
                </c:pt>
                <c:pt idx="3913">
                  <c:v>1</c:v>
                </c:pt>
                <c:pt idx="3914">
                  <c:v>1</c:v>
                </c:pt>
                <c:pt idx="3915">
                  <c:v>1</c:v>
                </c:pt>
                <c:pt idx="3916">
                  <c:v>1</c:v>
                </c:pt>
                <c:pt idx="3917">
                  <c:v>1</c:v>
                </c:pt>
                <c:pt idx="3918">
                  <c:v>1</c:v>
                </c:pt>
                <c:pt idx="3919">
                  <c:v>1</c:v>
                </c:pt>
                <c:pt idx="3920">
                  <c:v>1</c:v>
                </c:pt>
                <c:pt idx="3921">
                  <c:v>1</c:v>
                </c:pt>
                <c:pt idx="3922">
                  <c:v>1</c:v>
                </c:pt>
                <c:pt idx="3923">
                  <c:v>1</c:v>
                </c:pt>
                <c:pt idx="3924">
                  <c:v>1</c:v>
                </c:pt>
                <c:pt idx="3925">
                  <c:v>1</c:v>
                </c:pt>
                <c:pt idx="3926">
                  <c:v>1</c:v>
                </c:pt>
                <c:pt idx="3927">
                  <c:v>1</c:v>
                </c:pt>
                <c:pt idx="3928">
                  <c:v>1</c:v>
                </c:pt>
                <c:pt idx="3929">
                  <c:v>1</c:v>
                </c:pt>
                <c:pt idx="3930">
                  <c:v>1</c:v>
                </c:pt>
                <c:pt idx="3931">
                  <c:v>1</c:v>
                </c:pt>
                <c:pt idx="3932">
                  <c:v>1</c:v>
                </c:pt>
                <c:pt idx="3933">
                  <c:v>1</c:v>
                </c:pt>
                <c:pt idx="3934">
                  <c:v>1</c:v>
                </c:pt>
                <c:pt idx="3935">
                  <c:v>1</c:v>
                </c:pt>
                <c:pt idx="3936">
                  <c:v>1</c:v>
                </c:pt>
                <c:pt idx="3937">
                  <c:v>1</c:v>
                </c:pt>
                <c:pt idx="3938">
                  <c:v>1</c:v>
                </c:pt>
                <c:pt idx="3939">
                  <c:v>1</c:v>
                </c:pt>
                <c:pt idx="3940">
                  <c:v>1</c:v>
                </c:pt>
                <c:pt idx="3941">
                  <c:v>1</c:v>
                </c:pt>
                <c:pt idx="3942">
                  <c:v>1</c:v>
                </c:pt>
                <c:pt idx="3943">
                  <c:v>1</c:v>
                </c:pt>
                <c:pt idx="3944">
                  <c:v>1</c:v>
                </c:pt>
                <c:pt idx="3945">
                  <c:v>1</c:v>
                </c:pt>
                <c:pt idx="3946">
                  <c:v>1</c:v>
                </c:pt>
                <c:pt idx="3947">
                  <c:v>1</c:v>
                </c:pt>
                <c:pt idx="3948">
                  <c:v>1</c:v>
                </c:pt>
                <c:pt idx="3949">
                  <c:v>1</c:v>
                </c:pt>
                <c:pt idx="3950">
                  <c:v>1</c:v>
                </c:pt>
                <c:pt idx="3951">
                  <c:v>1</c:v>
                </c:pt>
                <c:pt idx="3952">
                  <c:v>1</c:v>
                </c:pt>
                <c:pt idx="3953">
                  <c:v>1</c:v>
                </c:pt>
                <c:pt idx="3954">
                  <c:v>1</c:v>
                </c:pt>
                <c:pt idx="3955">
                  <c:v>1</c:v>
                </c:pt>
                <c:pt idx="3956">
                  <c:v>1</c:v>
                </c:pt>
                <c:pt idx="3957">
                  <c:v>1</c:v>
                </c:pt>
                <c:pt idx="3958">
                  <c:v>1</c:v>
                </c:pt>
                <c:pt idx="3959">
                  <c:v>1</c:v>
                </c:pt>
                <c:pt idx="3960">
                  <c:v>1</c:v>
                </c:pt>
                <c:pt idx="3961">
                  <c:v>1</c:v>
                </c:pt>
                <c:pt idx="3962">
                  <c:v>1</c:v>
                </c:pt>
                <c:pt idx="3963">
                  <c:v>1</c:v>
                </c:pt>
                <c:pt idx="3964">
                  <c:v>1</c:v>
                </c:pt>
                <c:pt idx="3965">
                  <c:v>1</c:v>
                </c:pt>
                <c:pt idx="3966">
                  <c:v>1</c:v>
                </c:pt>
                <c:pt idx="3967">
                  <c:v>1</c:v>
                </c:pt>
                <c:pt idx="3968">
                  <c:v>1</c:v>
                </c:pt>
                <c:pt idx="3969">
                  <c:v>1</c:v>
                </c:pt>
                <c:pt idx="3970">
                  <c:v>1</c:v>
                </c:pt>
                <c:pt idx="3971">
                  <c:v>1</c:v>
                </c:pt>
                <c:pt idx="3972">
                  <c:v>1</c:v>
                </c:pt>
                <c:pt idx="3973">
                  <c:v>1</c:v>
                </c:pt>
                <c:pt idx="3974">
                  <c:v>1</c:v>
                </c:pt>
                <c:pt idx="3975">
                  <c:v>1</c:v>
                </c:pt>
                <c:pt idx="3976">
                  <c:v>1</c:v>
                </c:pt>
                <c:pt idx="3977">
                  <c:v>1</c:v>
                </c:pt>
                <c:pt idx="3978">
                  <c:v>1</c:v>
                </c:pt>
                <c:pt idx="3979">
                  <c:v>1</c:v>
                </c:pt>
                <c:pt idx="3980">
                  <c:v>1</c:v>
                </c:pt>
                <c:pt idx="3981">
                  <c:v>1</c:v>
                </c:pt>
                <c:pt idx="3982">
                  <c:v>1</c:v>
                </c:pt>
                <c:pt idx="3983">
                  <c:v>1</c:v>
                </c:pt>
                <c:pt idx="3984">
                  <c:v>1</c:v>
                </c:pt>
                <c:pt idx="3985">
                  <c:v>1</c:v>
                </c:pt>
                <c:pt idx="3986">
                  <c:v>1</c:v>
                </c:pt>
                <c:pt idx="3987">
                  <c:v>1</c:v>
                </c:pt>
                <c:pt idx="3988">
                  <c:v>1</c:v>
                </c:pt>
                <c:pt idx="3989">
                  <c:v>1</c:v>
                </c:pt>
                <c:pt idx="3990">
                  <c:v>1</c:v>
                </c:pt>
                <c:pt idx="3991">
                  <c:v>1</c:v>
                </c:pt>
                <c:pt idx="3992">
                  <c:v>1</c:v>
                </c:pt>
                <c:pt idx="3993">
                  <c:v>1</c:v>
                </c:pt>
                <c:pt idx="3994">
                  <c:v>1</c:v>
                </c:pt>
                <c:pt idx="3995">
                  <c:v>1</c:v>
                </c:pt>
                <c:pt idx="3996">
                  <c:v>1</c:v>
                </c:pt>
                <c:pt idx="3997">
                  <c:v>1</c:v>
                </c:pt>
                <c:pt idx="3998">
                  <c:v>1</c:v>
                </c:pt>
                <c:pt idx="3999">
                  <c:v>1</c:v>
                </c:pt>
                <c:pt idx="4000">
                  <c:v>1</c:v>
                </c:pt>
                <c:pt idx="4001">
                  <c:v>1</c:v>
                </c:pt>
              </c:numCache>
            </c:numRef>
          </c:yVal>
          <c:smooth val="0"/>
        </c:ser>
        <c:ser>
          <c:idx val="3"/>
          <c:order val="3"/>
          <c:tx>
            <c:strRef>
              <c:f>'Award Distribution Data'!$P$2</c:f>
              <c:strCache>
                <c:ptCount val="1"/>
                <c:pt idx="0">
                  <c:v>NASA</c:v>
                </c:pt>
              </c:strCache>
            </c:strRef>
          </c:tx>
          <c:spPr>
            <a:ln>
              <a:prstDash val="sysDash"/>
            </a:ln>
          </c:spPr>
          <c:marker>
            <c:symbol val="none"/>
          </c:marker>
          <c:xVal>
            <c:numRef>
              <c:f>'Award Distribution Data'!$L$3:$L$4004</c:f>
              <c:numCache>
                <c:formatCode>"$"#,##0</c:formatCode>
                <c:ptCount val="4002"/>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pt idx="21">
                  <c:v>21000</c:v>
                </c:pt>
                <c:pt idx="22">
                  <c:v>22000</c:v>
                </c:pt>
                <c:pt idx="23">
                  <c:v>23000</c:v>
                </c:pt>
                <c:pt idx="24">
                  <c:v>24000</c:v>
                </c:pt>
                <c:pt idx="25">
                  <c:v>25000</c:v>
                </c:pt>
                <c:pt idx="26">
                  <c:v>26000</c:v>
                </c:pt>
                <c:pt idx="27">
                  <c:v>27000</c:v>
                </c:pt>
                <c:pt idx="28">
                  <c:v>28000</c:v>
                </c:pt>
                <c:pt idx="29">
                  <c:v>29000</c:v>
                </c:pt>
                <c:pt idx="30">
                  <c:v>30000</c:v>
                </c:pt>
                <c:pt idx="31">
                  <c:v>31000</c:v>
                </c:pt>
                <c:pt idx="32">
                  <c:v>32000</c:v>
                </c:pt>
                <c:pt idx="33">
                  <c:v>33000</c:v>
                </c:pt>
                <c:pt idx="34">
                  <c:v>34000</c:v>
                </c:pt>
                <c:pt idx="35">
                  <c:v>35000</c:v>
                </c:pt>
                <c:pt idx="36">
                  <c:v>36000</c:v>
                </c:pt>
                <c:pt idx="37">
                  <c:v>37000</c:v>
                </c:pt>
                <c:pt idx="38">
                  <c:v>38000</c:v>
                </c:pt>
                <c:pt idx="39">
                  <c:v>39000</c:v>
                </c:pt>
                <c:pt idx="40">
                  <c:v>40000</c:v>
                </c:pt>
                <c:pt idx="41">
                  <c:v>41000</c:v>
                </c:pt>
                <c:pt idx="42">
                  <c:v>42000</c:v>
                </c:pt>
                <c:pt idx="43">
                  <c:v>43000</c:v>
                </c:pt>
                <c:pt idx="44">
                  <c:v>44000</c:v>
                </c:pt>
                <c:pt idx="45">
                  <c:v>45000</c:v>
                </c:pt>
                <c:pt idx="46">
                  <c:v>46000</c:v>
                </c:pt>
                <c:pt idx="47">
                  <c:v>47000</c:v>
                </c:pt>
                <c:pt idx="48">
                  <c:v>48000</c:v>
                </c:pt>
                <c:pt idx="49">
                  <c:v>49000</c:v>
                </c:pt>
                <c:pt idx="50">
                  <c:v>50000</c:v>
                </c:pt>
                <c:pt idx="51">
                  <c:v>51000</c:v>
                </c:pt>
                <c:pt idx="52">
                  <c:v>52000</c:v>
                </c:pt>
                <c:pt idx="53">
                  <c:v>53000</c:v>
                </c:pt>
                <c:pt idx="54">
                  <c:v>54000</c:v>
                </c:pt>
                <c:pt idx="55">
                  <c:v>55000</c:v>
                </c:pt>
                <c:pt idx="56">
                  <c:v>56000</c:v>
                </c:pt>
                <c:pt idx="57">
                  <c:v>57000</c:v>
                </c:pt>
                <c:pt idx="58">
                  <c:v>58000</c:v>
                </c:pt>
                <c:pt idx="59">
                  <c:v>59000</c:v>
                </c:pt>
                <c:pt idx="60">
                  <c:v>60000</c:v>
                </c:pt>
                <c:pt idx="61">
                  <c:v>61000</c:v>
                </c:pt>
                <c:pt idx="62">
                  <c:v>62000</c:v>
                </c:pt>
                <c:pt idx="63">
                  <c:v>63000</c:v>
                </c:pt>
                <c:pt idx="64">
                  <c:v>64000</c:v>
                </c:pt>
                <c:pt idx="65">
                  <c:v>65000</c:v>
                </c:pt>
                <c:pt idx="66">
                  <c:v>66000</c:v>
                </c:pt>
                <c:pt idx="67">
                  <c:v>67000</c:v>
                </c:pt>
                <c:pt idx="68">
                  <c:v>68000</c:v>
                </c:pt>
                <c:pt idx="69">
                  <c:v>69000</c:v>
                </c:pt>
                <c:pt idx="70">
                  <c:v>70000</c:v>
                </c:pt>
                <c:pt idx="71">
                  <c:v>71000</c:v>
                </c:pt>
                <c:pt idx="72">
                  <c:v>72000</c:v>
                </c:pt>
                <c:pt idx="73">
                  <c:v>73000</c:v>
                </c:pt>
                <c:pt idx="74">
                  <c:v>74000</c:v>
                </c:pt>
                <c:pt idx="75">
                  <c:v>75000</c:v>
                </c:pt>
                <c:pt idx="76">
                  <c:v>76000</c:v>
                </c:pt>
                <c:pt idx="77">
                  <c:v>77000</c:v>
                </c:pt>
                <c:pt idx="78">
                  <c:v>78000</c:v>
                </c:pt>
                <c:pt idx="79">
                  <c:v>79000</c:v>
                </c:pt>
                <c:pt idx="80">
                  <c:v>80000</c:v>
                </c:pt>
                <c:pt idx="81">
                  <c:v>81000</c:v>
                </c:pt>
                <c:pt idx="82">
                  <c:v>82000</c:v>
                </c:pt>
                <c:pt idx="83">
                  <c:v>83000</c:v>
                </c:pt>
                <c:pt idx="84">
                  <c:v>84000</c:v>
                </c:pt>
                <c:pt idx="85">
                  <c:v>85000</c:v>
                </c:pt>
                <c:pt idx="86">
                  <c:v>86000</c:v>
                </c:pt>
                <c:pt idx="87">
                  <c:v>87000</c:v>
                </c:pt>
                <c:pt idx="88">
                  <c:v>88000</c:v>
                </c:pt>
                <c:pt idx="89">
                  <c:v>89000</c:v>
                </c:pt>
                <c:pt idx="90">
                  <c:v>90000</c:v>
                </c:pt>
                <c:pt idx="91">
                  <c:v>91000</c:v>
                </c:pt>
                <c:pt idx="92">
                  <c:v>92000</c:v>
                </c:pt>
                <c:pt idx="93">
                  <c:v>93000</c:v>
                </c:pt>
                <c:pt idx="94">
                  <c:v>94000</c:v>
                </c:pt>
                <c:pt idx="95">
                  <c:v>95000</c:v>
                </c:pt>
                <c:pt idx="96">
                  <c:v>96000</c:v>
                </c:pt>
                <c:pt idx="97">
                  <c:v>97000</c:v>
                </c:pt>
                <c:pt idx="98">
                  <c:v>98000</c:v>
                </c:pt>
                <c:pt idx="99">
                  <c:v>99000</c:v>
                </c:pt>
                <c:pt idx="100">
                  <c:v>100000</c:v>
                </c:pt>
                <c:pt idx="101">
                  <c:v>101000</c:v>
                </c:pt>
                <c:pt idx="102">
                  <c:v>102000</c:v>
                </c:pt>
                <c:pt idx="103">
                  <c:v>103000</c:v>
                </c:pt>
                <c:pt idx="104">
                  <c:v>104000</c:v>
                </c:pt>
                <c:pt idx="105">
                  <c:v>105000</c:v>
                </c:pt>
                <c:pt idx="106">
                  <c:v>106000</c:v>
                </c:pt>
                <c:pt idx="107">
                  <c:v>107000</c:v>
                </c:pt>
                <c:pt idx="108">
                  <c:v>108000</c:v>
                </c:pt>
                <c:pt idx="109">
                  <c:v>109000</c:v>
                </c:pt>
                <c:pt idx="110">
                  <c:v>110000</c:v>
                </c:pt>
                <c:pt idx="111">
                  <c:v>111000</c:v>
                </c:pt>
                <c:pt idx="112">
                  <c:v>112000</c:v>
                </c:pt>
                <c:pt idx="113">
                  <c:v>113000</c:v>
                </c:pt>
                <c:pt idx="114">
                  <c:v>114000</c:v>
                </c:pt>
                <c:pt idx="115">
                  <c:v>115000</c:v>
                </c:pt>
                <c:pt idx="116">
                  <c:v>116000</c:v>
                </c:pt>
                <c:pt idx="117">
                  <c:v>117000</c:v>
                </c:pt>
                <c:pt idx="118">
                  <c:v>118000</c:v>
                </c:pt>
                <c:pt idx="119">
                  <c:v>119000</c:v>
                </c:pt>
                <c:pt idx="120">
                  <c:v>120000</c:v>
                </c:pt>
                <c:pt idx="121">
                  <c:v>121000</c:v>
                </c:pt>
                <c:pt idx="122">
                  <c:v>122000</c:v>
                </c:pt>
                <c:pt idx="123">
                  <c:v>123000</c:v>
                </c:pt>
                <c:pt idx="124">
                  <c:v>124000</c:v>
                </c:pt>
                <c:pt idx="125">
                  <c:v>125000</c:v>
                </c:pt>
                <c:pt idx="126">
                  <c:v>126000</c:v>
                </c:pt>
                <c:pt idx="127">
                  <c:v>127000</c:v>
                </c:pt>
                <c:pt idx="128">
                  <c:v>128000</c:v>
                </c:pt>
                <c:pt idx="129">
                  <c:v>129000</c:v>
                </c:pt>
                <c:pt idx="130">
                  <c:v>130000</c:v>
                </c:pt>
                <c:pt idx="131">
                  <c:v>131000</c:v>
                </c:pt>
                <c:pt idx="132">
                  <c:v>132000</c:v>
                </c:pt>
                <c:pt idx="133">
                  <c:v>133000</c:v>
                </c:pt>
                <c:pt idx="134">
                  <c:v>134000</c:v>
                </c:pt>
                <c:pt idx="135">
                  <c:v>135000</c:v>
                </c:pt>
                <c:pt idx="136">
                  <c:v>136000</c:v>
                </c:pt>
                <c:pt idx="137">
                  <c:v>137000</c:v>
                </c:pt>
                <c:pt idx="138">
                  <c:v>138000</c:v>
                </c:pt>
                <c:pt idx="139">
                  <c:v>139000</c:v>
                </c:pt>
                <c:pt idx="140">
                  <c:v>140000</c:v>
                </c:pt>
                <c:pt idx="141">
                  <c:v>141000</c:v>
                </c:pt>
                <c:pt idx="142">
                  <c:v>142000</c:v>
                </c:pt>
                <c:pt idx="143">
                  <c:v>143000</c:v>
                </c:pt>
                <c:pt idx="144">
                  <c:v>144000</c:v>
                </c:pt>
                <c:pt idx="145">
                  <c:v>145000</c:v>
                </c:pt>
                <c:pt idx="146">
                  <c:v>146000</c:v>
                </c:pt>
                <c:pt idx="147">
                  <c:v>147000</c:v>
                </c:pt>
                <c:pt idx="148">
                  <c:v>148000</c:v>
                </c:pt>
                <c:pt idx="149">
                  <c:v>149000</c:v>
                </c:pt>
                <c:pt idx="150">
                  <c:v>150000</c:v>
                </c:pt>
                <c:pt idx="151">
                  <c:v>151000</c:v>
                </c:pt>
                <c:pt idx="152">
                  <c:v>152000</c:v>
                </c:pt>
                <c:pt idx="153">
                  <c:v>153000</c:v>
                </c:pt>
                <c:pt idx="154">
                  <c:v>154000</c:v>
                </c:pt>
                <c:pt idx="155">
                  <c:v>155000</c:v>
                </c:pt>
                <c:pt idx="156">
                  <c:v>156000</c:v>
                </c:pt>
                <c:pt idx="157">
                  <c:v>157000</c:v>
                </c:pt>
                <c:pt idx="158">
                  <c:v>158000</c:v>
                </c:pt>
                <c:pt idx="159">
                  <c:v>159000</c:v>
                </c:pt>
                <c:pt idx="160">
                  <c:v>160000</c:v>
                </c:pt>
                <c:pt idx="161">
                  <c:v>161000</c:v>
                </c:pt>
                <c:pt idx="162">
                  <c:v>162000</c:v>
                </c:pt>
                <c:pt idx="163">
                  <c:v>163000</c:v>
                </c:pt>
                <c:pt idx="164">
                  <c:v>164000</c:v>
                </c:pt>
                <c:pt idx="165">
                  <c:v>165000</c:v>
                </c:pt>
                <c:pt idx="166">
                  <c:v>166000</c:v>
                </c:pt>
                <c:pt idx="167">
                  <c:v>167000</c:v>
                </c:pt>
                <c:pt idx="168">
                  <c:v>168000</c:v>
                </c:pt>
                <c:pt idx="169">
                  <c:v>169000</c:v>
                </c:pt>
                <c:pt idx="170">
                  <c:v>170000</c:v>
                </c:pt>
                <c:pt idx="171">
                  <c:v>171000</c:v>
                </c:pt>
                <c:pt idx="172">
                  <c:v>172000</c:v>
                </c:pt>
                <c:pt idx="173">
                  <c:v>173000</c:v>
                </c:pt>
                <c:pt idx="174">
                  <c:v>174000</c:v>
                </c:pt>
                <c:pt idx="175">
                  <c:v>175000</c:v>
                </c:pt>
                <c:pt idx="176">
                  <c:v>176000</c:v>
                </c:pt>
                <c:pt idx="177">
                  <c:v>177000</c:v>
                </c:pt>
                <c:pt idx="178">
                  <c:v>178000</c:v>
                </c:pt>
                <c:pt idx="179">
                  <c:v>179000</c:v>
                </c:pt>
                <c:pt idx="180">
                  <c:v>180000</c:v>
                </c:pt>
                <c:pt idx="181">
                  <c:v>181000</c:v>
                </c:pt>
                <c:pt idx="182">
                  <c:v>182000</c:v>
                </c:pt>
                <c:pt idx="183">
                  <c:v>183000</c:v>
                </c:pt>
                <c:pt idx="184">
                  <c:v>184000</c:v>
                </c:pt>
                <c:pt idx="185">
                  <c:v>185000</c:v>
                </c:pt>
                <c:pt idx="186">
                  <c:v>186000</c:v>
                </c:pt>
                <c:pt idx="187">
                  <c:v>187000</c:v>
                </c:pt>
                <c:pt idx="188">
                  <c:v>188000</c:v>
                </c:pt>
                <c:pt idx="189">
                  <c:v>189000</c:v>
                </c:pt>
                <c:pt idx="190">
                  <c:v>190000</c:v>
                </c:pt>
                <c:pt idx="191">
                  <c:v>191000</c:v>
                </c:pt>
                <c:pt idx="192">
                  <c:v>192000</c:v>
                </c:pt>
                <c:pt idx="193">
                  <c:v>193000</c:v>
                </c:pt>
                <c:pt idx="194">
                  <c:v>194000</c:v>
                </c:pt>
                <c:pt idx="195">
                  <c:v>195000</c:v>
                </c:pt>
                <c:pt idx="196">
                  <c:v>196000</c:v>
                </c:pt>
                <c:pt idx="197">
                  <c:v>197000</c:v>
                </c:pt>
                <c:pt idx="198">
                  <c:v>198000</c:v>
                </c:pt>
                <c:pt idx="199">
                  <c:v>199000</c:v>
                </c:pt>
                <c:pt idx="200">
                  <c:v>200000</c:v>
                </c:pt>
                <c:pt idx="201">
                  <c:v>201000</c:v>
                </c:pt>
                <c:pt idx="202">
                  <c:v>202000</c:v>
                </c:pt>
                <c:pt idx="203">
                  <c:v>203000</c:v>
                </c:pt>
                <c:pt idx="204">
                  <c:v>204000</c:v>
                </c:pt>
                <c:pt idx="205">
                  <c:v>205000</c:v>
                </c:pt>
                <c:pt idx="206">
                  <c:v>206000</c:v>
                </c:pt>
                <c:pt idx="207">
                  <c:v>207000</c:v>
                </c:pt>
                <c:pt idx="208">
                  <c:v>208000</c:v>
                </c:pt>
                <c:pt idx="209">
                  <c:v>209000</c:v>
                </c:pt>
                <c:pt idx="210">
                  <c:v>210000</c:v>
                </c:pt>
                <c:pt idx="211">
                  <c:v>211000</c:v>
                </c:pt>
                <c:pt idx="212">
                  <c:v>212000</c:v>
                </c:pt>
                <c:pt idx="213">
                  <c:v>213000</c:v>
                </c:pt>
                <c:pt idx="214">
                  <c:v>214000</c:v>
                </c:pt>
                <c:pt idx="215">
                  <c:v>215000</c:v>
                </c:pt>
                <c:pt idx="216">
                  <c:v>216000</c:v>
                </c:pt>
                <c:pt idx="217">
                  <c:v>217000</c:v>
                </c:pt>
                <c:pt idx="218">
                  <c:v>218000</c:v>
                </c:pt>
                <c:pt idx="219">
                  <c:v>219000</c:v>
                </c:pt>
                <c:pt idx="220">
                  <c:v>220000</c:v>
                </c:pt>
                <c:pt idx="221">
                  <c:v>221000</c:v>
                </c:pt>
                <c:pt idx="222">
                  <c:v>222000</c:v>
                </c:pt>
                <c:pt idx="223">
                  <c:v>223000</c:v>
                </c:pt>
                <c:pt idx="224">
                  <c:v>224000</c:v>
                </c:pt>
                <c:pt idx="225">
                  <c:v>225000</c:v>
                </c:pt>
                <c:pt idx="226">
                  <c:v>226000</c:v>
                </c:pt>
                <c:pt idx="227">
                  <c:v>227000</c:v>
                </c:pt>
                <c:pt idx="228">
                  <c:v>228000</c:v>
                </c:pt>
                <c:pt idx="229">
                  <c:v>229000</c:v>
                </c:pt>
                <c:pt idx="230">
                  <c:v>230000</c:v>
                </c:pt>
                <c:pt idx="231">
                  <c:v>231000</c:v>
                </c:pt>
                <c:pt idx="232">
                  <c:v>232000</c:v>
                </c:pt>
                <c:pt idx="233">
                  <c:v>233000</c:v>
                </c:pt>
                <c:pt idx="234">
                  <c:v>234000</c:v>
                </c:pt>
                <c:pt idx="235">
                  <c:v>235000</c:v>
                </c:pt>
                <c:pt idx="236">
                  <c:v>236000</c:v>
                </c:pt>
                <c:pt idx="237">
                  <c:v>237000</c:v>
                </c:pt>
                <c:pt idx="238">
                  <c:v>238000</c:v>
                </c:pt>
                <c:pt idx="239">
                  <c:v>239000</c:v>
                </c:pt>
                <c:pt idx="240">
                  <c:v>240000</c:v>
                </c:pt>
                <c:pt idx="241">
                  <c:v>241000</c:v>
                </c:pt>
                <c:pt idx="242">
                  <c:v>242000</c:v>
                </c:pt>
                <c:pt idx="243">
                  <c:v>243000</c:v>
                </c:pt>
                <c:pt idx="244">
                  <c:v>244000</c:v>
                </c:pt>
                <c:pt idx="245">
                  <c:v>245000</c:v>
                </c:pt>
                <c:pt idx="246">
                  <c:v>246000</c:v>
                </c:pt>
                <c:pt idx="247">
                  <c:v>247000</c:v>
                </c:pt>
                <c:pt idx="248">
                  <c:v>248000</c:v>
                </c:pt>
                <c:pt idx="249">
                  <c:v>249000</c:v>
                </c:pt>
                <c:pt idx="250">
                  <c:v>250000</c:v>
                </c:pt>
                <c:pt idx="251">
                  <c:v>251000</c:v>
                </c:pt>
                <c:pt idx="252">
                  <c:v>252000</c:v>
                </c:pt>
                <c:pt idx="253">
                  <c:v>253000</c:v>
                </c:pt>
                <c:pt idx="254">
                  <c:v>254000</c:v>
                </c:pt>
                <c:pt idx="255">
                  <c:v>255000</c:v>
                </c:pt>
                <c:pt idx="256">
                  <c:v>256000</c:v>
                </c:pt>
                <c:pt idx="257">
                  <c:v>257000</c:v>
                </c:pt>
                <c:pt idx="258">
                  <c:v>258000</c:v>
                </c:pt>
                <c:pt idx="259">
                  <c:v>259000</c:v>
                </c:pt>
                <c:pt idx="260">
                  <c:v>260000</c:v>
                </c:pt>
                <c:pt idx="261">
                  <c:v>261000</c:v>
                </c:pt>
                <c:pt idx="262">
                  <c:v>262000</c:v>
                </c:pt>
                <c:pt idx="263">
                  <c:v>263000</c:v>
                </c:pt>
                <c:pt idx="264">
                  <c:v>264000</c:v>
                </c:pt>
                <c:pt idx="265">
                  <c:v>265000</c:v>
                </c:pt>
                <c:pt idx="266">
                  <c:v>266000</c:v>
                </c:pt>
                <c:pt idx="267">
                  <c:v>267000</c:v>
                </c:pt>
                <c:pt idx="268">
                  <c:v>268000</c:v>
                </c:pt>
                <c:pt idx="269">
                  <c:v>269000</c:v>
                </c:pt>
                <c:pt idx="270">
                  <c:v>270000</c:v>
                </c:pt>
                <c:pt idx="271">
                  <c:v>271000</c:v>
                </c:pt>
                <c:pt idx="272">
                  <c:v>272000</c:v>
                </c:pt>
                <c:pt idx="273">
                  <c:v>273000</c:v>
                </c:pt>
                <c:pt idx="274">
                  <c:v>274000</c:v>
                </c:pt>
                <c:pt idx="275">
                  <c:v>275000</c:v>
                </c:pt>
                <c:pt idx="276">
                  <c:v>276000</c:v>
                </c:pt>
                <c:pt idx="277">
                  <c:v>277000</c:v>
                </c:pt>
                <c:pt idx="278">
                  <c:v>278000</c:v>
                </c:pt>
                <c:pt idx="279">
                  <c:v>279000</c:v>
                </c:pt>
                <c:pt idx="280">
                  <c:v>280000</c:v>
                </c:pt>
                <c:pt idx="281">
                  <c:v>281000</c:v>
                </c:pt>
                <c:pt idx="282">
                  <c:v>282000</c:v>
                </c:pt>
                <c:pt idx="283">
                  <c:v>283000</c:v>
                </c:pt>
                <c:pt idx="284">
                  <c:v>284000</c:v>
                </c:pt>
                <c:pt idx="285">
                  <c:v>285000</c:v>
                </c:pt>
                <c:pt idx="286">
                  <c:v>286000</c:v>
                </c:pt>
                <c:pt idx="287">
                  <c:v>287000</c:v>
                </c:pt>
                <c:pt idx="288">
                  <c:v>288000</c:v>
                </c:pt>
                <c:pt idx="289">
                  <c:v>289000</c:v>
                </c:pt>
                <c:pt idx="290">
                  <c:v>290000</c:v>
                </c:pt>
                <c:pt idx="291">
                  <c:v>291000</c:v>
                </c:pt>
                <c:pt idx="292">
                  <c:v>292000</c:v>
                </c:pt>
                <c:pt idx="293">
                  <c:v>293000</c:v>
                </c:pt>
                <c:pt idx="294">
                  <c:v>294000</c:v>
                </c:pt>
                <c:pt idx="295">
                  <c:v>295000</c:v>
                </c:pt>
                <c:pt idx="296">
                  <c:v>296000</c:v>
                </c:pt>
                <c:pt idx="297">
                  <c:v>297000</c:v>
                </c:pt>
                <c:pt idx="298">
                  <c:v>298000</c:v>
                </c:pt>
                <c:pt idx="299">
                  <c:v>299000</c:v>
                </c:pt>
                <c:pt idx="300">
                  <c:v>300000</c:v>
                </c:pt>
                <c:pt idx="301">
                  <c:v>301000</c:v>
                </c:pt>
                <c:pt idx="302">
                  <c:v>302000</c:v>
                </c:pt>
                <c:pt idx="303">
                  <c:v>303000</c:v>
                </c:pt>
                <c:pt idx="304">
                  <c:v>304000</c:v>
                </c:pt>
                <c:pt idx="305">
                  <c:v>305000</c:v>
                </c:pt>
                <c:pt idx="306">
                  <c:v>306000</c:v>
                </c:pt>
                <c:pt idx="307">
                  <c:v>307000</c:v>
                </c:pt>
                <c:pt idx="308">
                  <c:v>308000</c:v>
                </c:pt>
                <c:pt idx="309">
                  <c:v>309000</c:v>
                </c:pt>
                <c:pt idx="310">
                  <c:v>310000</c:v>
                </c:pt>
                <c:pt idx="311">
                  <c:v>311000</c:v>
                </c:pt>
                <c:pt idx="312">
                  <c:v>312000</c:v>
                </c:pt>
                <c:pt idx="313">
                  <c:v>313000</c:v>
                </c:pt>
                <c:pt idx="314">
                  <c:v>314000</c:v>
                </c:pt>
                <c:pt idx="315">
                  <c:v>315000</c:v>
                </c:pt>
                <c:pt idx="316">
                  <c:v>316000</c:v>
                </c:pt>
                <c:pt idx="317">
                  <c:v>317000</c:v>
                </c:pt>
                <c:pt idx="318">
                  <c:v>318000</c:v>
                </c:pt>
                <c:pt idx="319">
                  <c:v>319000</c:v>
                </c:pt>
                <c:pt idx="320">
                  <c:v>320000</c:v>
                </c:pt>
                <c:pt idx="321">
                  <c:v>321000</c:v>
                </c:pt>
                <c:pt idx="322">
                  <c:v>322000</c:v>
                </c:pt>
                <c:pt idx="323">
                  <c:v>323000</c:v>
                </c:pt>
                <c:pt idx="324">
                  <c:v>324000</c:v>
                </c:pt>
                <c:pt idx="325">
                  <c:v>325000</c:v>
                </c:pt>
                <c:pt idx="326">
                  <c:v>326000</c:v>
                </c:pt>
                <c:pt idx="327">
                  <c:v>327000</c:v>
                </c:pt>
                <c:pt idx="328">
                  <c:v>328000</c:v>
                </c:pt>
                <c:pt idx="329">
                  <c:v>329000</c:v>
                </c:pt>
                <c:pt idx="330">
                  <c:v>330000</c:v>
                </c:pt>
                <c:pt idx="331">
                  <c:v>331000</c:v>
                </c:pt>
                <c:pt idx="332">
                  <c:v>332000</c:v>
                </c:pt>
                <c:pt idx="333">
                  <c:v>333000</c:v>
                </c:pt>
                <c:pt idx="334">
                  <c:v>334000</c:v>
                </c:pt>
                <c:pt idx="335">
                  <c:v>335000</c:v>
                </c:pt>
                <c:pt idx="336">
                  <c:v>336000</c:v>
                </c:pt>
                <c:pt idx="337">
                  <c:v>337000</c:v>
                </c:pt>
                <c:pt idx="338">
                  <c:v>338000</c:v>
                </c:pt>
                <c:pt idx="339">
                  <c:v>339000</c:v>
                </c:pt>
                <c:pt idx="340">
                  <c:v>340000</c:v>
                </c:pt>
                <c:pt idx="341">
                  <c:v>341000</c:v>
                </c:pt>
                <c:pt idx="342">
                  <c:v>342000</c:v>
                </c:pt>
                <c:pt idx="343">
                  <c:v>343000</c:v>
                </c:pt>
                <c:pt idx="344">
                  <c:v>344000</c:v>
                </c:pt>
                <c:pt idx="345">
                  <c:v>345000</c:v>
                </c:pt>
                <c:pt idx="346">
                  <c:v>346000</c:v>
                </c:pt>
                <c:pt idx="347">
                  <c:v>347000</c:v>
                </c:pt>
                <c:pt idx="348">
                  <c:v>348000</c:v>
                </c:pt>
                <c:pt idx="349">
                  <c:v>349000</c:v>
                </c:pt>
                <c:pt idx="350">
                  <c:v>350000</c:v>
                </c:pt>
                <c:pt idx="351">
                  <c:v>351000</c:v>
                </c:pt>
                <c:pt idx="352">
                  <c:v>352000</c:v>
                </c:pt>
                <c:pt idx="353">
                  <c:v>353000</c:v>
                </c:pt>
                <c:pt idx="354">
                  <c:v>354000</c:v>
                </c:pt>
                <c:pt idx="355">
                  <c:v>355000</c:v>
                </c:pt>
                <c:pt idx="356">
                  <c:v>356000</c:v>
                </c:pt>
                <c:pt idx="357">
                  <c:v>357000</c:v>
                </c:pt>
                <c:pt idx="358">
                  <c:v>358000</c:v>
                </c:pt>
                <c:pt idx="359">
                  <c:v>359000</c:v>
                </c:pt>
                <c:pt idx="360">
                  <c:v>360000</c:v>
                </c:pt>
                <c:pt idx="361">
                  <c:v>361000</c:v>
                </c:pt>
                <c:pt idx="362">
                  <c:v>362000</c:v>
                </c:pt>
                <c:pt idx="363">
                  <c:v>363000</c:v>
                </c:pt>
                <c:pt idx="364">
                  <c:v>364000</c:v>
                </c:pt>
                <c:pt idx="365">
                  <c:v>365000</c:v>
                </c:pt>
                <c:pt idx="366">
                  <c:v>366000</c:v>
                </c:pt>
                <c:pt idx="367">
                  <c:v>367000</c:v>
                </c:pt>
                <c:pt idx="368">
                  <c:v>368000</c:v>
                </c:pt>
                <c:pt idx="369">
                  <c:v>369000</c:v>
                </c:pt>
                <c:pt idx="370">
                  <c:v>370000</c:v>
                </c:pt>
                <c:pt idx="371">
                  <c:v>371000</c:v>
                </c:pt>
                <c:pt idx="372">
                  <c:v>372000</c:v>
                </c:pt>
                <c:pt idx="373">
                  <c:v>373000</c:v>
                </c:pt>
                <c:pt idx="374">
                  <c:v>374000</c:v>
                </c:pt>
                <c:pt idx="375">
                  <c:v>375000</c:v>
                </c:pt>
                <c:pt idx="376">
                  <c:v>376000</c:v>
                </c:pt>
                <c:pt idx="377">
                  <c:v>377000</c:v>
                </c:pt>
                <c:pt idx="378">
                  <c:v>378000</c:v>
                </c:pt>
                <c:pt idx="379">
                  <c:v>379000</c:v>
                </c:pt>
                <c:pt idx="380">
                  <c:v>380000</c:v>
                </c:pt>
                <c:pt idx="381">
                  <c:v>381000</c:v>
                </c:pt>
                <c:pt idx="382">
                  <c:v>382000</c:v>
                </c:pt>
                <c:pt idx="383">
                  <c:v>383000</c:v>
                </c:pt>
                <c:pt idx="384">
                  <c:v>384000</c:v>
                </c:pt>
                <c:pt idx="385">
                  <c:v>385000</c:v>
                </c:pt>
                <c:pt idx="386">
                  <c:v>386000</c:v>
                </c:pt>
                <c:pt idx="387">
                  <c:v>387000</c:v>
                </c:pt>
                <c:pt idx="388">
                  <c:v>388000</c:v>
                </c:pt>
                <c:pt idx="389">
                  <c:v>389000</c:v>
                </c:pt>
                <c:pt idx="390">
                  <c:v>390000</c:v>
                </c:pt>
                <c:pt idx="391">
                  <c:v>391000</c:v>
                </c:pt>
                <c:pt idx="392">
                  <c:v>392000</c:v>
                </c:pt>
                <c:pt idx="393">
                  <c:v>393000</c:v>
                </c:pt>
                <c:pt idx="394">
                  <c:v>394000</c:v>
                </c:pt>
                <c:pt idx="395">
                  <c:v>395000</c:v>
                </c:pt>
                <c:pt idx="396">
                  <c:v>396000</c:v>
                </c:pt>
                <c:pt idx="397">
                  <c:v>397000</c:v>
                </c:pt>
                <c:pt idx="398">
                  <c:v>398000</c:v>
                </c:pt>
                <c:pt idx="399">
                  <c:v>399000</c:v>
                </c:pt>
                <c:pt idx="400">
                  <c:v>400000</c:v>
                </c:pt>
                <c:pt idx="401">
                  <c:v>401000</c:v>
                </c:pt>
                <c:pt idx="402">
                  <c:v>402000</c:v>
                </c:pt>
                <c:pt idx="403">
                  <c:v>403000</c:v>
                </c:pt>
                <c:pt idx="404">
                  <c:v>404000</c:v>
                </c:pt>
                <c:pt idx="405">
                  <c:v>405000</c:v>
                </c:pt>
                <c:pt idx="406">
                  <c:v>406000</c:v>
                </c:pt>
                <c:pt idx="407">
                  <c:v>407000</c:v>
                </c:pt>
                <c:pt idx="408">
                  <c:v>408000</c:v>
                </c:pt>
                <c:pt idx="409">
                  <c:v>409000</c:v>
                </c:pt>
                <c:pt idx="410">
                  <c:v>410000</c:v>
                </c:pt>
                <c:pt idx="411">
                  <c:v>411000</c:v>
                </c:pt>
                <c:pt idx="412">
                  <c:v>412000</c:v>
                </c:pt>
                <c:pt idx="413">
                  <c:v>413000</c:v>
                </c:pt>
                <c:pt idx="414">
                  <c:v>414000</c:v>
                </c:pt>
                <c:pt idx="415">
                  <c:v>415000</c:v>
                </c:pt>
                <c:pt idx="416">
                  <c:v>416000</c:v>
                </c:pt>
                <c:pt idx="417">
                  <c:v>417000</c:v>
                </c:pt>
                <c:pt idx="418">
                  <c:v>418000</c:v>
                </c:pt>
                <c:pt idx="419">
                  <c:v>419000</c:v>
                </c:pt>
                <c:pt idx="420">
                  <c:v>420000</c:v>
                </c:pt>
                <c:pt idx="421">
                  <c:v>421000</c:v>
                </c:pt>
                <c:pt idx="422">
                  <c:v>422000</c:v>
                </c:pt>
                <c:pt idx="423">
                  <c:v>423000</c:v>
                </c:pt>
                <c:pt idx="424">
                  <c:v>424000</c:v>
                </c:pt>
                <c:pt idx="425">
                  <c:v>425000</c:v>
                </c:pt>
                <c:pt idx="426">
                  <c:v>426000</c:v>
                </c:pt>
                <c:pt idx="427">
                  <c:v>427000</c:v>
                </c:pt>
                <c:pt idx="428">
                  <c:v>428000</c:v>
                </c:pt>
                <c:pt idx="429">
                  <c:v>429000</c:v>
                </c:pt>
                <c:pt idx="430">
                  <c:v>430000</c:v>
                </c:pt>
                <c:pt idx="431">
                  <c:v>431000</c:v>
                </c:pt>
                <c:pt idx="432">
                  <c:v>432000</c:v>
                </c:pt>
                <c:pt idx="433">
                  <c:v>433000</c:v>
                </c:pt>
                <c:pt idx="434">
                  <c:v>434000</c:v>
                </c:pt>
                <c:pt idx="435">
                  <c:v>435000</c:v>
                </c:pt>
                <c:pt idx="436">
                  <c:v>436000</c:v>
                </c:pt>
                <c:pt idx="437">
                  <c:v>437000</c:v>
                </c:pt>
                <c:pt idx="438">
                  <c:v>438000</c:v>
                </c:pt>
                <c:pt idx="439">
                  <c:v>439000</c:v>
                </c:pt>
                <c:pt idx="440">
                  <c:v>440000</c:v>
                </c:pt>
                <c:pt idx="441">
                  <c:v>441000</c:v>
                </c:pt>
                <c:pt idx="442">
                  <c:v>442000</c:v>
                </c:pt>
                <c:pt idx="443">
                  <c:v>443000</c:v>
                </c:pt>
                <c:pt idx="444">
                  <c:v>444000</c:v>
                </c:pt>
                <c:pt idx="445">
                  <c:v>445000</c:v>
                </c:pt>
                <c:pt idx="446">
                  <c:v>446000</c:v>
                </c:pt>
                <c:pt idx="447">
                  <c:v>447000</c:v>
                </c:pt>
                <c:pt idx="448">
                  <c:v>448000</c:v>
                </c:pt>
                <c:pt idx="449">
                  <c:v>449000</c:v>
                </c:pt>
                <c:pt idx="450">
                  <c:v>450000</c:v>
                </c:pt>
                <c:pt idx="451">
                  <c:v>451000</c:v>
                </c:pt>
                <c:pt idx="452">
                  <c:v>452000</c:v>
                </c:pt>
                <c:pt idx="453">
                  <c:v>453000</c:v>
                </c:pt>
                <c:pt idx="454">
                  <c:v>454000</c:v>
                </c:pt>
                <c:pt idx="455">
                  <c:v>455000</c:v>
                </c:pt>
                <c:pt idx="456">
                  <c:v>456000</c:v>
                </c:pt>
                <c:pt idx="457">
                  <c:v>457000</c:v>
                </c:pt>
                <c:pt idx="458">
                  <c:v>458000</c:v>
                </c:pt>
                <c:pt idx="459">
                  <c:v>459000</c:v>
                </c:pt>
                <c:pt idx="460">
                  <c:v>460000</c:v>
                </c:pt>
                <c:pt idx="461">
                  <c:v>461000</c:v>
                </c:pt>
                <c:pt idx="462">
                  <c:v>462000</c:v>
                </c:pt>
                <c:pt idx="463">
                  <c:v>463000</c:v>
                </c:pt>
                <c:pt idx="464">
                  <c:v>464000</c:v>
                </c:pt>
                <c:pt idx="465">
                  <c:v>465000</c:v>
                </c:pt>
                <c:pt idx="466">
                  <c:v>466000</c:v>
                </c:pt>
                <c:pt idx="467">
                  <c:v>467000</c:v>
                </c:pt>
                <c:pt idx="468">
                  <c:v>468000</c:v>
                </c:pt>
                <c:pt idx="469">
                  <c:v>469000</c:v>
                </c:pt>
                <c:pt idx="470">
                  <c:v>470000</c:v>
                </c:pt>
                <c:pt idx="471">
                  <c:v>471000</c:v>
                </c:pt>
                <c:pt idx="472">
                  <c:v>472000</c:v>
                </c:pt>
                <c:pt idx="473">
                  <c:v>473000</c:v>
                </c:pt>
                <c:pt idx="474">
                  <c:v>474000</c:v>
                </c:pt>
                <c:pt idx="475">
                  <c:v>475000</c:v>
                </c:pt>
                <c:pt idx="476">
                  <c:v>476000</c:v>
                </c:pt>
                <c:pt idx="477">
                  <c:v>477000</c:v>
                </c:pt>
                <c:pt idx="478">
                  <c:v>478000</c:v>
                </c:pt>
                <c:pt idx="479">
                  <c:v>479000</c:v>
                </c:pt>
                <c:pt idx="480">
                  <c:v>480000</c:v>
                </c:pt>
                <c:pt idx="481">
                  <c:v>481000</c:v>
                </c:pt>
                <c:pt idx="482">
                  <c:v>482000</c:v>
                </c:pt>
                <c:pt idx="483">
                  <c:v>483000</c:v>
                </c:pt>
                <c:pt idx="484">
                  <c:v>484000</c:v>
                </c:pt>
                <c:pt idx="485">
                  <c:v>485000</c:v>
                </c:pt>
                <c:pt idx="486">
                  <c:v>486000</c:v>
                </c:pt>
                <c:pt idx="487">
                  <c:v>487000</c:v>
                </c:pt>
                <c:pt idx="488">
                  <c:v>488000</c:v>
                </c:pt>
                <c:pt idx="489">
                  <c:v>489000</c:v>
                </c:pt>
                <c:pt idx="490">
                  <c:v>490000</c:v>
                </c:pt>
                <c:pt idx="491">
                  <c:v>491000</c:v>
                </c:pt>
                <c:pt idx="492">
                  <c:v>492000</c:v>
                </c:pt>
                <c:pt idx="493">
                  <c:v>493000</c:v>
                </c:pt>
                <c:pt idx="494">
                  <c:v>494000</c:v>
                </c:pt>
                <c:pt idx="495">
                  <c:v>495000</c:v>
                </c:pt>
                <c:pt idx="496">
                  <c:v>496000</c:v>
                </c:pt>
                <c:pt idx="497">
                  <c:v>497000</c:v>
                </c:pt>
                <c:pt idx="498">
                  <c:v>498000</c:v>
                </c:pt>
                <c:pt idx="499">
                  <c:v>499000</c:v>
                </c:pt>
                <c:pt idx="500">
                  <c:v>500000</c:v>
                </c:pt>
                <c:pt idx="501">
                  <c:v>501000</c:v>
                </c:pt>
                <c:pt idx="502">
                  <c:v>502000</c:v>
                </c:pt>
                <c:pt idx="503">
                  <c:v>503000</c:v>
                </c:pt>
                <c:pt idx="504">
                  <c:v>504000</c:v>
                </c:pt>
                <c:pt idx="505">
                  <c:v>505000</c:v>
                </c:pt>
                <c:pt idx="506">
                  <c:v>506000</c:v>
                </c:pt>
                <c:pt idx="507">
                  <c:v>507000</c:v>
                </c:pt>
                <c:pt idx="508">
                  <c:v>508000</c:v>
                </c:pt>
                <c:pt idx="509">
                  <c:v>509000</c:v>
                </c:pt>
                <c:pt idx="510">
                  <c:v>510000</c:v>
                </c:pt>
                <c:pt idx="511">
                  <c:v>511000</c:v>
                </c:pt>
                <c:pt idx="512">
                  <c:v>512000</c:v>
                </c:pt>
                <c:pt idx="513">
                  <c:v>513000</c:v>
                </c:pt>
                <c:pt idx="514">
                  <c:v>514000</c:v>
                </c:pt>
                <c:pt idx="515">
                  <c:v>515000</c:v>
                </c:pt>
                <c:pt idx="516">
                  <c:v>516000</c:v>
                </c:pt>
                <c:pt idx="517">
                  <c:v>517000</c:v>
                </c:pt>
                <c:pt idx="518">
                  <c:v>518000</c:v>
                </c:pt>
                <c:pt idx="519">
                  <c:v>519000</c:v>
                </c:pt>
                <c:pt idx="520">
                  <c:v>520000</c:v>
                </c:pt>
                <c:pt idx="521">
                  <c:v>521000</c:v>
                </c:pt>
                <c:pt idx="522">
                  <c:v>522000</c:v>
                </c:pt>
                <c:pt idx="523">
                  <c:v>523000</c:v>
                </c:pt>
                <c:pt idx="524">
                  <c:v>524000</c:v>
                </c:pt>
                <c:pt idx="525">
                  <c:v>525000</c:v>
                </c:pt>
                <c:pt idx="526">
                  <c:v>526000</c:v>
                </c:pt>
                <c:pt idx="527">
                  <c:v>527000</c:v>
                </c:pt>
                <c:pt idx="528">
                  <c:v>528000</c:v>
                </c:pt>
                <c:pt idx="529">
                  <c:v>529000</c:v>
                </c:pt>
                <c:pt idx="530">
                  <c:v>530000</c:v>
                </c:pt>
                <c:pt idx="531">
                  <c:v>531000</c:v>
                </c:pt>
                <c:pt idx="532">
                  <c:v>532000</c:v>
                </c:pt>
                <c:pt idx="533">
                  <c:v>533000</c:v>
                </c:pt>
                <c:pt idx="534">
                  <c:v>534000</c:v>
                </c:pt>
                <c:pt idx="535">
                  <c:v>535000</c:v>
                </c:pt>
                <c:pt idx="536">
                  <c:v>536000</c:v>
                </c:pt>
                <c:pt idx="537">
                  <c:v>537000</c:v>
                </c:pt>
                <c:pt idx="538">
                  <c:v>538000</c:v>
                </c:pt>
                <c:pt idx="539">
                  <c:v>539000</c:v>
                </c:pt>
                <c:pt idx="540">
                  <c:v>540000</c:v>
                </c:pt>
                <c:pt idx="541">
                  <c:v>541000</c:v>
                </c:pt>
                <c:pt idx="542">
                  <c:v>542000</c:v>
                </c:pt>
                <c:pt idx="543">
                  <c:v>543000</c:v>
                </c:pt>
                <c:pt idx="544">
                  <c:v>544000</c:v>
                </c:pt>
                <c:pt idx="545">
                  <c:v>545000</c:v>
                </c:pt>
                <c:pt idx="546">
                  <c:v>546000</c:v>
                </c:pt>
                <c:pt idx="547">
                  <c:v>547000</c:v>
                </c:pt>
                <c:pt idx="548">
                  <c:v>548000</c:v>
                </c:pt>
                <c:pt idx="549">
                  <c:v>549000</c:v>
                </c:pt>
                <c:pt idx="550">
                  <c:v>550000</c:v>
                </c:pt>
                <c:pt idx="551">
                  <c:v>551000</c:v>
                </c:pt>
                <c:pt idx="552">
                  <c:v>552000</c:v>
                </c:pt>
                <c:pt idx="553">
                  <c:v>553000</c:v>
                </c:pt>
                <c:pt idx="554">
                  <c:v>554000</c:v>
                </c:pt>
                <c:pt idx="555">
                  <c:v>555000</c:v>
                </c:pt>
                <c:pt idx="556">
                  <c:v>556000</c:v>
                </c:pt>
                <c:pt idx="557">
                  <c:v>557000</c:v>
                </c:pt>
                <c:pt idx="558">
                  <c:v>558000</c:v>
                </c:pt>
                <c:pt idx="559">
                  <c:v>559000</c:v>
                </c:pt>
                <c:pt idx="560">
                  <c:v>560000</c:v>
                </c:pt>
                <c:pt idx="561">
                  <c:v>561000</c:v>
                </c:pt>
                <c:pt idx="562">
                  <c:v>562000</c:v>
                </c:pt>
                <c:pt idx="563">
                  <c:v>563000</c:v>
                </c:pt>
                <c:pt idx="564">
                  <c:v>564000</c:v>
                </c:pt>
                <c:pt idx="565">
                  <c:v>565000</c:v>
                </c:pt>
                <c:pt idx="566">
                  <c:v>566000</c:v>
                </c:pt>
                <c:pt idx="567">
                  <c:v>567000</c:v>
                </c:pt>
                <c:pt idx="568">
                  <c:v>568000</c:v>
                </c:pt>
                <c:pt idx="569">
                  <c:v>569000</c:v>
                </c:pt>
                <c:pt idx="570">
                  <c:v>570000</c:v>
                </c:pt>
                <c:pt idx="571">
                  <c:v>571000</c:v>
                </c:pt>
                <c:pt idx="572">
                  <c:v>572000</c:v>
                </c:pt>
                <c:pt idx="573">
                  <c:v>573000</c:v>
                </c:pt>
                <c:pt idx="574">
                  <c:v>574000</c:v>
                </c:pt>
                <c:pt idx="575">
                  <c:v>575000</c:v>
                </c:pt>
                <c:pt idx="576">
                  <c:v>576000</c:v>
                </c:pt>
                <c:pt idx="577">
                  <c:v>577000</c:v>
                </c:pt>
                <c:pt idx="578">
                  <c:v>578000</c:v>
                </c:pt>
                <c:pt idx="579">
                  <c:v>579000</c:v>
                </c:pt>
                <c:pt idx="580">
                  <c:v>580000</c:v>
                </c:pt>
                <c:pt idx="581">
                  <c:v>581000</c:v>
                </c:pt>
                <c:pt idx="582">
                  <c:v>582000</c:v>
                </c:pt>
                <c:pt idx="583">
                  <c:v>583000</c:v>
                </c:pt>
                <c:pt idx="584">
                  <c:v>584000</c:v>
                </c:pt>
                <c:pt idx="585">
                  <c:v>585000</c:v>
                </c:pt>
                <c:pt idx="586">
                  <c:v>586000</c:v>
                </c:pt>
                <c:pt idx="587">
                  <c:v>587000</c:v>
                </c:pt>
                <c:pt idx="588">
                  <c:v>588000</c:v>
                </c:pt>
                <c:pt idx="589">
                  <c:v>589000</c:v>
                </c:pt>
                <c:pt idx="590">
                  <c:v>590000</c:v>
                </c:pt>
                <c:pt idx="591">
                  <c:v>591000</c:v>
                </c:pt>
                <c:pt idx="592">
                  <c:v>592000</c:v>
                </c:pt>
                <c:pt idx="593">
                  <c:v>593000</c:v>
                </c:pt>
                <c:pt idx="594">
                  <c:v>594000</c:v>
                </c:pt>
                <c:pt idx="595">
                  <c:v>595000</c:v>
                </c:pt>
                <c:pt idx="596">
                  <c:v>596000</c:v>
                </c:pt>
                <c:pt idx="597">
                  <c:v>597000</c:v>
                </c:pt>
                <c:pt idx="598">
                  <c:v>598000</c:v>
                </c:pt>
                <c:pt idx="599">
                  <c:v>599000</c:v>
                </c:pt>
                <c:pt idx="600">
                  <c:v>600000</c:v>
                </c:pt>
                <c:pt idx="601">
                  <c:v>601000</c:v>
                </c:pt>
                <c:pt idx="602">
                  <c:v>602000</c:v>
                </c:pt>
                <c:pt idx="603">
                  <c:v>603000</c:v>
                </c:pt>
                <c:pt idx="604">
                  <c:v>604000</c:v>
                </c:pt>
                <c:pt idx="605">
                  <c:v>605000</c:v>
                </c:pt>
                <c:pt idx="606">
                  <c:v>606000</c:v>
                </c:pt>
                <c:pt idx="607">
                  <c:v>607000</c:v>
                </c:pt>
                <c:pt idx="608">
                  <c:v>608000</c:v>
                </c:pt>
                <c:pt idx="609">
                  <c:v>609000</c:v>
                </c:pt>
                <c:pt idx="610">
                  <c:v>610000</c:v>
                </c:pt>
                <c:pt idx="611">
                  <c:v>611000</c:v>
                </c:pt>
                <c:pt idx="612">
                  <c:v>612000</c:v>
                </c:pt>
                <c:pt idx="613">
                  <c:v>613000</c:v>
                </c:pt>
                <c:pt idx="614">
                  <c:v>614000</c:v>
                </c:pt>
                <c:pt idx="615">
                  <c:v>615000</c:v>
                </c:pt>
                <c:pt idx="616">
                  <c:v>616000</c:v>
                </c:pt>
                <c:pt idx="617">
                  <c:v>617000</c:v>
                </c:pt>
                <c:pt idx="618">
                  <c:v>618000</c:v>
                </c:pt>
                <c:pt idx="619">
                  <c:v>619000</c:v>
                </c:pt>
                <c:pt idx="620">
                  <c:v>620000</c:v>
                </c:pt>
                <c:pt idx="621">
                  <c:v>621000</c:v>
                </c:pt>
                <c:pt idx="622">
                  <c:v>622000</c:v>
                </c:pt>
                <c:pt idx="623">
                  <c:v>623000</c:v>
                </c:pt>
                <c:pt idx="624">
                  <c:v>624000</c:v>
                </c:pt>
                <c:pt idx="625">
                  <c:v>625000</c:v>
                </c:pt>
                <c:pt idx="626">
                  <c:v>626000</c:v>
                </c:pt>
                <c:pt idx="627">
                  <c:v>627000</c:v>
                </c:pt>
                <c:pt idx="628">
                  <c:v>628000</c:v>
                </c:pt>
                <c:pt idx="629">
                  <c:v>629000</c:v>
                </c:pt>
                <c:pt idx="630">
                  <c:v>630000</c:v>
                </c:pt>
                <c:pt idx="631">
                  <c:v>631000</c:v>
                </c:pt>
                <c:pt idx="632">
                  <c:v>632000</c:v>
                </c:pt>
                <c:pt idx="633">
                  <c:v>633000</c:v>
                </c:pt>
                <c:pt idx="634">
                  <c:v>634000</c:v>
                </c:pt>
                <c:pt idx="635">
                  <c:v>635000</c:v>
                </c:pt>
                <c:pt idx="636">
                  <c:v>636000</c:v>
                </c:pt>
                <c:pt idx="637">
                  <c:v>637000</c:v>
                </c:pt>
                <c:pt idx="638">
                  <c:v>638000</c:v>
                </c:pt>
                <c:pt idx="639">
                  <c:v>639000</c:v>
                </c:pt>
                <c:pt idx="640">
                  <c:v>640000</c:v>
                </c:pt>
                <c:pt idx="641">
                  <c:v>641000</c:v>
                </c:pt>
                <c:pt idx="642">
                  <c:v>642000</c:v>
                </c:pt>
                <c:pt idx="643">
                  <c:v>643000</c:v>
                </c:pt>
                <c:pt idx="644">
                  <c:v>644000</c:v>
                </c:pt>
                <c:pt idx="645">
                  <c:v>645000</c:v>
                </c:pt>
                <c:pt idx="646">
                  <c:v>646000</c:v>
                </c:pt>
                <c:pt idx="647">
                  <c:v>647000</c:v>
                </c:pt>
                <c:pt idx="648">
                  <c:v>648000</c:v>
                </c:pt>
                <c:pt idx="649">
                  <c:v>649000</c:v>
                </c:pt>
                <c:pt idx="650">
                  <c:v>650000</c:v>
                </c:pt>
                <c:pt idx="651">
                  <c:v>651000</c:v>
                </c:pt>
                <c:pt idx="652">
                  <c:v>652000</c:v>
                </c:pt>
                <c:pt idx="653">
                  <c:v>653000</c:v>
                </c:pt>
                <c:pt idx="654">
                  <c:v>654000</c:v>
                </c:pt>
                <c:pt idx="655">
                  <c:v>655000</c:v>
                </c:pt>
                <c:pt idx="656">
                  <c:v>656000</c:v>
                </c:pt>
                <c:pt idx="657">
                  <c:v>657000</c:v>
                </c:pt>
                <c:pt idx="658">
                  <c:v>658000</c:v>
                </c:pt>
                <c:pt idx="659">
                  <c:v>659000</c:v>
                </c:pt>
                <c:pt idx="660">
                  <c:v>660000</c:v>
                </c:pt>
                <c:pt idx="661">
                  <c:v>661000</c:v>
                </c:pt>
                <c:pt idx="662">
                  <c:v>662000</c:v>
                </c:pt>
                <c:pt idx="663">
                  <c:v>663000</c:v>
                </c:pt>
                <c:pt idx="664">
                  <c:v>664000</c:v>
                </c:pt>
                <c:pt idx="665">
                  <c:v>665000</c:v>
                </c:pt>
                <c:pt idx="666">
                  <c:v>666000</c:v>
                </c:pt>
                <c:pt idx="667">
                  <c:v>667000</c:v>
                </c:pt>
                <c:pt idx="668">
                  <c:v>668000</c:v>
                </c:pt>
                <c:pt idx="669">
                  <c:v>669000</c:v>
                </c:pt>
                <c:pt idx="670">
                  <c:v>670000</c:v>
                </c:pt>
                <c:pt idx="671">
                  <c:v>671000</c:v>
                </c:pt>
                <c:pt idx="672">
                  <c:v>672000</c:v>
                </c:pt>
                <c:pt idx="673">
                  <c:v>673000</c:v>
                </c:pt>
                <c:pt idx="674">
                  <c:v>674000</c:v>
                </c:pt>
                <c:pt idx="675">
                  <c:v>675000</c:v>
                </c:pt>
                <c:pt idx="676">
                  <c:v>676000</c:v>
                </c:pt>
                <c:pt idx="677">
                  <c:v>677000</c:v>
                </c:pt>
                <c:pt idx="678">
                  <c:v>678000</c:v>
                </c:pt>
                <c:pt idx="679">
                  <c:v>679000</c:v>
                </c:pt>
                <c:pt idx="680">
                  <c:v>680000</c:v>
                </c:pt>
                <c:pt idx="681">
                  <c:v>681000</c:v>
                </c:pt>
                <c:pt idx="682">
                  <c:v>682000</c:v>
                </c:pt>
                <c:pt idx="683">
                  <c:v>683000</c:v>
                </c:pt>
                <c:pt idx="684">
                  <c:v>684000</c:v>
                </c:pt>
                <c:pt idx="685">
                  <c:v>685000</c:v>
                </c:pt>
                <c:pt idx="686">
                  <c:v>686000</c:v>
                </c:pt>
                <c:pt idx="687">
                  <c:v>687000</c:v>
                </c:pt>
                <c:pt idx="688">
                  <c:v>688000</c:v>
                </c:pt>
                <c:pt idx="689">
                  <c:v>689000</c:v>
                </c:pt>
                <c:pt idx="690">
                  <c:v>690000</c:v>
                </c:pt>
                <c:pt idx="691">
                  <c:v>691000</c:v>
                </c:pt>
                <c:pt idx="692">
                  <c:v>692000</c:v>
                </c:pt>
                <c:pt idx="693">
                  <c:v>693000</c:v>
                </c:pt>
                <c:pt idx="694">
                  <c:v>694000</c:v>
                </c:pt>
                <c:pt idx="695">
                  <c:v>695000</c:v>
                </c:pt>
                <c:pt idx="696">
                  <c:v>696000</c:v>
                </c:pt>
                <c:pt idx="697">
                  <c:v>697000</c:v>
                </c:pt>
                <c:pt idx="698">
                  <c:v>698000</c:v>
                </c:pt>
                <c:pt idx="699">
                  <c:v>699000</c:v>
                </c:pt>
                <c:pt idx="700">
                  <c:v>700000</c:v>
                </c:pt>
                <c:pt idx="701">
                  <c:v>701000</c:v>
                </c:pt>
                <c:pt idx="702">
                  <c:v>702000</c:v>
                </c:pt>
                <c:pt idx="703">
                  <c:v>703000</c:v>
                </c:pt>
                <c:pt idx="704">
                  <c:v>704000</c:v>
                </c:pt>
                <c:pt idx="705">
                  <c:v>705000</c:v>
                </c:pt>
                <c:pt idx="706">
                  <c:v>706000</c:v>
                </c:pt>
                <c:pt idx="707">
                  <c:v>707000</c:v>
                </c:pt>
                <c:pt idx="708">
                  <c:v>708000</c:v>
                </c:pt>
                <c:pt idx="709">
                  <c:v>709000</c:v>
                </c:pt>
                <c:pt idx="710">
                  <c:v>710000</c:v>
                </c:pt>
                <c:pt idx="711">
                  <c:v>711000</c:v>
                </c:pt>
                <c:pt idx="712">
                  <c:v>712000</c:v>
                </c:pt>
                <c:pt idx="713">
                  <c:v>713000</c:v>
                </c:pt>
                <c:pt idx="714">
                  <c:v>714000</c:v>
                </c:pt>
                <c:pt idx="715">
                  <c:v>715000</c:v>
                </c:pt>
                <c:pt idx="716">
                  <c:v>716000</c:v>
                </c:pt>
                <c:pt idx="717">
                  <c:v>717000</c:v>
                </c:pt>
                <c:pt idx="718">
                  <c:v>718000</c:v>
                </c:pt>
                <c:pt idx="719">
                  <c:v>719000</c:v>
                </c:pt>
                <c:pt idx="720">
                  <c:v>720000</c:v>
                </c:pt>
                <c:pt idx="721">
                  <c:v>721000</c:v>
                </c:pt>
                <c:pt idx="722">
                  <c:v>722000</c:v>
                </c:pt>
                <c:pt idx="723">
                  <c:v>723000</c:v>
                </c:pt>
                <c:pt idx="724">
                  <c:v>724000</c:v>
                </c:pt>
                <c:pt idx="725">
                  <c:v>725000</c:v>
                </c:pt>
                <c:pt idx="726">
                  <c:v>726000</c:v>
                </c:pt>
                <c:pt idx="727">
                  <c:v>727000</c:v>
                </c:pt>
                <c:pt idx="728">
                  <c:v>728000</c:v>
                </c:pt>
                <c:pt idx="729">
                  <c:v>729000</c:v>
                </c:pt>
                <c:pt idx="730">
                  <c:v>730000</c:v>
                </c:pt>
                <c:pt idx="731">
                  <c:v>731000</c:v>
                </c:pt>
                <c:pt idx="732">
                  <c:v>732000</c:v>
                </c:pt>
                <c:pt idx="733">
                  <c:v>733000</c:v>
                </c:pt>
                <c:pt idx="734">
                  <c:v>734000</c:v>
                </c:pt>
                <c:pt idx="735">
                  <c:v>735000</c:v>
                </c:pt>
                <c:pt idx="736">
                  <c:v>736000</c:v>
                </c:pt>
                <c:pt idx="737">
                  <c:v>737000</c:v>
                </c:pt>
                <c:pt idx="738">
                  <c:v>738000</c:v>
                </c:pt>
                <c:pt idx="739">
                  <c:v>739000</c:v>
                </c:pt>
                <c:pt idx="740">
                  <c:v>740000</c:v>
                </c:pt>
                <c:pt idx="741">
                  <c:v>741000</c:v>
                </c:pt>
                <c:pt idx="742">
                  <c:v>742000</c:v>
                </c:pt>
                <c:pt idx="743">
                  <c:v>743000</c:v>
                </c:pt>
                <c:pt idx="744">
                  <c:v>744000</c:v>
                </c:pt>
                <c:pt idx="745">
                  <c:v>745000</c:v>
                </c:pt>
                <c:pt idx="746">
                  <c:v>746000</c:v>
                </c:pt>
                <c:pt idx="747">
                  <c:v>747000</c:v>
                </c:pt>
                <c:pt idx="748">
                  <c:v>748000</c:v>
                </c:pt>
                <c:pt idx="749">
                  <c:v>749000</c:v>
                </c:pt>
                <c:pt idx="750">
                  <c:v>750000</c:v>
                </c:pt>
                <c:pt idx="751">
                  <c:v>751000</c:v>
                </c:pt>
                <c:pt idx="752">
                  <c:v>752000</c:v>
                </c:pt>
                <c:pt idx="753">
                  <c:v>753000</c:v>
                </c:pt>
                <c:pt idx="754">
                  <c:v>754000</c:v>
                </c:pt>
                <c:pt idx="755">
                  <c:v>755000</c:v>
                </c:pt>
                <c:pt idx="756">
                  <c:v>756000</c:v>
                </c:pt>
                <c:pt idx="757">
                  <c:v>757000</c:v>
                </c:pt>
                <c:pt idx="758">
                  <c:v>758000</c:v>
                </c:pt>
                <c:pt idx="759">
                  <c:v>759000</c:v>
                </c:pt>
                <c:pt idx="760">
                  <c:v>760000</c:v>
                </c:pt>
                <c:pt idx="761">
                  <c:v>761000</c:v>
                </c:pt>
                <c:pt idx="762">
                  <c:v>762000</c:v>
                </c:pt>
                <c:pt idx="763">
                  <c:v>763000</c:v>
                </c:pt>
                <c:pt idx="764">
                  <c:v>764000</c:v>
                </c:pt>
                <c:pt idx="765">
                  <c:v>765000</c:v>
                </c:pt>
                <c:pt idx="766">
                  <c:v>766000</c:v>
                </c:pt>
                <c:pt idx="767">
                  <c:v>767000</c:v>
                </c:pt>
                <c:pt idx="768">
                  <c:v>768000</c:v>
                </c:pt>
                <c:pt idx="769">
                  <c:v>769000</c:v>
                </c:pt>
                <c:pt idx="770">
                  <c:v>770000</c:v>
                </c:pt>
                <c:pt idx="771">
                  <c:v>771000</c:v>
                </c:pt>
                <c:pt idx="772">
                  <c:v>772000</c:v>
                </c:pt>
                <c:pt idx="773">
                  <c:v>773000</c:v>
                </c:pt>
                <c:pt idx="774">
                  <c:v>774000</c:v>
                </c:pt>
                <c:pt idx="775">
                  <c:v>775000</c:v>
                </c:pt>
                <c:pt idx="776">
                  <c:v>776000</c:v>
                </c:pt>
                <c:pt idx="777">
                  <c:v>777000</c:v>
                </c:pt>
                <c:pt idx="778">
                  <c:v>778000</c:v>
                </c:pt>
                <c:pt idx="779">
                  <c:v>779000</c:v>
                </c:pt>
                <c:pt idx="780">
                  <c:v>780000</c:v>
                </c:pt>
                <c:pt idx="781">
                  <c:v>781000</c:v>
                </c:pt>
                <c:pt idx="782">
                  <c:v>782000</c:v>
                </c:pt>
                <c:pt idx="783">
                  <c:v>783000</c:v>
                </c:pt>
                <c:pt idx="784">
                  <c:v>784000</c:v>
                </c:pt>
                <c:pt idx="785">
                  <c:v>785000</c:v>
                </c:pt>
                <c:pt idx="786">
                  <c:v>786000</c:v>
                </c:pt>
                <c:pt idx="787">
                  <c:v>787000</c:v>
                </c:pt>
                <c:pt idx="788">
                  <c:v>788000</c:v>
                </c:pt>
                <c:pt idx="789">
                  <c:v>789000</c:v>
                </c:pt>
                <c:pt idx="790">
                  <c:v>790000</c:v>
                </c:pt>
                <c:pt idx="791">
                  <c:v>791000</c:v>
                </c:pt>
                <c:pt idx="792">
                  <c:v>792000</c:v>
                </c:pt>
                <c:pt idx="793">
                  <c:v>793000</c:v>
                </c:pt>
                <c:pt idx="794">
                  <c:v>794000</c:v>
                </c:pt>
                <c:pt idx="795">
                  <c:v>795000</c:v>
                </c:pt>
                <c:pt idx="796">
                  <c:v>796000</c:v>
                </c:pt>
                <c:pt idx="797">
                  <c:v>797000</c:v>
                </c:pt>
                <c:pt idx="798">
                  <c:v>798000</c:v>
                </c:pt>
                <c:pt idx="799">
                  <c:v>799000</c:v>
                </c:pt>
                <c:pt idx="800">
                  <c:v>800000</c:v>
                </c:pt>
                <c:pt idx="801">
                  <c:v>801000</c:v>
                </c:pt>
                <c:pt idx="802">
                  <c:v>802000</c:v>
                </c:pt>
                <c:pt idx="803">
                  <c:v>803000</c:v>
                </c:pt>
                <c:pt idx="804">
                  <c:v>804000</c:v>
                </c:pt>
                <c:pt idx="805">
                  <c:v>805000</c:v>
                </c:pt>
                <c:pt idx="806">
                  <c:v>806000</c:v>
                </c:pt>
                <c:pt idx="807">
                  <c:v>807000</c:v>
                </c:pt>
                <c:pt idx="808">
                  <c:v>808000</c:v>
                </c:pt>
                <c:pt idx="809">
                  <c:v>809000</c:v>
                </c:pt>
                <c:pt idx="810">
                  <c:v>810000</c:v>
                </c:pt>
                <c:pt idx="811">
                  <c:v>811000</c:v>
                </c:pt>
                <c:pt idx="812">
                  <c:v>812000</c:v>
                </c:pt>
                <c:pt idx="813">
                  <c:v>813000</c:v>
                </c:pt>
                <c:pt idx="814">
                  <c:v>814000</c:v>
                </c:pt>
                <c:pt idx="815">
                  <c:v>815000</c:v>
                </c:pt>
                <c:pt idx="816">
                  <c:v>816000</c:v>
                </c:pt>
                <c:pt idx="817">
                  <c:v>817000</c:v>
                </c:pt>
                <c:pt idx="818">
                  <c:v>818000</c:v>
                </c:pt>
                <c:pt idx="819">
                  <c:v>819000</c:v>
                </c:pt>
                <c:pt idx="820">
                  <c:v>820000</c:v>
                </c:pt>
                <c:pt idx="821">
                  <c:v>821000</c:v>
                </c:pt>
                <c:pt idx="822">
                  <c:v>822000</c:v>
                </c:pt>
                <c:pt idx="823">
                  <c:v>823000</c:v>
                </c:pt>
                <c:pt idx="824">
                  <c:v>824000</c:v>
                </c:pt>
                <c:pt idx="825">
                  <c:v>825000</c:v>
                </c:pt>
                <c:pt idx="826">
                  <c:v>826000</c:v>
                </c:pt>
                <c:pt idx="827">
                  <c:v>827000</c:v>
                </c:pt>
                <c:pt idx="828">
                  <c:v>828000</c:v>
                </c:pt>
                <c:pt idx="829">
                  <c:v>829000</c:v>
                </c:pt>
                <c:pt idx="830">
                  <c:v>830000</c:v>
                </c:pt>
                <c:pt idx="831">
                  <c:v>831000</c:v>
                </c:pt>
                <c:pt idx="832">
                  <c:v>832000</c:v>
                </c:pt>
                <c:pt idx="833">
                  <c:v>833000</c:v>
                </c:pt>
                <c:pt idx="834">
                  <c:v>834000</c:v>
                </c:pt>
                <c:pt idx="835">
                  <c:v>835000</c:v>
                </c:pt>
                <c:pt idx="836">
                  <c:v>836000</c:v>
                </c:pt>
                <c:pt idx="837">
                  <c:v>837000</c:v>
                </c:pt>
                <c:pt idx="838">
                  <c:v>838000</c:v>
                </c:pt>
                <c:pt idx="839">
                  <c:v>839000</c:v>
                </c:pt>
                <c:pt idx="840">
                  <c:v>840000</c:v>
                </c:pt>
                <c:pt idx="841">
                  <c:v>841000</c:v>
                </c:pt>
                <c:pt idx="842">
                  <c:v>842000</c:v>
                </c:pt>
                <c:pt idx="843">
                  <c:v>843000</c:v>
                </c:pt>
                <c:pt idx="844">
                  <c:v>844000</c:v>
                </c:pt>
                <c:pt idx="845">
                  <c:v>845000</c:v>
                </c:pt>
                <c:pt idx="846">
                  <c:v>846000</c:v>
                </c:pt>
                <c:pt idx="847">
                  <c:v>847000</c:v>
                </c:pt>
                <c:pt idx="848">
                  <c:v>848000</c:v>
                </c:pt>
                <c:pt idx="849">
                  <c:v>849000</c:v>
                </c:pt>
                <c:pt idx="850">
                  <c:v>850000</c:v>
                </c:pt>
                <c:pt idx="851">
                  <c:v>851000</c:v>
                </c:pt>
                <c:pt idx="852">
                  <c:v>852000</c:v>
                </c:pt>
                <c:pt idx="853">
                  <c:v>853000</c:v>
                </c:pt>
                <c:pt idx="854">
                  <c:v>854000</c:v>
                </c:pt>
                <c:pt idx="855">
                  <c:v>855000</c:v>
                </c:pt>
                <c:pt idx="856">
                  <c:v>856000</c:v>
                </c:pt>
                <c:pt idx="857">
                  <c:v>857000</c:v>
                </c:pt>
                <c:pt idx="858">
                  <c:v>858000</c:v>
                </c:pt>
                <c:pt idx="859">
                  <c:v>859000</c:v>
                </c:pt>
                <c:pt idx="860">
                  <c:v>860000</c:v>
                </c:pt>
                <c:pt idx="861">
                  <c:v>861000</c:v>
                </c:pt>
                <c:pt idx="862">
                  <c:v>862000</c:v>
                </c:pt>
                <c:pt idx="863">
                  <c:v>863000</c:v>
                </c:pt>
                <c:pt idx="864">
                  <c:v>864000</c:v>
                </c:pt>
                <c:pt idx="865">
                  <c:v>865000</c:v>
                </c:pt>
                <c:pt idx="866">
                  <c:v>866000</c:v>
                </c:pt>
                <c:pt idx="867">
                  <c:v>867000</c:v>
                </c:pt>
                <c:pt idx="868">
                  <c:v>868000</c:v>
                </c:pt>
                <c:pt idx="869">
                  <c:v>869000</c:v>
                </c:pt>
                <c:pt idx="870">
                  <c:v>870000</c:v>
                </c:pt>
                <c:pt idx="871">
                  <c:v>871000</c:v>
                </c:pt>
                <c:pt idx="872">
                  <c:v>872000</c:v>
                </c:pt>
                <c:pt idx="873">
                  <c:v>873000</c:v>
                </c:pt>
                <c:pt idx="874">
                  <c:v>874000</c:v>
                </c:pt>
                <c:pt idx="875">
                  <c:v>875000</c:v>
                </c:pt>
                <c:pt idx="876">
                  <c:v>876000</c:v>
                </c:pt>
                <c:pt idx="877">
                  <c:v>877000</c:v>
                </c:pt>
                <c:pt idx="878">
                  <c:v>878000</c:v>
                </c:pt>
                <c:pt idx="879">
                  <c:v>879000</c:v>
                </c:pt>
                <c:pt idx="880">
                  <c:v>880000</c:v>
                </c:pt>
                <c:pt idx="881">
                  <c:v>881000</c:v>
                </c:pt>
                <c:pt idx="882">
                  <c:v>882000</c:v>
                </c:pt>
                <c:pt idx="883">
                  <c:v>883000</c:v>
                </c:pt>
                <c:pt idx="884">
                  <c:v>884000</c:v>
                </c:pt>
                <c:pt idx="885">
                  <c:v>885000</c:v>
                </c:pt>
                <c:pt idx="886">
                  <c:v>886000</c:v>
                </c:pt>
                <c:pt idx="887">
                  <c:v>887000</c:v>
                </c:pt>
                <c:pt idx="888">
                  <c:v>888000</c:v>
                </c:pt>
                <c:pt idx="889">
                  <c:v>889000</c:v>
                </c:pt>
                <c:pt idx="890">
                  <c:v>890000</c:v>
                </c:pt>
                <c:pt idx="891">
                  <c:v>891000</c:v>
                </c:pt>
                <c:pt idx="892">
                  <c:v>892000</c:v>
                </c:pt>
                <c:pt idx="893">
                  <c:v>893000</c:v>
                </c:pt>
                <c:pt idx="894">
                  <c:v>894000</c:v>
                </c:pt>
                <c:pt idx="895">
                  <c:v>895000</c:v>
                </c:pt>
                <c:pt idx="896">
                  <c:v>896000</c:v>
                </c:pt>
                <c:pt idx="897">
                  <c:v>897000</c:v>
                </c:pt>
                <c:pt idx="898">
                  <c:v>898000</c:v>
                </c:pt>
                <c:pt idx="899">
                  <c:v>899000</c:v>
                </c:pt>
                <c:pt idx="900">
                  <c:v>900000</c:v>
                </c:pt>
                <c:pt idx="901">
                  <c:v>901000</c:v>
                </c:pt>
                <c:pt idx="902">
                  <c:v>902000</c:v>
                </c:pt>
                <c:pt idx="903">
                  <c:v>903000</c:v>
                </c:pt>
                <c:pt idx="904">
                  <c:v>904000</c:v>
                </c:pt>
                <c:pt idx="905">
                  <c:v>905000</c:v>
                </c:pt>
                <c:pt idx="906">
                  <c:v>906000</c:v>
                </c:pt>
                <c:pt idx="907">
                  <c:v>907000</c:v>
                </c:pt>
                <c:pt idx="908">
                  <c:v>908000</c:v>
                </c:pt>
                <c:pt idx="909">
                  <c:v>909000</c:v>
                </c:pt>
                <c:pt idx="910">
                  <c:v>910000</c:v>
                </c:pt>
                <c:pt idx="911">
                  <c:v>911000</c:v>
                </c:pt>
                <c:pt idx="912">
                  <c:v>912000</c:v>
                </c:pt>
                <c:pt idx="913">
                  <c:v>913000</c:v>
                </c:pt>
                <c:pt idx="914">
                  <c:v>914000</c:v>
                </c:pt>
                <c:pt idx="915">
                  <c:v>915000</c:v>
                </c:pt>
                <c:pt idx="916">
                  <c:v>916000</c:v>
                </c:pt>
                <c:pt idx="917">
                  <c:v>917000</c:v>
                </c:pt>
                <c:pt idx="918">
                  <c:v>918000</c:v>
                </c:pt>
                <c:pt idx="919">
                  <c:v>919000</c:v>
                </c:pt>
                <c:pt idx="920">
                  <c:v>920000</c:v>
                </c:pt>
                <c:pt idx="921">
                  <c:v>921000</c:v>
                </c:pt>
                <c:pt idx="922">
                  <c:v>922000</c:v>
                </c:pt>
                <c:pt idx="923">
                  <c:v>923000</c:v>
                </c:pt>
                <c:pt idx="924">
                  <c:v>924000</c:v>
                </c:pt>
                <c:pt idx="925">
                  <c:v>925000</c:v>
                </c:pt>
                <c:pt idx="926">
                  <c:v>926000</c:v>
                </c:pt>
                <c:pt idx="927">
                  <c:v>927000</c:v>
                </c:pt>
                <c:pt idx="928">
                  <c:v>928000</c:v>
                </c:pt>
                <c:pt idx="929">
                  <c:v>929000</c:v>
                </c:pt>
                <c:pt idx="930">
                  <c:v>930000</c:v>
                </c:pt>
                <c:pt idx="931">
                  <c:v>931000</c:v>
                </c:pt>
                <c:pt idx="932">
                  <c:v>932000</c:v>
                </c:pt>
                <c:pt idx="933">
                  <c:v>933000</c:v>
                </c:pt>
                <c:pt idx="934">
                  <c:v>934000</c:v>
                </c:pt>
                <c:pt idx="935">
                  <c:v>935000</c:v>
                </c:pt>
                <c:pt idx="936">
                  <c:v>936000</c:v>
                </c:pt>
                <c:pt idx="937">
                  <c:v>937000</c:v>
                </c:pt>
                <c:pt idx="938">
                  <c:v>938000</c:v>
                </c:pt>
                <c:pt idx="939">
                  <c:v>939000</c:v>
                </c:pt>
                <c:pt idx="940">
                  <c:v>940000</c:v>
                </c:pt>
                <c:pt idx="941">
                  <c:v>941000</c:v>
                </c:pt>
                <c:pt idx="942">
                  <c:v>942000</c:v>
                </c:pt>
                <c:pt idx="943">
                  <c:v>943000</c:v>
                </c:pt>
                <c:pt idx="944">
                  <c:v>944000</c:v>
                </c:pt>
                <c:pt idx="945">
                  <c:v>945000</c:v>
                </c:pt>
                <c:pt idx="946">
                  <c:v>946000</c:v>
                </c:pt>
                <c:pt idx="947">
                  <c:v>947000</c:v>
                </c:pt>
                <c:pt idx="948">
                  <c:v>948000</c:v>
                </c:pt>
                <c:pt idx="949">
                  <c:v>949000</c:v>
                </c:pt>
                <c:pt idx="950">
                  <c:v>950000</c:v>
                </c:pt>
                <c:pt idx="951">
                  <c:v>951000</c:v>
                </c:pt>
                <c:pt idx="952">
                  <c:v>952000</c:v>
                </c:pt>
                <c:pt idx="953">
                  <c:v>953000</c:v>
                </c:pt>
                <c:pt idx="954">
                  <c:v>954000</c:v>
                </c:pt>
                <c:pt idx="955">
                  <c:v>955000</c:v>
                </c:pt>
                <c:pt idx="956">
                  <c:v>956000</c:v>
                </c:pt>
                <c:pt idx="957">
                  <c:v>957000</c:v>
                </c:pt>
                <c:pt idx="958">
                  <c:v>958000</c:v>
                </c:pt>
                <c:pt idx="959">
                  <c:v>959000</c:v>
                </c:pt>
                <c:pt idx="960">
                  <c:v>960000</c:v>
                </c:pt>
                <c:pt idx="961">
                  <c:v>961000</c:v>
                </c:pt>
                <c:pt idx="962">
                  <c:v>962000</c:v>
                </c:pt>
                <c:pt idx="963">
                  <c:v>963000</c:v>
                </c:pt>
                <c:pt idx="964">
                  <c:v>964000</c:v>
                </c:pt>
                <c:pt idx="965">
                  <c:v>965000</c:v>
                </c:pt>
                <c:pt idx="966">
                  <c:v>966000</c:v>
                </c:pt>
                <c:pt idx="967">
                  <c:v>967000</c:v>
                </c:pt>
                <c:pt idx="968">
                  <c:v>968000</c:v>
                </c:pt>
                <c:pt idx="969">
                  <c:v>969000</c:v>
                </c:pt>
                <c:pt idx="970">
                  <c:v>970000</c:v>
                </c:pt>
                <c:pt idx="971">
                  <c:v>971000</c:v>
                </c:pt>
                <c:pt idx="972">
                  <c:v>972000</c:v>
                </c:pt>
                <c:pt idx="973">
                  <c:v>973000</c:v>
                </c:pt>
                <c:pt idx="974">
                  <c:v>974000</c:v>
                </c:pt>
                <c:pt idx="975">
                  <c:v>975000</c:v>
                </c:pt>
                <c:pt idx="976">
                  <c:v>976000</c:v>
                </c:pt>
                <c:pt idx="977">
                  <c:v>977000</c:v>
                </c:pt>
                <c:pt idx="978">
                  <c:v>978000</c:v>
                </c:pt>
                <c:pt idx="979">
                  <c:v>979000</c:v>
                </c:pt>
                <c:pt idx="980">
                  <c:v>980000</c:v>
                </c:pt>
                <c:pt idx="981">
                  <c:v>981000</c:v>
                </c:pt>
                <c:pt idx="982">
                  <c:v>982000</c:v>
                </c:pt>
                <c:pt idx="983">
                  <c:v>983000</c:v>
                </c:pt>
                <c:pt idx="984">
                  <c:v>984000</c:v>
                </c:pt>
                <c:pt idx="985">
                  <c:v>985000</c:v>
                </c:pt>
                <c:pt idx="986">
                  <c:v>986000</c:v>
                </c:pt>
                <c:pt idx="987">
                  <c:v>987000</c:v>
                </c:pt>
                <c:pt idx="988">
                  <c:v>988000</c:v>
                </c:pt>
                <c:pt idx="989">
                  <c:v>989000</c:v>
                </c:pt>
                <c:pt idx="990">
                  <c:v>990000</c:v>
                </c:pt>
                <c:pt idx="991">
                  <c:v>991000</c:v>
                </c:pt>
                <c:pt idx="992">
                  <c:v>992000</c:v>
                </c:pt>
                <c:pt idx="993">
                  <c:v>993000</c:v>
                </c:pt>
                <c:pt idx="994">
                  <c:v>994000</c:v>
                </c:pt>
                <c:pt idx="995">
                  <c:v>995000</c:v>
                </c:pt>
                <c:pt idx="996">
                  <c:v>996000</c:v>
                </c:pt>
                <c:pt idx="997">
                  <c:v>997000</c:v>
                </c:pt>
                <c:pt idx="998">
                  <c:v>998000</c:v>
                </c:pt>
                <c:pt idx="999">
                  <c:v>999000</c:v>
                </c:pt>
                <c:pt idx="1000">
                  <c:v>1000000</c:v>
                </c:pt>
                <c:pt idx="1001">
                  <c:v>1001000</c:v>
                </c:pt>
                <c:pt idx="1002">
                  <c:v>1002000</c:v>
                </c:pt>
                <c:pt idx="1003">
                  <c:v>1003000</c:v>
                </c:pt>
                <c:pt idx="1004">
                  <c:v>1004000</c:v>
                </c:pt>
                <c:pt idx="1005">
                  <c:v>1005000</c:v>
                </c:pt>
                <c:pt idx="1006">
                  <c:v>1006000</c:v>
                </c:pt>
                <c:pt idx="1007">
                  <c:v>1007000</c:v>
                </c:pt>
                <c:pt idx="1008">
                  <c:v>1008000</c:v>
                </c:pt>
                <c:pt idx="1009">
                  <c:v>1009000</c:v>
                </c:pt>
                <c:pt idx="1010">
                  <c:v>1010000</c:v>
                </c:pt>
                <c:pt idx="1011">
                  <c:v>1011000</c:v>
                </c:pt>
                <c:pt idx="1012">
                  <c:v>1012000</c:v>
                </c:pt>
                <c:pt idx="1013">
                  <c:v>1013000</c:v>
                </c:pt>
                <c:pt idx="1014">
                  <c:v>1014000</c:v>
                </c:pt>
                <c:pt idx="1015">
                  <c:v>1015000</c:v>
                </c:pt>
                <c:pt idx="1016">
                  <c:v>1016000</c:v>
                </c:pt>
                <c:pt idx="1017">
                  <c:v>1017000</c:v>
                </c:pt>
                <c:pt idx="1018">
                  <c:v>1018000</c:v>
                </c:pt>
                <c:pt idx="1019">
                  <c:v>1019000</c:v>
                </c:pt>
                <c:pt idx="1020">
                  <c:v>1020000</c:v>
                </c:pt>
                <c:pt idx="1021">
                  <c:v>1021000</c:v>
                </c:pt>
                <c:pt idx="1022">
                  <c:v>1022000</c:v>
                </c:pt>
                <c:pt idx="1023">
                  <c:v>1023000</c:v>
                </c:pt>
                <c:pt idx="1024">
                  <c:v>1024000</c:v>
                </c:pt>
                <c:pt idx="1025">
                  <c:v>1025000</c:v>
                </c:pt>
                <c:pt idx="1026">
                  <c:v>1026000</c:v>
                </c:pt>
                <c:pt idx="1027">
                  <c:v>1027000</c:v>
                </c:pt>
                <c:pt idx="1028">
                  <c:v>1028000</c:v>
                </c:pt>
                <c:pt idx="1029">
                  <c:v>1029000</c:v>
                </c:pt>
                <c:pt idx="1030">
                  <c:v>1030000</c:v>
                </c:pt>
                <c:pt idx="1031">
                  <c:v>1031000</c:v>
                </c:pt>
                <c:pt idx="1032">
                  <c:v>1032000</c:v>
                </c:pt>
                <c:pt idx="1033">
                  <c:v>1033000</c:v>
                </c:pt>
                <c:pt idx="1034">
                  <c:v>1034000</c:v>
                </c:pt>
                <c:pt idx="1035">
                  <c:v>1035000</c:v>
                </c:pt>
                <c:pt idx="1036">
                  <c:v>1036000</c:v>
                </c:pt>
                <c:pt idx="1037">
                  <c:v>1037000</c:v>
                </c:pt>
                <c:pt idx="1038">
                  <c:v>1038000</c:v>
                </c:pt>
                <c:pt idx="1039">
                  <c:v>1039000</c:v>
                </c:pt>
                <c:pt idx="1040">
                  <c:v>1040000</c:v>
                </c:pt>
                <c:pt idx="1041">
                  <c:v>1041000</c:v>
                </c:pt>
                <c:pt idx="1042">
                  <c:v>1042000</c:v>
                </c:pt>
                <c:pt idx="1043">
                  <c:v>1043000</c:v>
                </c:pt>
                <c:pt idx="1044">
                  <c:v>1044000</c:v>
                </c:pt>
                <c:pt idx="1045">
                  <c:v>1045000</c:v>
                </c:pt>
                <c:pt idx="1046">
                  <c:v>1046000</c:v>
                </c:pt>
                <c:pt idx="1047">
                  <c:v>1047000</c:v>
                </c:pt>
                <c:pt idx="1048">
                  <c:v>1048000</c:v>
                </c:pt>
                <c:pt idx="1049">
                  <c:v>1049000</c:v>
                </c:pt>
                <c:pt idx="1050">
                  <c:v>1050000</c:v>
                </c:pt>
                <c:pt idx="1051">
                  <c:v>1051000</c:v>
                </c:pt>
                <c:pt idx="1052">
                  <c:v>1052000</c:v>
                </c:pt>
                <c:pt idx="1053">
                  <c:v>1053000</c:v>
                </c:pt>
                <c:pt idx="1054">
                  <c:v>1054000</c:v>
                </c:pt>
                <c:pt idx="1055">
                  <c:v>1055000</c:v>
                </c:pt>
                <c:pt idx="1056">
                  <c:v>1056000</c:v>
                </c:pt>
                <c:pt idx="1057">
                  <c:v>1057000</c:v>
                </c:pt>
                <c:pt idx="1058">
                  <c:v>1058000</c:v>
                </c:pt>
                <c:pt idx="1059">
                  <c:v>1059000</c:v>
                </c:pt>
                <c:pt idx="1060">
                  <c:v>1060000</c:v>
                </c:pt>
                <c:pt idx="1061">
                  <c:v>1061000</c:v>
                </c:pt>
                <c:pt idx="1062">
                  <c:v>1062000</c:v>
                </c:pt>
                <c:pt idx="1063">
                  <c:v>1063000</c:v>
                </c:pt>
                <c:pt idx="1064">
                  <c:v>1064000</c:v>
                </c:pt>
                <c:pt idx="1065">
                  <c:v>1065000</c:v>
                </c:pt>
                <c:pt idx="1066">
                  <c:v>1066000</c:v>
                </c:pt>
                <c:pt idx="1067">
                  <c:v>1067000</c:v>
                </c:pt>
                <c:pt idx="1068">
                  <c:v>1068000</c:v>
                </c:pt>
                <c:pt idx="1069">
                  <c:v>1069000</c:v>
                </c:pt>
                <c:pt idx="1070">
                  <c:v>1070000</c:v>
                </c:pt>
                <c:pt idx="1071">
                  <c:v>1071000</c:v>
                </c:pt>
                <c:pt idx="1072">
                  <c:v>1072000</c:v>
                </c:pt>
                <c:pt idx="1073">
                  <c:v>1073000</c:v>
                </c:pt>
                <c:pt idx="1074">
                  <c:v>1074000</c:v>
                </c:pt>
                <c:pt idx="1075">
                  <c:v>1075000</c:v>
                </c:pt>
                <c:pt idx="1076">
                  <c:v>1076000</c:v>
                </c:pt>
                <c:pt idx="1077">
                  <c:v>1077000</c:v>
                </c:pt>
                <c:pt idx="1078">
                  <c:v>1078000</c:v>
                </c:pt>
                <c:pt idx="1079">
                  <c:v>1079000</c:v>
                </c:pt>
                <c:pt idx="1080">
                  <c:v>1080000</c:v>
                </c:pt>
                <c:pt idx="1081">
                  <c:v>1081000</c:v>
                </c:pt>
                <c:pt idx="1082">
                  <c:v>1082000</c:v>
                </c:pt>
                <c:pt idx="1083">
                  <c:v>1083000</c:v>
                </c:pt>
                <c:pt idx="1084">
                  <c:v>1084000</c:v>
                </c:pt>
                <c:pt idx="1085">
                  <c:v>1085000</c:v>
                </c:pt>
                <c:pt idx="1086">
                  <c:v>1086000</c:v>
                </c:pt>
                <c:pt idx="1087">
                  <c:v>1087000</c:v>
                </c:pt>
                <c:pt idx="1088">
                  <c:v>1088000</c:v>
                </c:pt>
                <c:pt idx="1089">
                  <c:v>1089000</c:v>
                </c:pt>
                <c:pt idx="1090">
                  <c:v>1090000</c:v>
                </c:pt>
                <c:pt idx="1091">
                  <c:v>1091000</c:v>
                </c:pt>
                <c:pt idx="1092">
                  <c:v>1092000</c:v>
                </c:pt>
                <c:pt idx="1093">
                  <c:v>1093000</c:v>
                </c:pt>
                <c:pt idx="1094">
                  <c:v>1094000</c:v>
                </c:pt>
                <c:pt idx="1095">
                  <c:v>1095000</c:v>
                </c:pt>
                <c:pt idx="1096">
                  <c:v>1096000</c:v>
                </c:pt>
                <c:pt idx="1097">
                  <c:v>1097000</c:v>
                </c:pt>
                <c:pt idx="1098">
                  <c:v>1098000</c:v>
                </c:pt>
                <c:pt idx="1099">
                  <c:v>1099000</c:v>
                </c:pt>
                <c:pt idx="1100">
                  <c:v>1100000</c:v>
                </c:pt>
                <c:pt idx="1101">
                  <c:v>1101000</c:v>
                </c:pt>
                <c:pt idx="1102">
                  <c:v>1102000</c:v>
                </c:pt>
                <c:pt idx="1103">
                  <c:v>1103000</c:v>
                </c:pt>
                <c:pt idx="1104">
                  <c:v>1104000</c:v>
                </c:pt>
                <c:pt idx="1105">
                  <c:v>1105000</c:v>
                </c:pt>
                <c:pt idx="1106">
                  <c:v>1106000</c:v>
                </c:pt>
                <c:pt idx="1107">
                  <c:v>1107000</c:v>
                </c:pt>
                <c:pt idx="1108">
                  <c:v>1108000</c:v>
                </c:pt>
                <c:pt idx="1109">
                  <c:v>1109000</c:v>
                </c:pt>
                <c:pt idx="1110">
                  <c:v>1110000</c:v>
                </c:pt>
                <c:pt idx="1111">
                  <c:v>1111000</c:v>
                </c:pt>
                <c:pt idx="1112">
                  <c:v>1112000</c:v>
                </c:pt>
                <c:pt idx="1113">
                  <c:v>1113000</c:v>
                </c:pt>
                <c:pt idx="1114">
                  <c:v>1114000</c:v>
                </c:pt>
                <c:pt idx="1115">
                  <c:v>1115000</c:v>
                </c:pt>
                <c:pt idx="1116">
                  <c:v>1116000</c:v>
                </c:pt>
                <c:pt idx="1117">
                  <c:v>1117000</c:v>
                </c:pt>
                <c:pt idx="1118">
                  <c:v>1118000</c:v>
                </c:pt>
                <c:pt idx="1119">
                  <c:v>1119000</c:v>
                </c:pt>
                <c:pt idx="1120">
                  <c:v>1120000</c:v>
                </c:pt>
                <c:pt idx="1121">
                  <c:v>1121000</c:v>
                </c:pt>
                <c:pt idx="1122">
                  <c:v>1122000</c:v>
                </c:pt>
                <c:pt idx="1123">
                  <c:v>1123000</c:v>
                </c:pt>
                <c:pt idx="1124">
                  <c:v>1124000</c:v>
                </c:pt>
                <c:pt idx="1125">
                  <c:v>1125000</c:v>
                </c:pt>
                <c:pt idx="1126">
                  <c:v>1126000</c:v>
                </c:pt>
                <c:pt idx="1127">
                  <c:v>1127000</c:v>
                </c:pt>
                <c:pt idx="1128">
                  <c:v>1128000</c:v>
                </c:pt>
                <c:pt idx="1129">
                  <c:v>1129000</c:v>
                </c:pt>
                <c:pt idx="1130">
                  <c:v>1130000</c:v>
                </c:pt>
                <c:pt idx="1131">
                  <c:v>1131000</c:v>
                </c:pt>
                <c:pt idx="1132">
                  <c:v>1132000</c:v>
                </c:pt>
                <c:pt idx="1133">
                  <c:v>1133000</c:v>
                </c:pt>
                <c:pt idx="1134">
                  <c:v>1134000</c:v>
                </c:pt>
                <c:pt idx="1135">
                  <c:v>1135000</c:v>
                </c:pt>
                <c:pt idx="1136">
                  <c:v>1136000</c:v>
                </c:pt>
                <c:pt idx="1137">
                  <c:v>1137000</c:v>
                </c:pt>
                <c:pt idx="1138">
                  <c:v>1138000</c:v>
                </c:pt>
                <c:pt idx="1139">
                  <c:v>1139000</c:v>
                </c:pt>
                <c:pt idx="1140">
                  <c:v>1140000</c:v>
                </c:pt>
                <c:pt idx="1141">
                  <c:v>1141000</c:v>
                </c:pt>
                <c:pt idx="1142">
                  <c:v>1142000</c:v>
                </c:pt>
                <c:pt idx="1143">
                  <c:v>1143000</c:v>
                </c:pt>
                <c:pt idx="1144">
                  <c:v>1144000</c:v>
                </c:pt>
                <c:pt idx="1145">
                  <c:v>1145000</c:v>
                </c:pt>
                <c:pt idx="1146">
                  <c:v>1146000</c:v>
                </c:pt>
                <c:pt idx="1147">
                  <c:v>1147000</c:v>
                </c:pt>
                <c:pt idx="1148">
                  <c:v>1148000</c:v>
                </c:pt>
                <c:pt idx="1149">
                  <c:v>1149000</c:v>
                </c:pt>
                <c:pt idx="1150">
                  <c:v>1150000</c:v>
                </c:pt>
                <c:pt idx="1151">
                  <c:v>1151000</c:v>
                </c:pt>
                <c:pt idx="1152">
                  <c:v>1152000</c:v>
                </c:pt>
                <c:pt idx="1153">
                  <c:v>1153000</c:v>
                </c:pt>
                <c:pt idx="1154">
                  <c:v>1154000</c:v>
                </c:pt>
                <c:pt idx="1155">
                  <c:v>1155000</c:v>
                </c:pt>
                <c:pt idx="1156">
                  <c:v>1156000</c:v>
                </c:pt>
                <c:pt idx="1157">
                  <c:v>1157000</c:v>
                </c:pt>
                <c:pt idx="1158">
                  <c:v>1158000</c:v>
                </c:pt>
                <c:pt idx="1159">
                  <c:v>1159000</c:v>
                </c:pt>
                <c:pt idx="1160">
                  <c:v>1160000</c:v>
                </c:pt>
                <c:pt idx="1161">
                  <c:v>1161000</c:v>
                </c:pt>
                <c:pt idx="1162">
                  <c:v>1162000</c:v>
                </c:pt>
                <c:pt idx="1163">
                  <c:v>1163000</c:v>
                </c:pt>
                <c:pt idx="1164">
                  <c:v>1164000</c:v>
                </c:pt>
                <c:pt idx="1165">
                  <c:v>1165000</c:v>
                </c:pt>
                <c:pt idx="1166">
                  <c:v>1166000</c:v>
                </c:pt>
                <c:pt idx="1167">
                  <c:v>1167000</c:v>
                </c:pt>
                <c:pt idx="1168">
                  <c:v>1168000</c:v>
                </c:pt>
                <c:pt idx="1169">
                  <c:v>1169000</c:v>
                </c:pt>
                <c:pt idx="1170">
                  <c:v>1170000</c:v>
                </c:pt>
                <c:pt idx="1171">
                  <c:v>1171000</c:v>
                </c:pt>
                <c:pt idx="1172">
                  <c:v>1172000</c:v>
                </c:pt>
                <c:pt idx="1173">
                  <c:v>1173000</c:v>
                </c:pt>
                <c:pt idx="1174">
                  <c:v>1174000</c:v>
                </c:pt>
                <c:pt idx="1175">
                  <c:v>1175000</c:v>
                </c:pt>
                <c:pt idx="1176">
                  <c:v>1176000</c:v>
                </c:pt>
                <c:pt idx="1177">
                  <c:v>1177000</c:v>
                </c:pt>
                <c:pt idx="1178">
                  <c:v>1178000</c:v>
                </c:pt>
                <c:pt idx="1179">
                  <c:v>1179000</c:v>
                </c:pt>
                <c:pt idx="1180">
                  <c:v>1180000</c:v>
                </c:pt>
                <c:pt idx="1181">
                  <c:v>1181000</c:v>
                </c:pt>
                <c:pt idx="1182">
                  <c:v>1182000</c:v>
                </c:pt>
                <c:pt idx="1183">
                  <c:v>1183000</c:v>
                </c:pt>
                <c:pt idx="1184">
                  <c:v>1184000</c:v>
                </c:pt>
                <c:pt idx="1185">
                  <c:v>1185000</c:v>
                </c:pt>
                <c:pt idx="1186">
                  <c:v>1186000</c:v>
                </c:pt>
                <c:pt idx="1187">
                  <c:v>1187000</c:v>
                </c:pt>
                <c:pt idx="1188">
                  <c:v>1188000</c:v>
                </c:pt>
                <c:pt idx="1189">
                  <c:v>1189000</c:v>
                </c:pt>
                <c:pt idx="1190">
                  <c:v>1190000</c:v>
                </c:pt>
                <c:pt idx="1191">
                  <c:v>1191000</c:v>
                </c:pt>
                <c:pt idx="1192">
                  <c:v>1192000</c:v>
                </c:pt>
                <c:pt idx="1193">
                  <c:v>1193000</c:v>
                </c:pt>
                <c:pt idx="1194">
                  <c:v>1194000</c:v>
                </c:pt>
                <c:pt idx="1195">
                  <c:v>1195000</c:v>
                </c:pt>
                <c:pt idx="1196">
                  <c:v>1196000</c:v>
                </c:pt>
                <c:pt idx="1197">
                  <c:v>1197000</c:v>
                </c:pt>
                <c:pt idx="1198">
                  <c:v>1198000</c:v>
                </c:pt>
                <c:pt idx="1199">
                  <c:v>1199000</c:v>
                </c:pt>
                <c:pt idx="1200">
                  <c:v>1200000</c:v>
                </c:pt>
                <c:pt idx="1201">
                  <c:v>1201000</c:v>
                </c:pt>
                <c:pt idx="1202">
                  <c:v>1202000</c:v>
                </c:pt>
                <c:pt idx="1203">
                  <c:v>1203000</c:v>
                </c:pt>
                <c:pt idx="1204">
                  <c:v>1204000</c:v>
                </c:pt>
                <c:pt idx="1205">
                  <c:v>1205000</c:v>
                </c:pt>
                <c:pt idx="1206">
                  <c:v>1206000</c:v>
                </c:pt>
                <c:pt idx="1207">
                  <c:v>1207000</c:v>
                </c:pt>
                <c:pt idx="1208">
                  <c:v>1208000</c:v>
                </c:pt>
                <c:pt idx="1209">
                  <c:v>1209000</c:v>
                </c:pt>
                <c:pt idx="1210">
                  <c:v>1210000</c:v>
                </c:pt>
                <c:pt idx="1211">
                  <c:v>1211000</c:v>
                </c:pt>
                <c:pt idx="1212">
                  <c:v>1212000</c:v>
                </c:pt>
                <c:pt idx="1213">
                  <c:v>1213000</c:v>
                </c:pt>
                <c:pt idx="1214">
                  <c:v>1214000</c:v>
                </c:pt>
                <c:pt idx="1215">
                  <c:v>1215000</c:v>
                </c:pt>
                <c:pt idx="1216">
                  <c:v>1216000</c:v>
                </c:pt>
                <c:pt idx="1217">
                  <c:v>1217000</c:v>
                </c:pt>
                <c:pt idx="1218">
                  <c:v>1218000</c:v>
                </c:pt>
                <c:pt idx="1219">
                  <c:v>1219000</c:v>
                </c:pt>
                <c:pt idx="1220">
                  <c:v>1220000</c:v>
                </c:pt>
                <c:pt idx="1221">
                  <c:v>1221000</c:v>
                </c:pt>
                <c:pt idx="1222">
                  <c:v>1222000</c:v>
                </c:pt>
                <c:pt idx="1223">
                  <c:v>1223000</c:v>
                </c:pt>
                <c:pt idx="1224">
                  <c:v>1224000</c:v>
                </c:pt>
                <c:pt idx="1225">
                  <c:v>1225000</c:v>
                </c:pt>
                <c:pt idx="1226">
                  <c:v>1226000</c:v>
                </c:pt>
                <c:pt idx="1227">
                  <c:v>1227000</c:v>
                </c:pt>
                <c:pt idx="1228">
                  <c:v>1228000</c:v>
                </c:pt>
                <c:pt idx="1229">
                  <c:v>1229000</c:v>
                </c:pt>
                <c:pt idx="1230">
                  <c:v>1230000</c:v>
                </c:pt>
                <c:pt idx="1231">
                  <c:v>1231000</c:v>
                </c:pt>
                <c:pt idx="1232">
                  <c:v>1232000</c:v>
                </c:pt>
                <c:pt idx="1233">
                  <c:v>1233000</c:v>
                </c:pt>
                <c:pt idx="1234">
                  <c:v>1234000</c:v>
                </c:pt>
                <c:pt idx="1235">
                  <c:v>1235000</c:v>
                </c:pt>
                <c:pt idx="1236">
                  <c:v>1236000</c:v>
                </c:pt>
                <c:pt idx="1237">
                  <c:v>1237000</c:v>
                </c:pt>
                <c:pt idx="1238">
                  <c:v>1238000</c:v>
                </c:pt>
                <c:pt idx="1239">
                  <c:v>1239000</c:v>
                </c:pt>
                <c:pt idx="1240">
                  <c:v>1240000</c:v>
                </c:pt>
                <c:pt idx="1241">
                  <c:v>1241000</c:v>
                </c:pt>
                <c:pt idx="1242">
                  <c:v>1242000</c:v>
                </c:pt>
                <c:pt idx="1243">
                  <c:v>1243000</c:v>
                </c:pt>
                <c:pt idx="1244">
                  <c:v>1244000</c:v>
                </c:pt>
                <c:pt idx="1245">
                  <c:v>1245000</c:v>
                </c:pt>
                <c:pt idx="1246">
                  <c:v>1246000</c:v>
                </c:pt>
                <c:pt idx="1247">
                  <c:v>1247000</c:v>
                </c:pt>
                <c:pt idx="1248">
                  <c:v>1248000</c:v>
                </c:pt>
                <c:pt idx="1249">
                  <c:v>1249000</c:v>
                </c:pt>
                <c:pt idx="1250">
                  <c:v>1250000</c:v>
                </c:pt>
                <c:pt idx="1251">
                  <c:v>1251000</c:v>
                </c:pt>
                <c:pt idx="1252">
                  <c:v>1252000</c:v>
                </c:pt>
                <c:pt idx="1253">
                  <c:v>1253000</c:v>
                </c:pt>
                <c:pt idx="1254">
                  <c:v>1254000</c:v>
                </c:pt>
                <c:pt idx="1255">
                  <c:v>1255000</c:v>
                </c:pt>
                <c:pt idx="1256">
                  <c:v>1256000</c:v>
                </c:pt>
                <c:pt idx="1257">
                  <c:v>1257000</c:v>
                </c:pt>
                <c:pt idx="1258">
                  <c:v>1258000</c:v>
                </c:pt>
                <c:pt idx="1259">
                  <c:v>1259000</c:v>
                </c:pt>
                <c:pt idx="1260">
                  <c:v>1260000</c:v>
                </c:pt>
                <c:pt idx="1261">
                  <c:v>1261000</c:v>
                </c:pt>
                <c:pt idx="1262">
                  <c:v>1262000</c:v>
                </c:pt>
                <c:pt idx="1263">
                  <c:v>1263000</c:v>
                </c:pt>
                <c:pt idx="1264">
                  <c:v>1264000</c:v>
                </c:pt>
                <c:pt idx="1265">
                  <c:v>1265000</c:v>
                </c:pt>
                <c:pt idx="1266">
                  <c:v>1266000</c:v>
                </c:pt>
                <c:pt idx="1267">
                  <c:v>1267000</c:v>
                </c:pt>
                <c:pt idx="1268">
                  <c:v>1268000</c:v>
                </c:pt>
                <c:pt idx="1269">
                  <c:v>1269000</c:v>
                </c:pt>
                <c:pt idx="1270">
                  <c:v>1270000</c:v>
                </c:pt>
                <c:pt idx="1271">
                  <c:v>1271000</c:v>
                </c:pt>
                <c:pt idx="1272">
                  <c:v>1272000</c:v>
                </c:pt>
                <c:pt idx="1273">
                  <c:v>1273000</c:v>
                </c:pt>
                <c:pt idx="1274">
                  <c:v>1274000</c:v>
                </c:pt>
                <c:pt idx="1275">
                  <c:v>1275000</c:v>
                </c:pt>
                <c:pt idx="1276">
                  <c:v>1276000</c:v>
                </c:pt>
                <c:pt idx="1277">
                  <c:v>1277000</c:v>
                </c:pt>
                <c:pt idx="1278">
                  <c:v>1278000</c:v>
                </c:pt>
                <c:pt idx="1279">
                  <c:v>1279000</c:v>
                </c:pt>
                <c:pt idx="1280">
                  <c:v>1280000</c:v>
                </c:pt>
                <c:pt idx="1281">
                  <c:v>1281000</c:v>
                </c:pt>
                <c:pt idx="1282">
                  <c:v>1282000</c:v>
                </c:pt>
                <c:pt idx="1283">
                  <c:v>1283000</c:v>
                </c:pt>
                <c:pt idx="1284">
                  <c:v>1284000</c:v>
                </c:pt>
                <c:pt idx="1285">
                  <c:v>1285000</c:v>
                </c:pt>
                <c:pt idx="1286">
                  <c:v>1286000</c:v>
                </c:pt>
                <c:pt idx="1287">
                  <c:v>1287000</c:v>
                </c:pt>
                <c:pt idx="1288">
                  <c:v>1288000</c:v>
                </c:pt>
                <c:pt idx="1289">
                  <c:v>1289000</c:v>
                </c:pt>
                <c:pt idx="1290">
                  <c:v>1290000</c:v>
                </c:pt>
                <c:pt idx="1291">
                  <c:v>1291000</c:v>
                </c:pt>
                <c:pt idx="1292">
                  <c:v>1292000</c:v>
                </c:pt>
                <c:pt idx="1293">
                  <c:v>1293000</c:v>
                </c:pt>
                <c:pt idx="1294">
                  <c:v>1294000</c:v>
                </c:pt>
                <c:pt idx="1295">
                  <c:v>1295000</c:v>
                </c:pt>
                <c:pt idx="1296">
                  <c:v>1296000</c:v>
                </c:pt>
                <c:pt idx="1297">
                  <c:v>1297000</c:v>
                </c:pt>
                <c:pt idx="1298">
                  <c:v>1298000</c:v>
                </c:pt>
                <c:pt idx="1299">
                  <c:v>1299000</c:v>
                </c:pt>
                <c:pt idx="1300">
                  <c:v>1300000</c:v>
                </c:pt>
                <c:pt idx="1301">
                  <c:v>1301000</c:v>
                </c:pt>
                <c:pt idx="1302">
                  <c:v>1302000</c:v>
                </c:pt>
                <c:pt idx="1303">
                  <c:v>1303000</c:v>
                </c:pt>
                <c:pt idx="1304">
                  <c:v>1304000</c:v>
                </c:pt>
                <c:pt idx="1305">
                  <c:v>1305000</c:v>
                </c:pt>
                <c:pt idx="1306">
                  <c:v>1306000</c:v>
                </c:pt>
                <c:pt idx="1307">
                  <c:v>1307000</c:v>
                </c:pt>
                <c:pt idx="1308">
                  <c:v>1308000</c:v>
                </c:pt>
                <c:pt idx="1309">
                  <c:v>1309000</c:v>
                </c:pt>
                <c:pt idx="1310">
                  <c:v>1310000</c:v>
                </c:pt>
                <c:pt idx="1311">
                  <c:v>1311000</c:v>
                </c:pt>
                <c:pt idx="1312">
                  <c:v>1312000</c:v>
                </c:pt>
                <c:pt idx="1313">
                  <c:v>1313000</c:v>
                </c:pt>
                <c:pt idx="1314">
                  <c:v>1314000</c:v>
                </c:pt>
                <c:pt idx="1315">
                  <c:v>1315000</c:v>
                </c:pt>
                <c:pt idx="1316">
                  <c:v>1316000</c:v>
                </c:pt>
                <c:pt idx="1317">
                  <c:v>1317000</c:v>
                </c:pt>
                <c:pt idx="1318">
                  <c:v>1318000</c:v>
                </c:pt>
                <c:pt idx="1319">
                  <c:v>1319000</c:v>
                </c:pt>
                <c:pt idx="1320">
                  <c:v>1320000</c:v>
                </c:pt>
                <c:pt idx="1321">
                  <c:v>1321000</c:v>
                </c:pt>
                <c:pt idx="1322">
                  <c:v>1322000</c:v>
                </c:pt>
                <c:pt idx="1323">
                  <c:v>1323000</c:v>
                </c:pt>
                <c:pt idx="1324">
                  <c:v>1324000</c:v>
                </c:pt>
                <c:pt idx="1325">
                  <c:v>1325000</c:v>
                </c:pt>
                <c:pt idx="1326">
                  <c:v>1326000</c:v>
                </c:pt>
                <c:pt idx="1327">
                  <c:v>1327000</c:v>
                </c:pt>
                <c:pt idx="1328">
                  <c:v>1328000</c:v>
                </c:pt>
                <c:pt idx="1329">
                  <c:v>1329000</c:v>
                </c:pt>
                <c:pt idx="1330">
                  <c:v>1330000</c:v>
                </c:pt>
                <c:pt idx="1331">
                  <c:v>1331000</c:v>
                </c:pt>
                <c:pt idx="1332">
                  <c:v>1332000</c:v>
                </c:pt>
                <c:pt idx="1333">
                  <c:v>1333000</c:v>
                </c:pt>
                <c:pt idx="1334">
                  <c:v>1334000</c:v>
                </c:pt>
                <c:pt idx="1335">
                  <c:v>1335000</c:v>
                </c:pt>
                <c:pt idx="1336">
                  <c:v>1336000</c:v>
                </c:pt>
                <c:pt idx="1337">
                  <c:v>1337000</c:v>
                </c:pt>
                <c:pt idx="1338">
                  <c:v>1338000</c:v>
                </c:pt>
                <c:pt idx="1339">
                  <c:v>1339000</c:v>
                </c:pt>
                <c:pt idx="1340">
                  <c:v>1340000</c:v>
                </c:pt>
                <c:pt idx="1341">
                  <c:v>1341000</c:v>
                </c:pt>
                <c:pt idx="1342">
                  <c:v>1342000</c:v>
                </c:pt>
                <c:pt idx="1343">
                  <c:v>1343000</c:v>
                </c:pt>
                <c:pt idx="1344">
                  <c:v>1344000</c:v>
                </c:pt>
                <c:pt idx="1345">
                  <c:v>1345000</c:v>
                </c:pt>
                <c:pt idx="1346">
                  <c:v>1346000</c:v>
                </c:pt>
                <c:pt idx="1347">
                  <c:v>1347000</c:v>
                </c:pt>
                <c:pt idx="1348">
                  <c:v>1348000</c:v>
                </c:pt>
                <c:pt idx="1349">
                  <c:v>1349000</c:v>
                </c:pt>
                <c:pt idx="1350">
                  <c:v>1350000</c:v>
                </c:pt>
                <c:pt idx="1351">
                  <c:v>1351000</c:v>
                </c:pt>
                <c:pt idx="1352">
                  <c:v>1352000</c:v>
                </c:pt>
                <c:pt idx="1353">
                  <c:v>1353000</c:v>
                </c:pt>
                <c:pt idx="1354">
                  <c:v>1354000</c:v>
                </c:pt>
                <c:pt idx="1355">
                  <c:v>1355000</c:v>
                </c:pt>
                <c:pt idx="1356">
                  <c:v>1356000</c:v>
                </c:pt>
                <c:pt idx="1357">
                  <c:v>1357000</c:v>
                </c:pt>
                <c:pt idx="1358">
                  <c:v>1358000</c:v>
                </c:pt>
                <c:pt idx="1359">
                  <c:v>1359000</c:v>
                </c:pt>
                <c:pt idx="1360">
                  <c:v>1360000</c:v>
                </c:pt>
                <c:pt idx="1361">
                  <c:v>1361000</c:v>
                </c:pt>
                <c:pt idx="1362">
                  <c:v>1362000</c:v>
                </c:pt>
                <c:pt idx="1363">
                  <c:v>1363000</c:v>
                </c:pt>
                <c:pt idx="1364">
                  <c:v>1364000</c:v>
                </c:pt>
                <c:pt idx="1365">
                  <c:v>1365000</c:v>
                </c:pt>
                <c:pt idx="1366">
                  <c:v>1366000</c:v>
                </c:pt>
                <c:pt idx="1367">
                  <c:v>1367000</c:v>
                </c:pt>
                <c:pt idx="1368">
                  <c:v>1368000</c:v>
                </c:pt>
                <c:pt idx="1369">
                  <c:v>1369000</c:v>
                </c:pt>
                <c:pt idx="1370">
                  <c:v>1370000</c:v>
                </c:pt>
                <c:pt idx="1371">
                  <c:v>1371000</c:v>
                </c:pt>
                <c:pt idx="1372">
                  <c:v>1372000</c:v>
                </c:pt>
                <c:pt idx="1373">
                  <c:v>1373000</c:v>
                </c:pt>
                <c:pt idx="1374">
                  <c:v>1374000</c:v>
                </c:pt>
                <c:pt idx="1375">
                  <c:v>1375000</c:v>
                </c:pt>
                <c:pt idx="1376">
                  <c:v>1376000</c:v>
                </c:pt>
                <c:pt idx="1377">
                  <c:v>1377000</c:v>
                </c:pt>
                <c:pt idx="1378">
                  <c:v>1378000</c:v>
                </c:pt>
                <c:pt idx="1379">
                  <c:v>1379000</c:v>
                </c:pt>
                <c:pt idx="1380">
                  <c:v>1380000</c:v>
                </c:pt>
                <c:pt idx="1381">
                  <c:v>1381000</c:v>
                </c:pt>
                <c:pt idx="1382">
                  <c:v>1382000</c:v>
                </c:pt>
                <c:pt idx="1383">
                  <c:v>1383000</c:v>
                </c:pt>
                <c:pt idx="1384">
                  <c:v>1384000</c:v>
                </c:pt>
                <c:pt idx="1385">
                  <c:v>1385000</c:v>
                </c:pt>
                <c:pt idx="1386">
                  <c:v>1386000</c:v>
                </c:pt>
                <c:pt idx="1387">
                  <c:v>1387000</c:v>
                </c:pt>
                <c:pt idx="1388">
                  <c:v>1388000</c:v>
                </c:pt>
                <c:pt idx="1389">
                  <c:v>1389000</c:v>
                </c:pt>
                <c:pt idx="1390">
                  <c:v>1390000</c:v>
                </c:pt>
                <c:pt idx="1391">
                  <c:v>1391000</c:v>
                </c:pt>
                <c:pt idx="1392">
                  <c:v>1392000</c:v>
                </c:pt>
                <c:pt idx="1393">
                  <c:v>1393000</c:v>
                </c:pt>
                <c:pt idx="1394">
                  <c:v>1394000</c:v>
                </c:pt>
                <c:pt idx="1395">
                  <c:v>1395000</c:v>
                </c:pt>
                <c:pt idx="1396">
                  <c:v>1396000</c:v>
                </c:pt>
                <c:pt idx="1397">
                  <c:v>1397000</c:v>
                </c:pt>
                <c:pt idx="1398">
                  <c:v>1398000</c:v>
                </c:pt>
                <c:pt idx="1399">
                  <c:v>1399000</c:v>
                </c:pt>
                <c:pt idx="1400">
                  <c:v>1400000</c:v>
                </c:pt>
                <c:pt idx="1401">
                  <c:v>1401000</c:v>
                </c:pt>
                <c:pt idx="1402">
                  <c:v>1402000</c:v>
                </c:pt>
                <c:pt idx="1403">
                  <c:v>1403000</c:v>
                </c:pt>
                <c:pt idx="1404">
                  <c:v>1404000</c:v>
                </c:pt>
                <c:pt idx="1405">
                  <c:v>1405000</c:v>
                </c:pt>
                <c:pt idx="1406">
                  <c:v>1406000</c:v>
                </c:pt>
                <c:pt idx="1407">
                  <c:v>1407000</c:v>
                </c:pt>
                <c:pt idx="1408">
                  <c:v>1408000</c:v>
                </c:pt>
                <c:pt idx="1409">
                  <c:v>1409000</c:v>
                </c:pt>
                <c:pt idx="1410">
                  <c:v>1410000</c:v>
                </c:pt>
                <c:pt idx="1411">
                  <c:v>1411000</c:v>
                </c:pt>
                <c:pt idx="1412">
                  <c:v>1412000</c:v>
                </c:pt>
                <c:pt idx="1413">
                  <c:v>1413000</c:v>
                </c:pt>
                <c:pt idx="1414">
                  <c:v>1414000</c:v>
                </c:pt>
                <c:pt idx="1415">
                  <c:v>1415000</c:v>
                </c:pt>
                <c:pt idx="1416">
                  <c:v>1416000</c:v>
                </c:pt>
                <c:pt idx="1417">
                  <c:v>1417000</c:v>
                </c:pt>
                <c:pt idx="1418">
                  <c:v>1418000</c:v>
                </c:pt>
                <c:pt idx="1419">
                  <c:v>1419000</c:v>
                </c:pt>
                <c:pt idx="1420">
                  <c:v>1420000</c:v>
                </c:pt>
                <c:pt idx="1421">
                  <c:v>1421000</c:v>
                </c:pt>
                <c:pt idx="1422">
                  <c:v>1422000</c:v>
                </c:pt>
                <c:pt idx="1423">
                  <c:v>1423000</c:v>
                </c:pt>
                <c:pt idx="1424">
                  <c:v>1424000</c:v>
                </c:pt>
                <c:pt idx="1425">
                  <c:v>1425000</c:v>
                </c:pt>
                <c:pt idx="1426">
                  <c:v>1426000</c:v>
                </c:pt>
                <c:pt idx="1427">
                  <c:v>1427000</c:v>
                </c:pt>
                <c:pt idx="1428">
                  <c:v>1428000</c:v>
                </c:pt>
                <c:pt idx="1429">
                  <c:v>1429000</c:v>
                </c:pt>
                <c:pt idx="1430">
                  <c:v>1430000</c:v>
                </c:pt>
                <c:pt idx="1431">
                  <c:v>1431000</c:v>
                </c:pt>
                <c:pt idx="1432">
                  <c:v>1432000</c:v>
                </c:pt>
                <c:pt idx="1433">
                  <c:v>1433000</c:v>
                </c:pt>
                <c:pt idx="1434">
                  <c:v>1434000</c:v>
                </c:pt>
                <c:pt idx="1435">
                  <c:v>1435000</c:v>
                </c:pt>
                <c:pt idx="1436">
                  <c:v>1436000</c:v>
                </c:pt>
                <c:pt idx="1437">
                  <c:v>1437000</c:v>
                </c:pt>
                <c:pt idx="1438">
                  <c:v>1438000</c:v>
                </c:pt>
                <c:pt idx="1439">
                  <c:v>1439000</c:v>
                </c:pt>
                <c:pt idx="1440">
                  <c:v>1440000</c:v>
                </c:pt>
                <c:pt idx="1441">
                  <c:v>1441000</c:v>
                </c:pt>
                <c:pt idx="1442">
                  <c:v>1442000</c:v>
                </c:pt>
                <c:pt idx="1443">
                  <c:v>1443000</c:v>
                </c:pt>
                <c:pt idx="1444">
                  <c:v>1444000</c:v>
                </c:pt>
                <c:pt idx="1445">
                  <c:v>1445000</c:v>
                </c:pt>
                <c:pt idx="1446">
                  <c:v>1446000</c:v>
                </c:pt>
                <c:pt idx="1447">
                  <c:v>1447000</c:v>
                </c:pt>
                <c:pt idx="1448">
                  <c:v>1448000</c:v>
                </c:pt>
                <c:pt idx="1449">
                  <c:v>1449000</c:v>
                </c:pt>
                <c:pt idx="1450">
                  <c:v>1450000</c:v>
                </c:pt>
                <c:pt idx="1451">
                  <c:v>1451000</c:v>
                </c:pt>
                <c:pt idx="1452">
                  <c:v>1452000</c:v>
                </c:pt>
                <c:pt idx="1453">
                  <c:v>1453000</c:v>
                </c:pt>
                <c:pt idx="1454">
                  <c:v>1454000</c:v>
                </c:pt>
                <c:pt idx="1455">
                  <c:v>1455000</c:v>
                </c:pt>
                <c:pt idx="1456">
                  <c:v>1456000</c:v>
                </c:pt>
                <c:pt idx="1457">
                  <c:v>1457000</c:v>
                </c:pt>
                <c:pt idx="1458">
                  <c:v>1458000</c:v>
                </c:pt>
                <c:pt idx="1459">
                  <c:v>1459000</c:v>
                </c:pt>
                <c:pt idx="1460">
                  <c:v>1460000</c:v>
                </c:pt>
                <c:pt idx="1461">
                  <c:v>1461000</c:v>
                </c:pt>
                <c:pt idx="1462">
                  <c:v>1462000</c:v>
                </c:pt>
                <c:pt idx="1463">
                  <c:v>1463000</c:v>
                </c:pt>
                <c:pt idx="1464">
                  <c:v>1464000</c:v>
                </c:pt>
                <c:pt idx="1465">
                  <c:v>1465000</c:v>
                </c:pt>
                <c:pt idx="1466">
                  <c:v>1466000</c:v>
                </c:pt>
                <c:pt idx="1467">
                  <c:v>1467000</c:v>
                </c:pt>
                <c:pt idx="1468">
                  <c:v>1468000</c:v>
                </c:pt>
                <c:pt idx="1469">
                  <c:v>1469000</c:v>
                </c:pt>
                <c:pt idx="1470">
                  <c:v>1470000</c:v>
                </c:pt>
                <c:pt idx="1471">
                  <c:v>1471000</c:v>
                </c:pt>
                <c:pt idx="1472">
                  <c:v>1472000</c:v>
                </c:pt>
                <c:pt idx="1473">
                  <c:v>1473000</c:v>
                </c:pt>
                <c:pt idx="1474">
                  <c:v>1474000</c:v>
                </c:pt>
                <c:pt idx="1475">
                  <c:v>1475000</c:v>
                </c:pt>
                <c:pt idx="1476">
                  <c:v>1476000</c:v>
                </c:pt>
                <c:pt idx="1477">
                  <c:v>1477000</c:v>
                </c:pt>
                <c:pt idx="1478">
                  <c:v>1478000</c:v>
                </c:pt>
                <c:pt idx="1479">
                  <c:v>1479000</c:v>
                </c:pt>
                <c:pt idx="1480">
                  <c:v>1480000</c:v>
                </c:pt>
                <c:pt idx="1481">
                  <c:v>1481000</c:v>
                </c:pt>
                <c:pt idx="1482">
                  <c:v>1482000</c:v>
                </c:pt>
                <c:pt idx="1483">
                  <c:v>1483000</c:v>
                </c:pt>
                <c:pt idx="1484">
                  <c:v>1484000</c:v>
                </c:pt>
                <c:pt idx="1485">
                  <c:v>1485000</c:v>
                </c:pt>
                <c:pt idx="1486">
                  <c:v>1486000</c:v>
                </c:pt>
                <c:pt idx="1487">
                  <c:v>1487000</c:v>
                </c:pt>
                <c:pt idx="1488">
                  <c:v>1488000</c:v>
                </c:pt>
                <c:pt idx="1489">
                  <c:v>1489000</c:v>
                </c:pt>
                <c:pt idx="1490">
                  <c:v>1490000</c:v>
                </c:pt>
                <c:pt idx="1491">
                  <c:v>1491000</c:v>
                </c:pt>
                <c:pt idx="1492">
                  <c:v>1492000</c:v>
                </c:pt>
                <c:pt idx="1493">
                  <c:v>1493000</c:v>
                </c:pt>
                <c:pt idx="1494">
                  <c:v>1494000</c:v>
                </c:pt>
                <c:pt idx="1495">
                  <c:v>1495000</c:v>
                </c:pt>
                <c:pt idx="1496">
                  <c:v>1496000</c:v>
                </c:pt>
                <c:pt idx="1497">
                  <c:v>1497000</c:v>
                </c:pt>
                <c:pt idx="1498">
                  <c:v>1498000</c:v>
                </c:pt>
                <c:pt idx="1499">
                  <c:v>1499000</c:v>
                </c:pt>
                <c:pt idx="1500">
                  <c:v>1500000</c:v>
                </c:pt>
                <c:pt idx="1501">
                  <c:v>1501000</c:v>
                </c:pt>
                <c:pt idx="1502">
                  <c:v>1502000</c:v>
                </c:pt>
                <c:pt idx="1503">
                  <c:v>1503000</c:v>
                </c:pt>
                <c:pt idx="1504">
                  <c:v>1504000</c:v>
                </c:pt>
                <c:pt idx="1505">
                  <c:v>1505000</c:v>
                </c:pt>
                <c:pt idx="1506">
                  <c:v>1506000</c:v>
                </c:pt>
                <c:pt idx="1507">
                  <c:v>1507000</c:v>
                </c:pt>
                <c:pt idx="1508">
                  <c:v>1508000</c:v>
                </c:pt>
                <c:pt idx="1509">
                  <c:v>1509000</c:v>
                </c:pt>
                <c:pt idx="1510">
                  <c:v>1510000</c:v>
                </c:pt>
                <c:pt idx="1511">
                  <c:v>1511000</c:v>
                </c:pt>
                <c:pt idx="1512">
                  <c:v>1512000</c:v>
                </c:pt>
                <c:pt idx="1513">
                  <c:v>1513000</c:v>
                </c:pt>
                <c:pt idx="1514">
                  <c:v>1514000</c:v>
                </c:pt>
                <c:pt idx="1515">
                  <c:v>1515000</c:v>
                </c:pt>
                <c:pt idx="1516">
                  <c:v>1516000</c:v>
                </c:pt>
                <c:pt idx="1517">
                  <c:v>1517000</c:v>
                </c:pt>
                <c:pt idx="1518">
                  <c:v>1518000</c:v>
                </c:pt>
                <c:pt idx="1519">
                  <c:v>1519000</c:v>
                </c:pt>
                <c:pt idx="1520">
                  <c:v>1520000</c:v>
                </c:pt>
                <c:pt idx="1521">
                  <c:v>1521000</c:v>
                </c:pt>
                <c:pt idx="1522">
                  <c:v>1522000</c:v>
                </c:pt>
                <c:pt idx="1523">
                  <c:v>1523000</c:v>
                </c:pt>
                <c:pt idx="1524">
                  <c:v>1524000</c:v>
                </c:pt>
                <c:pt idx="1525">
                  <c:v>1525000</c:v>
                </c:pt>
                <c:pt idx="1526">
                  <c:v>1526000</c:v>
                </c:pt>
                <c:pt idx="1527">
                  <c:v>1527000</c:v>
                </c:pt>
                <c:pt idx="1528">
                  <c:v>1528000</c:v>
                </c:pt>
                <c:pt idx="1529">
                  <c:v>1529000</c:v>
                </c:pt>
                <c:pt idx="1530">
                  <c:v>1530000</c:v>
                </c:pt>
                <c:pt idx="1531">
                  <c:v>1531000</c:v>
                </c:pt>
                <c:pt idx="1532">
                  <c:v>1532000</c:v>
                </c:pt>
                <c:pt idx="1533">
                  <c:v>1533000</c:v>
                </c:pt>
                <c:pt idx="1534">
                  <c:v>1534000</c:v>
                </c:pt>
                <c:pt idx="1535">
                  <c:v>1535000</c:v>
                </c:pt>
                <c:pt idx="1536">
                  <c:v>1536000</c:v>
                </c:pt>
                <c:pt idx="1537">
                  <c:v>1537000</c:v>
                </c:pt>
                <c:pt idx="1538">
                  <c:v>1538000</c:v>
                </c:pt>
                <c:pt idx="1539">
                  <c:v>1539000</c:v>
                </c:pt>
                <c:pt idx="1540">
                  <c:v>1540000</c:v>
                </c:pt>
                <c:pt idx="1541">
                  <c:v>1541000</c:v>
                </c:pt>
                <c:pt idx="1542">
                  <c:v>1542000</c:v>
                </c:pt>
                <c:pt idx="1543">
                  <c:v>1543000</c:v>
                </c:pt>
                <c:pt idx="1544">
                  <c:v>1544000</c:v>
                </c:pt>
                <c:pt idx="1545">
                  <c:v>1545000</c:v>
                </c:pt>
                <c:pt idx="1546">
                  <c:v>1546000</c:v>
                </c:pt>
                <c:pt idx="1547">
                  <c:v>1547000</c:v>
                </c:pt>
                <c:pt idx="1548">
                  <c:v>1548000</c:v>
                </c:pt>
                <c:pt idx="1549">
                  <c:v>1549000</c:v>
                </c:pt>
                <c:pt idx="1550">
                  <c:v>1550000</c:v>
                </c:pt>
                <c:pt idx="1551">
                  <c:v>1551000</c:v>
                </c:pt>
                <c:pt idx="1552">
                  <c:v>1552000</c:v>
                </c:pt>
                <c:pt idx="1553">
                  <c:v>1553000</c:v>
                </c:pt>
                <c:pt idx="1554">
                  <c:v>1554000</c:v>
                </c:pt>
                <c:pt idx="1555">
                  <c:v>1555000</c:v>
                </c:pt>
                <c:pt idx="1556">
                  <c:v>1556000</c:v>
                </c:pt>
                <c:pt idx="1557">
                  <c:v>1557000</c:v>
                </c:pt>
                <c:pt idx="1558">
                  <c:v>1558000</c:v>
                </c:pt>
                <c:pt idx="1559">
                  <c:v>1559000</c:v>
                </c:pt>
                <c:pt idx="1560">
                  <c:v>1560000</c:v>
                </c:pt>
                <c:pt idx="1561">
                  <c:v>1561000</c:v>
                </c:pt>
                <c:pt idx="1562">
                  <c:v>1562000</c:v>
                </c:pt>
                <c:pt idx="1563">
                  <c:v>1563000</c:v>
                </c:pt>
                <c:pt idx="1564">
                  <c:v>1564000</c:v>
                </c:pt>
                <c:pt idx="1565">
                  <c:v>1565000</c:v>
                </c:pt>
                <c:pt idx="1566">
                  <c:v>1566000</c:v>
                </c:pt>
                <c:pt idx="1567">
                  <c:v>1567000</c:v>
                </c:pt>
                <c:pt idx="1568">
                  <c:v>1568000</c:v>
                </c:pt>
                <c:pt idx="1569">
                  <c:v>1569000</c:v>
                </c:pt>
                <c:pt idx="1570">
                  <c:v>1570000</c:v>
                </c:pt>
                <c:pt idx="1571">
                  <c:v>1571000</c:v>
                </c:pt>
                <c:pt idx="1572">
                  <c:v>1572000</c:v>
                </c:pt>
                <c:pt idx="1573">
                  <c:v>1573000</c:v>
                </c:pt>
                <c:pt idx="1574">
                  <c:v>1574000</c:v>
                </c:pt>
                <c:pt idx="1575">
                  <c:v>1575000</c:v>
                </c:pt>
                <c:pt idx="1576">
                  <c:v>1576000</c:v>
                </c:pt>
                <c:pt idx="1577">
                  <c:v>1577000</c:v>
                </c:pt>
                <c:pt idx="1578">
                  <c:v>1578000</c:v>
                </c:pt>
                <c:pt idx="1579">
                  <c:v>1579000</c:v>
                </c:pt>
                <c:pt idx="1580">
                  <c:v>1580000</c:v>
                </c:pt>
                <c:pt idx="1581">
                  <c:v>1581000</c:v>
                </c:pt>
                <c:pt idx="1582">
                  <c:v>1582000</c:v>
                </c:pt>
                <c:pt idx="1583">
                  <c:v>1583000</c:v>
                </c:pt>
                <c:pt idx="1584">
                  <c:v>1584000</c:v>
                </c:pt>
                <c:pt idx="1585">
                  <c:v>1585000</c:v>
                </c:pt>
                <c:pt idx="1586">
                  <c:v>1586000</c:v>
                </c:pt>
                <c:pt idx="1587">
                  <c:v>1587000</c:v>
                </c:pt>
                <c:pt idx="1588">
                  <c:v>1588000</c:v>
                </c:pt>
                <c:pt idx="1589">
                  <c:v>1589000</c:v>
                </c:pt>
                <c:pt idx="1590">
                  <c:v>1590000</c:v>
                </c:pt>
                <c:pt idx="1591">
                  <c:v>1591000</c:v>
                </c:pt>
                <c:pt idx="1592">
                  <c:v>1592000</c:v>
                </c:pt>
                <c:pt idx="1593">
                  <c:v>1593000</c:v>
                </c:pt>
                <c:pt idx="1594">
                  <c:v>1594000</c:v>
                </c:pt>
                <c:pt idx="1595">
                  <c:v>1595000</c:v>
                </c:pt>
                <c:pt idx="1596">
                  <c:v>1596000</c:v>
                </c:pt>
                <c:pt idx="1597">
                  <c:v>1597000</c:v>
                </c:pt>
                <c:pt idx="1598">
                  <c:v>1598000</c:v>
                </c:pt>
                <c:pt idx="1599">
                  <c:v>1599000</c:v>
                </c:pt>
                <c:pt idx="1600">
                  <c:v>1600000</c:v>
                </c:pt>
                <c:pt idx="1601">
                  <c:v>1601000</c:v>
                </c:pt>
                <c:pt idx="1602">
                  <c:v>1602000</c:v>
                </c:pt>
                <c:pt idx="1603">
                  <c:v>1603000</c:v>
                </c:pt>
                <c:pt idx="1604">
                  <c:v>1604000</c:v>
                </c:pt>
                <c:pt idx="1605">
                  <c:v>1605000</c:v>
                </c:pt>
                <c:pt idx="1606">
                  <c:v>1606000</c:v>
                </c:pt>
                <c:pt idx="1607">
                  <c:v>1607000</c:v>
                </c:pt>
                <c:pt idx="1608">
                  <c:v>1608000</c:v>
                </c:pt>
                <c:pt idx="1609">
                  <c:v>1609000</c:v>
                </c:pt>
                <c:pt idx="1610">
                  <c:v>1610000</c:v>
                </c:pt>
                <c:pt idx="1611">
                  <c:v>1611000</c:v>
                </c:pt>
                <c:pt idx="1612">
                  <c:v>1612000</c:v>
                </c:pt>
                <c:pt idx="1613">
                  <c:v>1613000</c:v>
                </c:pt>
                <c:pt idx="1614">
                  <c:v>1614000</c:v>
                </c:pt>
                <c:pt idx="1615">
                  <c:v>1615000</c:v>
                </c:pt>
                <c:pt idx="1616">
                  <c:v>1616000</c:v>
                </c:pt>
                <c:pt idx="1617">
                  <c:v>1617000</c:v>
                </c:pt>
                <c:pt idx="1618">
                  <c:v>1618000</c:v>
                </c:pt>
                <c:pt idx="1619">
                  <c:v>1619000</c:v>
                </c:pt>
                <c:pt idx="1620">
                  <c:v>1620000</c:v>
                </c:pt>
                <c:pt idx="1621">
                  <c:v>1621000</c:v>
                </c:pt>
                <c:pt idx="1622">
                  <c:v>1622000</c:v>
                </c:pt>
                <c:pt idx="1623">
                  <c:v>1623000</c:v>
                </c:pt>
                <c:pt idx="1624">
                  <c:v>1624000</c:v>
                </c:pt>
                <c:pt idx="1625">
                  <c:v>1625000</c:v>
                </c:pt>
                <c:pt idx="1626">
                  <c:v>1626000</c:v>
                </c:pt>
                <c:pt idx="1627">
                  <c:v>1627000</c:v>
                </c:pt>
                <c:pt idx="1628">
                  <c:v>1628000</c:v>
                </c:pt>
                <c:pt idx="1629">
                  <c:v>1629000</c:v>
                </c:pt>
                <c:pt idx="1630">
                  <c:v>1630000</c:v>
                </c:pt>
                <c:pt idx="1631">
                  <c:v>1631000</c:v>
                </c:pt>
                <c:pt idx="1632">
                  <c:v>1632000</c:v>
                </c:pt>
                <c:pt idx="1633">
                  <c:v>1633000</c:v>
                </c:pt>
                <c:pt idx="1634">
                  <c:v>1634000</c:v>
                </c:pt>
                <c:pt idx="1635">
                  <c:v>1635000</c:v>
                </c:pt>
                <c:pt idx="1636">
                  <c:v>1636000</c:v>
                </c:pt>
                <c:pt idx="1637">
                  <c:v>1637000</c:v>
                </c:pt>
                <c:pt idx="1638">
                  <c:v>1638000</c:v>
                </c:pt>
                <c:pt idx="1639">
                  <c:v>1639000</c:v>
                </c:pt>
                <c:pt idx="1640">
                  <c:v>1640000</c:v>
                </c:pt>
                <c:pt idx="1641">
                  <c:v>1641000</c:v>
                </c:pt>
                <c:pt idx="1642">
                  <c:v>1642000</c:v>
                </c:pt>
                <c:pt idx="1643">
                  <c:v>1643000</c:v>
                </c:pt>
                <c:pt idx="1644">
                  <c:v>1644000</c:v>
                </c:pt>
                <c:pt idx="1645">
                  <c:v>1645000</c:v>
                </c:pt>
                <c:pt idx="1646">
                  <c:v>1646000</c:v>
                </c:pt>
                <c:pt idx="1647">
                  <c:v>1647000</c:v>
                </c:pt>
                <c:pt idx="1648">
                  <c:v>1648000</c:v>
                </c:pt>
                <c:pt idx="1649">
                  <c:v>1649000</c:v>
                </c:pt>
                <c:pt idx="1650">
                  <c:v>1650000</c:v>
                </c:pt>
                <c:pt idx="1651">
                  <c:v>1651000</c:v>
                </c:pt>
                <c:pt idx="1652">
                  <c:v>1652000</c:v>
                </c:pt>
                <c:pt idx="1653">
                  <c:v>1653000</c:v>
                </c:pt>
                <c:pt idx="1654">
                  <c:v>1654000</c:v>
                </c:pt>
                <c:pt idx="1655">
                  <c:v>1655000</c:v>
                </c:pt>
                <c:pt idx="1656">
                  <c:v>1656000</c:v>
                </c:pt>
                <c:pt idx="1657">
                  <c:v>1657000</c:v>
                </c:pt>
                <c:pt idx="1658">
                  <c:v>1658000</c:v>
                </c:pt>
                <c:pt idx="1659">
                  <c:v>1659000</c:v>
                </c:pt>
                <c:pt idx="1660">
                  <c:v>1660000</c:v>
                </c:pt>
                <c:pt idx="1661">
                  <c:v>1661000</c:v>
                </c:pt>
                <c:pt idx="1662">
                  <c:v>1662000</c:v>
                </c:pt>
                <c:pt idx="1663">
                  <c:v>1663000</c:v>
                </c:pt>
                <c:pt idx="1664">
                  <c:v>1664000</c:v>
                </c:pt>
                <c:pt idx="1665">
                  <c:v>1665000</c:v>
                </c:pt>
                <c:pt idx="1666">
                  <c:v>1666000</c:v>
                </c:pt>
                <c:pt idx="1667">
                  <c:v>1667000</c:v>
                </c:pt>
                <c:pt idx="1668">
                  <c:v>1668000</c:v>
                </c:pt>
                <c:pt idx="1669">
                  <c:v>1669000</c:v>
                </c:pt>
                <c:pt idx="1670">
                  <c:v>1670000</c:v>
                </c:pt>
                <c:pt idx="1671">
                  <c:v>1671000</c:v>
                </c:pt>
                <c:pt idx="1672">
                  <c:v>1672000</c:v>
                </c:pt>
                <c:pt idx="1673">
                  <c:v>1673000</c:v>
                </c:pt>
                <c:pt idx="1674">
                  <c:v>1674000</c:v>
                </c:pt>
                <c:pt idx="1675">
                  <c:v>1675000</c:v>
                </c:pt>
                <c:pt idx="1676">
                  <c:v>1676000</c:v>
                </c:pt>
                <c:pt idx="1677">
                  <c:v>1677000</c:v>
                </c:pt>
                <c:pt idx="1678">
                  <c:v>1678000</c:v>
                </c:pt>
                <c:pt idx="1679">
                  <c:v>1679000</c:v>
                </c:pt>
                <c:pt idx="1680">
                  <c:v>1680000</c:v>
                </c:pt>
                <c:pt idx="1681">
                  <c:v>1681000</c:v>
                </c:pt>
                <c:pt idx="1682">
                  <c:v>1682000</c:v>
                </c:pt>
                <c:pt idx="1683">
                  <c:v>1683000</c:v>
                </c:pt>
                <c:pt idx="1684">
                  <c:v>1684000</c:v>
                </c:pt>
                <c:pt idx="1685">
                  <c:v>1685000</c:v>
                </c:pt>
                <c:pt idx="1686">
                  <c:v>1686000</c:v>
                </c:pt>
                <c:pt idx="1687">
                  <c:v>1687000</c:v>
                </c:pt>
                <c:pt idx="1688">
                  <c:v>1688000</c:v>
                </c:pt>
                <c:pt idx="1689">
                  <c:v>1689000</c:v>
                </c:pt>
                <c:pt idx="1690">
                  <c:v>1690000</c:v>
                </c:pt>
                <c:pt idx="1691">
                  <c:v>1691000</c:v>
                </c:pt>
                <c:pt idx="1692">
                  <c:v>1692000</c:v>
                </c:pt>
                <c:pt idx="1693">
                  <c:v>1693000</c:v>
                </c:pt>
                <c:pt idx="1694">
                  <c:v>1694000</c:v>
                </c:pt>
                <c:pt idx="1695">
                  <c:v>1695000</c:v>
                </c:pt>
                <c:pt idx="1696">
                  <c:v>1696000</c:v>
                </c:pt>
                <c:pt idx="1697">
                  <c:v>1697000</c:v>
                </c:pt>
                <c:pt idx="1698">
                  <c:v>1698000</c:v>
                </c:pt>
                <c:pt idx="1699">
                  <c:v>1699000</c:v>
                </c:pt>
                <c:pt idx="1700">
                  <c:v>1700000</c:v>
                </c:pt>
                <c:pt idx="1701">
                  <c:v>1701000</c:v>
                </c:pt>
                <c:pt idx="1702">
                  <c:v>1702000</c:v>
                </c:pt>
                <c:pt idx="1703">
                  <c:v>1703000</c:v>
                </c:pt>
                <c:pt idx="1704">
                  <c:v>1704000</c:v>
                </c:pt>
                <c:pt idx="1705">
                  <c:v>1705000</c:v>
                </c:pt>
                <c:pt idx="1706">
                  <c:v>1706000</c:v>
                </c:pt>
                <c:pt idx="1707">
                  <c:v>1707000</c:v>
                </c:pt>
                <c:pt idx="1708">
                  <c:v>1708000</c:v>
                </c:pt>
                <c:pt idx="1709">
                  <c:v>1709000</c:v>
                </c:pt>
                <c:pt idx="1710">
                  <c:v>1710000</c:v>
                </c:pt>
                <c:pt idx="1711">
                  <c:v>1711000</c:v>
                </c:pt>
                <c:pt idx="1712">
                  <c:v>1712000</c:v>
                </c:pt>
                <c:pt idx="1713">
                  <c:v>1713000</c:v>
                </c:pt>
                <c:pt idx="1714">
                  <c:v>1714000</c:v>
                </c:pt>
                <c:pt idx="1715">
                  <c:v>1715000</c:v>
                </c:pt>
                <c:pt idx="1716">
                  <c:v>1716000</c:v>
                </c:pt>
                <c:pt idx="1717">
                  <c:v>1717000</c:v>
                </c:pt>
                <c:pt idx="1718">
                  <c:v>1718000</c:v>
                </c:pt>
                <c:pt idx="1719">
                  <c:v>1719000</c:v>
                </c:pt>
                <c:pt idx="1720">
                  <c:v>1720000</c:v>
                </c:pt>
                <c:pt idx="1721">
                  <c:v>1721000</c:v>
                </c:pt>
                <c:pt idx="1722">
                  <c:v>1722000</c:v>
                </c:pt>
                <c:pt idx="1723">
                  <c:v>1723000</c:v>
                </c:pt>
                <c:pt idx="1724">
                  <c:v>1724000</c:v>
                </c:pt>
                <c:pt idx="1725">
                  <c:v>1725000</c:v>
                </c:pt>
                <c:pt idx="1726">
                  <c:v>1726000</c:v>
                </c:pt>
                <c:pt idx="1727">
                  <c:v>1727000</c:v>
                </c:pt>
                <c:pt idx="1728">
                  <c:v>1728000</c:v>
                </c:pt>
                <c:pt idx="1729">
                  <c:v>1729000</c:v>
                </c:pt>
                <c:pt idx="1730">
                  <c:v>1730000</c:v>
                </c:pt>
                <c:pt idx="1731">
                  <c:v>1731000</c:v>
                </c:pt>
                <c:pt idx="1732">
                  <c:v>1732000</c:v>
                </c:pt>
                <c:pt idx="1733">
                  <c:v>1733000</c:v>
                </c:pt>
                <c:pt idx="1734">
                  <c:v>1734000</c:v>
                </c:pt>
                <c:pt idx="1735">
                  <c:v>1735000</c:v>
                </c:pt>
                <c:pt idx="1736">
                  <c:v>1736000</c:v>
                </c:pt>
                <c:pt idx="1737">
                  <c:v>1737000</c:v>
                </c:pt>
                <c:pt idx="1738">
                  <c:v>1738000</c:v>
                </c:pt>
                <c:pt idx="1739">
                  <c:v>1739000</c:v>
                </c:pt>
                <c:pt idx="1740">
                  <c:v>1740000</c:v>
                </c:pt>
                <c:pt idx="1741">
                  <c:v>1741000</c:v>
                </c:pt>
                <c:pt idx="1742">
                  <c:v>1742000</c:v>
                </c:pt>
                <c:pt idx="1743">
                  <c:v>1743000</c:v>
                </c:pt>
                <c:pt idx="1744">
                  <c:v>1744000</c:v>
                </c:pt>
                <c:pt idx="1745">
                  <c:v>1745000</c:v>
                </c:pt>
                <c:pt idx="1746">
                  <c:v>1746000</c:v>
                </c:pt>
                <c:pt idx="1747">
                  <c:v>1747000</c:v>
                </c:pt>
                <c:pt idx="1748">
                  <c:v>1748000</c:v>
                </c:pt>
                <c:pt idx="1749">
                  <c:v>1749000</c:v>
                </c:pt>
                <c:pt idx="1750">
                  <c:v>1750000</c:v>
                </c:pt>
                <c:pt idx="1751">
                  <c:v>1751000</c:v>
                </c:pt>
                <c:pt idx="1752">
                  <c:v>1752000</c:v>
                </c:pt>
                <c:pt idx="1753">
                  <c:v>1753000</c:v>
                </c:pt>
                <c:pt idx="1754">
                  <c:v>1754000</c:v>
                </c:pt>
                <c:pt idx="1755">
                  <c:v>1755000</c:v>
                </c:pt>
                <c:pt idx="1756">
                  <c:v>1756000</c:v>
                </c:pt>
                <c:pt idx="1757">
                  <c:v>1757000</c:v>
                </c:pt>
                <c:pt idx="1758">
                  <c:v>1758000</c:v>
                </c:pt>
                <c:pt idx="1759">
                  <c:v>1759000</c:v>
                </c:pt>
                <c:pt idx="1760">
                  <c:v>1760000</c:v>
                </c:pt>
                <c:pt idx="1761">
                  <c:v>1761000</c:v>
                </c:pt>
                <c:pt idx="1762">
                  <c:v>1762000</c:v>
                </c:pt>
                <c:pt idx="1763">
                  <c:v>1763000</c:v>
                </c:pt>
                <c:pt idx="1764">
                  <c:v>1764000</c:v>
                </c:pt>
                <c:pt idx="1765">
                  <c:v>1765000</c:v>
                </c:pt>
                <c:pt idx="1766">
                  <c:v>1766000</c:v>
                </c:pt>
                <c:pt idx="1767">
                  <c:v>1767000</c:v>
                </c:pt>
                <c:pt idx="1768">
                  <c:v>1768000</c:v>
                </c:pt>
                <c:pt idx="1769">
                  <c:v>1769000</c:v>
                </c:pt>
                <c:pt idx="1770">
                  <c:v>1770000</c:v>
                </c:pt>
                <c:pt idx="1771">
                  <c:v>1771000</c:v>
                </c:pt>
                <c:pt idx="1772">
                  <c:v>1772000</c:v>
                </c:pt>
                <c:pt idx="1773">
                  <c:v>1773000</c:v>
                </c:pt>
                <c:pt idx="1774">
                  <c:v>1774000</c:v>
                </c:pt>
                <c:pt idx="1775">
                  <c:v>1775000</c:v>
                </c:pt>
                <c:pt idx="1776">
                  <c:v>1776000</c:v>
                </c:pt>
                <c:pt idx="1777">
                  <c:v>1777000</c:v>
                </c:pt>
                <c:pt idx="1778">
                  <c:v>1778000</c:v>
                </c:pt>
                <c:pt idx="1779">
                  <c:v>1779000</c:v>
                </c:pt>
                <c:pt idx="1780">
                  <c:v>1780000</c:v>
                </c:pt>
                <c:pt idx="1781">
                  <c:v>1781000</c:v>
                </c:pt>
                <c:pt idx="1782">
                  <c:v>1782000</c:v>
                </c:pt>
                <c:pt idx="1783">
                  <c:v>1783000</c:v>
                </c:pt>
                <c:pt idx="1784">
                  <c:v>1784000</c:v>
                </c:pt>
                <c:pt idx="1785">
                  <c:v>1785000</c:v>
                </c:pt>
                <c:pt idx="1786">
                  <c:v>1786000</c:v>
                </c:pt>
                <c:pt idx="1787">
                  <c:v>1787000</c:v>
                </c:pt>
                <c:pt idx="1788">
                  <c:v>1788000</c:v>
                </c:pt>
                <c:pt idx="1789">
                  <c:v>1789000</c:v>
                </c:pt>
                <c:pt idx="1790">
                  <c:v>1790000</c:v>
                </c:pt>
                <c:pt idx="1791">
                  <c:v>1791000</c:v>
                </c:pt>
                <c:pt idx="1792">
                  <c:v>1792000</c:v>
                </c:pt>
                <c:pt idx="1793">
                  <c:v>1793000</c:v>
                </c:pt>
                <c:pt idx="1794">
                  <c:v>1794000</c:v>
                </c:pt>
                <c:pt idx="1795">
                  <c:v>1795000</c:v>
                </c:pt>
                <c:pt idx="1796">
                  <c:v>1796000</c:v>
                </c:pt>
                <c:pt idx="1797">
                  <c:v>1797000</c:v>
                </c:pt>
                <c:pt idx="1798">
                  <c:v>1798000</c:v>
                </c:pt>
                <c:pt idx="1799">
                  <c:v>1799000</c:v>
                </c:pt>
                <c:pt idx="1800">
                  <c:v>1800000</c:v>
                </c:pt>
                <c:pt idx="1801">
                  <c:v>1801000</c:v>
                </c:pt>
                <c:pt idx="1802">
                  <c:v>1802000</c:v>
                </c:pt>
                <c:pt idx="1803">
                  <c:v>1803000</c:v>
                </c:pt>
                <c:pt idx="1804">
                  <c:v>1804000</c:v>
                </c:pt>
                <c:pt idx="1805">
                  <c:v>1805000</c:v>
                </c:pt>
                <c:pt idx="1806">
                  <c:v>1806000</c:v>
                </c:pt>
                <c:pt idx="1807">
                  <c:v>1807000</c:v>
                </c:pt>
                <c:pt idx="1808">
                  <c:v>1808000</c:v>
                </c:pt>
                <c:pt idx="1809">
                  <c:v>1809000</c:v>
                </c:pt>
                <c:pt idx="1810">
                  <c:v>1810000</c:v>
                </c:pt>
                <c:pt idx="1811">
                  <c:v>1811000</c:v>
                </c:pt>
                <c:pt idx="1812">
                  <c:v>1812000</c:v>
                </c:pt>
                <c:pt idx="1813">
                  <c:v>1813000</c:v>
                </c:pt>
                <c:pt idx="1814">
                  <c:v>1814000</c:v>
                </c:pt>
                <c:pt idx="1815">
                  <c:v>1815000</c:v>
                </c:pt>
                <c:pt idx="1816">
                  <c:v>1816000</c:v>
                </c:pt>
                <c:pt idx="1817">
                  <c:v>1817000</c:v>
                </c:pt>
                <c:pt idx="1818">
                  <c:v>1818000</c:v>
                </c:pt>
                <c:pt idx="1819">
                  <c:v>1819000</c:v>
                </c:pt>
                <c:pt idx="1820">
                  <c:v>1820000</c:v>
                </c:pt>
                <c:pt idx="1821">
                  <c:v>1821000</c:v>
                </c:pt>
                <c:pt idx="1822">
                  <c:v>1822000</c:v>
                </c:pt>
                <c:pt idx="1823">
                  <c:v>1823000</c:v>
                </c:pt>
                <c:pt idx="1824">
                  <c:v>1824000</c:v>
                </c:pt>
                <c:pt idx="1825">
                  <c:v>1825000</c:v>
                </c:pt>
                <c:pt idx="1826">
                  <c:v>1826000</c:v>
                </c:pt>
                <c:pt idx="1827">
                  <c:v>1827000</c:v>
                </c:pt>
                <c:pt idx="1828">
                  <c:v>1828000</c:v>
                </c:pt>
                <c:pt idx="1829">
                  <c:v>1829000</c:v>
                </c:pt>
                <c:pt idx="1830">
                  <c:v>1830000</c:v>
                </c:pt>
                <c:pt idx="1831">
                  <c:v>1831000</c:v>
                </c:pt>
                <c:pt idx="1832">
                  <c:v>1832000</c:v>
                </c:pt>
                <c:pt idx="1833">
                  <c:v>1833000</c:v>
                </c:pt>
                <c:pt idx="1834">
                  <c:v>1834000</c:v>
                </c:pt>
                <c:pt idx="1835">
                  <c:v>1835000</c:v>
                </c:pt>
                <c:pt idx="1836">
                  <c:v>1836000</c:v>
                </c:pt>
                <c:pt idx="1837">
                  <c:v>1837000</c:v>
                </c:pt>
                <c:pt idx="1838">
                  <c:v>1838000</c:v>
                </c:pt>
                <c:pt idx="1839">
                  <c:v>1839000</c:v>
                </c:pt>
                <c:pt idx="1840">
                  <c:v>1840000</c:v>
                </c:pt>
                <c:pt idx="1841">
                  <c:v>1841000</c:v>
                </c:pt>
                <c:pt idx="1842">
                  <c:v>1842000</c:v>
                </c:pt>
                <c:pt idx="1843">
                  <c:v>1843000</c:v>
                </c:pt>
                <c:pt idx="1844">
                  <c:v>1844000</c:v>
                </c:pt>
                <c:pt idx="1845">
                  <c:v>1845000</c:v>
                </c:pt>
                <c:pt idx="1846">
                  <c:v>1846000</c:v>
                </c:pt>
                <c:pt idx="1847">
                  <c:v>1847000</c:v>
                </c:pt>
                <c:pt idx="1848">
                  <c:v>1848000</c:v>
                </c:pt>
                <c:pt idx="1849">
                  <c:v>1849000</c:v>
                </c:pt>
                <c:pt idx="1850">
                  <c:v>1850000</c:v>
                </c:pt>
                <c:pt idx="1851">
                  <c:v>1851000</c:v>
                </c:pt>
                <c:pt idx="1852">
                  <c:v>1852000</c:v>
                </c:pt>
                <c:pt idx="1853">
                  <c:v>1853000</c:v>
                </c:pt>
                <c:pt idx="1854">
                  <c:v>1854000</c:v>
                </c:pt>
                <c:pt idx="1855">
                  <c:v>1855000</c:v>
                </c:pt>
                <c:pt idx="1856">
                  <c:v>1856000</c:v>
                </c:pt>
                <c:pt idx="1857">
                  <c:v>1857000</c:v>
                </c:pt>
                <c:pt idx="1858">
                  <c:v>1858000</c:v>
                </c:pt>
                <c:pt idx="1859">
                  <c:v>1859000</c:v>
                </c:pt>
                <c:pt idx="1860">
                  <c:v>1860000</c:v>
                </c:pt>
                <c:pt idx="1861">
                  <c:v>1861000</c:v>
                </c:pt>
                <c:pt idx="1862">
                  <c:v>1862000</c:v>
                </c:pt>
                <c:pt idx="1863">
                  <c:v>1863000</c:v>
                </c:pt>
                <c:pt idx="1864">
                  <c:v>1864000</c:v>
                </c:pt>
                <c:pt idx="1865">
                  <c:v>1865000</c:v>
                </c:pt>
                <c:pt idx="1866">
                  <c:v>1866000</c:v>
                </c:pt>
                <c:pt idx="1867">
                  <c:v>1867000</c:v>
                </c:pt>
                <c:pt idx="1868">
                  <c:v>1868000</c:v>
                </c:pt>
                <c:pt idx="1869">
                  <c:v>1869000</c:v>
                </c:pt>
                <c:pt idx="1870">
                  <c:v>1870000</c:v>
                </c:pt>
                <c:pt idx="1871">
                  <c:v>1871000</c:v>
                </c:pt>
                <c:pt idx="1872">
                  <c:v>1872000</c:v>
                </c:pt>
                <c:pt idx="1873">
                  <c:v>1873000</c:v>
                </c:pt>
                <c:pt idx="1874">
                  <c:v>1874000</c:v>
                </c:pt>
                <c:pt idx="1875">
                  <c:v>1875000</c:v>
                </c:pt>
                <c:pt idx="1876">
                  <c:v>1876000</c:v>
                </c:pt>
                <c:pt idx="1877">
                  <c:v>1877000</c:v>
                </c:pt>
                <c:pt idx="1878">
                  <c:v>1878000</c:v>
                </c:pt>
                <c:pt idx="1879">
                  <c:v>1879000</c:v>
                </c:pt>
                <c:pt idx="1880">
                  <c:v>1880000</c:v>
                </c:pt>
                <c:pt idx="1881">
                  <c:v>1881000</c:v>
                </c:pt>
                <c:pt idx="1882">
                  <c:v>1882000</c:v>
                </c:pt>
                <c:pt idx="1883">
                  <c:v>1883000</c:v>
                </c:pt>
                <c:pt idx="1884">
                  <c:v>1884000</c:v>
                </c:pt>
                <c:pt idx="1885">
                  <c:v>1885000</c:v>
                </c:pt>
                <c:pt idx="1886">
                  <c:v>1886000</c:v>
                </c:pt>
                <c:pt idx="1887">
                  <c:v>1887000</c:v>
                </c:pt>
                <c:pt idx="1888">
                  <c:v>1888000</c:v>
                </c:pt>
                <c:pt idx="1889">
                  <c:v>1889000</c:v>
                </c:pt>
                <c:pt idx="1890">
                  <c:v>1890000</c:v>
                </c:pt>
                <c:pt idx="1891">
                  <c:v>1891000</c:v>
                </c:pt>
                <c:pt idx="1892">
                  <c:v>1892000</c:v>
                </c:pt>
                <c:pt idx="1893">
                  <c:v>1893000</c:v>
                </c:pt>
                <c:pt idx="1894">
                  <c:v>1894000</c:v>
                </c:pt>
                <c:pt idx="1895">
                  <c:v>1895000</c:v>
                </c:pt>
                <c:pt idx="1896">
                  <c:v>1896000</c:v>
                </c:pt>
                <c:pt idx="1897">
                  <c:v>1897000</c:v>
                </c:pt>
                <c:pt idx="1898">
                  <c:v>1898000</c:v>
                </c:pt>
                <c:pt idx="1899">
                  <c:v>1899000</c:v>
                </c:pt>
                <c:pt idx="1900">
                  <c:v>1900000</c:v>
                </c:pt>
                <c:pt idx="1901">
                  <c:v>1901000</c:v>
                </c:pt>
                <c:pt idx="1902">
                  <c:v>1902000</c:v>
                </c:pt>
                <c:pt idx="1903">
                  <c:v>1903000</c:v>
                </c:pt>
                <c:pt idx="1904">
                  <c:v>1904000</c:v>
                </c:pt>
                <c:pt idx="1905">
                  <c:v>1905000</c:v>
                </c:pt>
                <c:pt idx="1906">
                  <c:v>1906000</c:v>
                </c:pt>
                <c:pt idx="1907">
                  <c:v>1907000</c:v>
                </c:pt>
                <c:pt idx="1908">
                  <c:v>1908000</c:v>
                </c:pt>
                <c:pt idx="1909">
                  <c:v>1909000</c:v>
                </c:pt>
                <c:pt idx="1910">
                  <c:v>1910000</c:v>
                </c:pt>
                <c:pt idx="1911">
                  <c:v>1911000</c:v>
                </c:pt>
                <c:pt idx="1912">
                  <c:v>1912000</c:v>
                </c:pt>
                <c:pt idx="1913">
                  <c:v>1913000</c:v>
                </c:pt>
                <c:pt idx="1914">
                  <c:v>1914000</c:v>
                </c:pt>
                <c:pt idx="1915">
                  <c:v>1915000</c:v>
                </c:pt>
                <c:pt idx="1916">
                  <c:v>1916000</c:v>
                </c:pt>
                <c:pt idx="1917">
                  <c:v>1917000</c:v>
                </c:pt>
                <c:pt idx="1918">
                  <c:v>1918000</c:v>
                </c:pt>
                <c:pt idx="1919">
                  <c:v>1919000</c:v>
                </c:pt>
                <c:pt idx="1920">
                  <c:v>1920000</c:v>
                </c:pt>
                <c:pt idx="1921">
                  <c:v>1921000</c:v>
                </c:pt>
                <c:pt idx="1922">
                  <c:v>1922000</c:v>
                </c:pt>
                <c:pt idx="1923">
                  <c:v>1923000</c:v>
                </c:pt>
                <c:pt idx="1924">
                  <c:v>1924000</c:v>
                </c:pt>
                <c:pt idx="1925">
                  <c:v>1925000</c:v>
                </c:pt>
                <c:pt idx="1926">
                  <c:v>1926000</c:v>
                </c:pt>
                <c:pt idx="1927">
                  <c:v>1927000</c:v>
                </c:pt>
                <c:pt idx="1928">
                  <c:v>1928000</c:v>
                </c:pt>
                <c:pt idx="1929">
                  <c:v>1929000</c:v>
                </c:pt>
                <c:pt idx="1930">
                  <c:v>1930000</c:v>
                </c:pt>
                <c:pt idx="1931">
                  <c:v>1931000</c:v>
                </c:pt>
                <c:pt idx="1932">
                  <c:v>1932000</c:v>
                </c:pt>
                <c:pt idx="1933">
                  <c:v>1933000</c:v>
                </c:pt>
                <c:pt idx="1934">
                  <c:v>1934000</c:v>
                </c:pt>
                <c:pt idx="1935">
                  <c:v>1935000</c:v>
                </c:pt>
                <c:pt idx="1936">
                  <c:v>1936000</c:v>
                </c:pt>
                <c:pt idx="1937">
                  <c:v>1937000</c:v>
                </c:pt>
                <c:pt idx="1938">
                  <c:v>1938000</c:v>
                </c:pt>
                <c:pt idx="1939">
                  <c:v>1939000</c:v>
                </c:pt>
                <c:pt idx="1940">
                  <c:v>1940000</c:v>
                </c:pt>
                <c:pt idx="1941">
                  <c:v>1941000</c:v>
                </c:pt>
                <c:pt idx="1942">
                  <c:v>1942000</c:v>
                </c:pt>
                <c:pt idx="1943">
                  <c:v>1943000</c:v>
                </c:pt>
                <c:pt idx="1944">
                  <c:v>1944000</c:v>
                </c:pt>
                <c:pt idx="1945">
                  <c:v>1945000</c:v>
                </c:pt>
                <c:pt idx="1946">
                  <c:v>1946000</c:v>
                </c:pt>
                <c:pt idx="1947">
                  <c:v>1947000</c:v>
                </c:pt>
                <c:pt idx="1948">
                  <c:v>1948000</c:v>
                </c:pt>
                <c:pt idx="1949">
                  <c:v>1949000</c:v>
                </c:pt>
                <c:pt idx="1950">
                  <c:v>1950000</c:v>
                </c:pt>
                <c:pt idx="1951">
                  <c:v>1951000</c:v>
                </c:pt>
                <c:pt idx="1952">
                  <c:v>1952000</c:v>
                </c:pt>
                <c:pt idx="1953">
                  <c:v>1953000</c:v>
                </c:pt>
                <c:pt idx="1954">
                  <c:v>1954000</c:v>
                </c:pt>
                <c:pt idx="1955">
                  <c:v>1955000</c:v>
                </c:pt>
                <c:pt idx="1956">
                  <c:v>1956000</c:v>
                </c:pt>
                <c:pt idx="1957">
                  <c:v>1957000</c:v>
                </c:pt>
                <c:pt idx="1958">
                  <c:v>1958000</c:v>
                </c:pt>
                <c:pt idx="1959">
                  <c:v>1959000</c:v>
                </c:pt>
                <c:pt idx="1960">
                  <c:v>1960000</c:v>
                </c:pt>
                <c:pt idx="1961">
                  <c:v>1961000</c:v>
                </c:pt>
                <c:pt idx="1962">
                  <c:v>1962000</c:v>
                </c:pt>
                <c:pt idx="1963">
                  <c:v>1963000</c:v>
                </c:pt>
                <c:pt idx="1964">
                  <c:v>1964000</c:v>
                </c:pt>
                <c:pt idx="1965">
                  <c:v>1965000</c:v>
                </c:pt>
                <c:pt idx="1966">
                  <c:v>1966000</c:v>
                </c:pt>
                <c:pt idx="1967">
                  <c:v>1967000</c:v>
                </c:pt>
                <c:pt idx="1968">
                  <c:v>1968000</c:v>
                </c:pt>
                <c:pt idx="1969">
                  <c:v>1969000</c:v>
                </c:pt>
                <c:pt idx="1970">
                  <c:v>1970000</c:v>
                </c:pt>
                <c:pt idx="1971">
                  <c:v>1971000</c:v>
                </c:pt>
                <c:pt idx="1972">
                  <c:v>1972000</c:v>
                </c:pt>
                <c:pt idx="1973">
                  <c:v>1973000</c:v>
                </c:pt>
                <c:pt idx="1974">
                  <c:v>1974000</c:v>
                </c:pt>
                <c:pt idx="1975">
                  <c:v>1975000</c:v>
                </c:pt>
                <c:pt idx="1976">
                  <c:v>1976000</c:v>
                </c:pt>
                <c:pt idx="1977">
                  <c:v>1977000</c:v>
                </c:pt>
                <c:pt idx="1978">
                  <c:v>1978000</c:v>
                </c:pt>
                <c:pt idx="1979">
                  <c:v>1979000</c:v>
                </c:pt>
                <c:pt idx="1980">
                  <c:v>1980000</c:v>
                </c:pt>
                <c:pt idx="1981">
                  <c:v>1981000</c:v>
                </c:pt>
                <c:pt idx="1982">
                  <c:v>1982000</c:v>
                </c:pt>
                <c:pt idx="1983">
                  <c:v>1983000</c:v>
                </c:pt>
                <c:pt idx="1984">
                  <c:v>1984000</c:v>
                </c:pt>
                <c:pt idx="1985">
                  <c:v>1985000</c:v>
                </c:pt>
                <c:pt idx="1986">
                  <c:v>1986000</c:v>
                </c:pt>
                <c:pt idx="1987">
                  <c:v>1987000</c:v>
                </c:pt>
                <c:pt idx="1988">
                  <c:v>1988000</c:v>
                </c:pt>
                <c:pt idx="1989">
                  <c:v>1989000</c:v>
                </c:pt>
                <c:pt idx="1990">
                  <c:v>1990000</c:v>
                </c:pt>
                <c:pt idx="1991">
                  <c:v>1991000</c:v>
                </c:pt>
                <c:pt idx="1992">
                  <c:v>1992000</c:v>
                </c:pt>
                <c:pt idx="1993">
                  <c:v>1993000</c:v>
                </c:pt>
                <c:pt idx="1994">
                  <c:v>1994000</c:v>
                </c:pt>
                <c:pt idx="1995">
                  <c:v>1995000</c:v>
                </c:pt>
                <c:pt idx="1996">
                  <c:v>1996000</c:v>
                </c:pt>
                <c:pt idx="1997">
                  <c:v>1997000</c:v>
                </c:pt>
                <c:pt idx="1998">
                  <c:v>1998000</c:v>
                </c:pt>
                <c:pt idx="1999">
                  <c:v>1999000</c:v>
                </c:pt>
                <c:pt idx="2000">
                  <c:v>2000000</c:v>
                </c:pt>
                <c:pt idx="2001">
                  <c:v>2001000</c:v>
                </c:pt>
                <c:pt idx="2002">
                  <c:v>2002000</c:v>
                </c:pt>
                <c:pt idx="2003">
                  <c:v>2003000</c:v>
                </c:pt>
                <c:pt idx="2004">
                  <c:v>2004000</c:v>
                </c:pt>
                <c:pt idx="2005">
                  <c:v>2005000</c:v>
                </c:pt>
                <c:pt idx="2006">
                  <c:v>2006000</c:v>
                </c:pt>
                <c:pt idx="2007">
                  <c:v>2007000</c:v>
                </c:pt>
                <c:pt idx="2008">
                  <c:v>2008000</c:v>
                </c:pt>
                <c:pt idx="2009">
                  <c:v>2009000</c:v>
                </c:pt>
                <c:pt idx="2010">
                  <c:v>2010000</c:v>
                </c:pt>
                <c:pt idx="2011">
                  <c:v>2011000</c:v>
                </c:pt>
                <c:pt idx="2012">
                  <c:v>2012000</c:v>
                </c:pt>
                <c:pt idx="2013">
                  <c:v>2013000</c:v>
                </c:pt>
                <c:pt idx="2014">
                  <c:v>2014000</c:v>
                </c:pt>
                <c:pt idx="2015">
                  <c:v>2015000</c:v>
                </c:pt>
                <c:pt idx="2016">
                  <c:v>2016000</c:v>
                </c:pt>
                <c:pt idx="2017">
                  <c:v>2017000</c:v>
                </c:pt>
                <c:pt idx="2018">
                  <c:v>2018000</c:v>
                </c:pt>
                <c:pt idx="2019">
                  <c:v>2019000</c:v>
                </c:pt>
                <c:pt idx="2020">
                  <c:v>2020000</c:v>
                </c:pt>
                <c:pt idx="2021">
                  <c:v>2021000</c:v>
                </c:pt>
                <c:pt idx="2022">
                  <c:v>2022000</c:v>
                </c:pt>
                <c:pt idx="2023">
                  <c:v>2023000</c:v>
                </c:pt>
                <c:pt idx="2024">
                  <c:v>2024000</c:v>
                </c:pt>
                <c:pt idx="2025">
                  <c:v>2025000</c:v>
                </c:pt>
                <c:pt idx="2026">
                  <c:v>2026000</c:v>
                </c:pt>
                <c:pt idx="2027">
                  <c:v>2027000</c:v>
                </c:pt>
                <c:pt idx="2028">
                  <c:v>2028000</c:v>
                </c:pt>
                <c:pt idx="2029">
                  <c:v>2029000</c:v>
                </c:pt>
                <c:pt idx="2030">
                  <c:v>2030000</c:v>
                </c:pt>
                <c:pt idx="2031">
                  <c:v>2031000</c:v>
                </c:pt>
                <c:pt idx="2032">
                  <c:v>2032000</c:v>
                </c:pt>
                <c:pt idx="2033">
                  <c:v>2033000</c:v>
                </c:pt>
                <c:pt idx="2034">
                  <c:v>2034000</c:v>
                </c:pt>
                <c:pt idx="2035">
                  <c:v>2035000</c:v>
                </c:pt>
                <c:pt idx="2036">
                  <c:v>2036000</c:v>
                </c:pt>
                <c:pt idx="2037">
                  <c:v>2037000</c:v>
                </c:pt>
                <c:pt idx="2038">
                  <c:v>2038000</c:v>
                </c:pt>
                <c:pt idx="2039">
                  <c:v>2039000</c:v>
                </c:pt>
                <c:pt idx="2040">
                  <c:v>2040000</c:v>
                </c:pt>
                <c:pt idx="2041">
                  <c:v>2041000</c:v>
                </c:pt>
                <c:pt idx="2042">
                  <c:v>2042000</c:v>
                </c:pt>
                <c:pt idx="2043">
                  <c:v>2043000</c:v>
                </c:pt>
                <c:pt idx="2044">
                  <c:v>2044000</c:v>
                </c:pt>
                <c:pt idx="2045">
                  <c:v>2045000</c:v>
                </c:pt>
                <c:pt idx="2046">
                  <c:v>2046000</c:v>
                </c:pt>
                <c:pt idx="2047">
                  <c:v>2047000</c:v>
                </c:pt>
                <c:pt idx="2048">
                  <c:v>2048000</c:v>
                </c:pt>
                <c:pt idx="2049">
                  <c:v>2049000</c:v>
                </c:pt>
                <c:pt idx="2050">
                  <c:v>2050000</c:v>
                </c:pt>
                <c:pt idx="2051">
                  <c:v>2051000</c:v>
                </c:pt>
                <c:pt idx="2052">
                  <c:v>2052000</c:v>
                </c:pt>
                <c:pt idx="2053">
                  <c:v>2053000</c:v>
                </c:pt>
                <c:pt idx="2054">
                  <c:v>2054000</c:v>
                </c:pt>
                <c:pt idx="2055">
                  <c:v>2055000</c:v>
                </c:pt>
                <c:pt idx="2056">
                  <c:v>2056000</c:v>
                </c:pt>
                <c:pt idx="2057">
                  <c:v>2057000</c:v>
                </c:pt>
                <c:pt idx="2058">
                  <c:v>2058000</c:v>
                </c:pt>
                <c:pt idx="2059">
                  <c:v>2059000</c:v>
                </c:pt>
                <c:pt idx="2060">
                  <c:v>2060000</c:v>
                </c:pt>
                <c:pt idx="2061">
                  <c:v>2061000</c:v>
                </c:pt>
                <c:pt idx="2062">
                  <c:v>2062000</c:v>
                </c:pt>
                <c:pt idx="2063">
                  <c:v>2063000</c:v>
                </c:pt>
                <c:pt idx="2064">
                  <c:v>2064000</c:v>
                </c:pt>
                <c:pt idx="2065">
                  <c:v>2065000</c:v>
                </c:pt>
                <c:pt idx="2066">
                  <c:v>2066000</c:v>
                </c:pt>
                <c:pt idx="2067">
                  <c:v>2067000</c:v>
                </c:pt>
                <c:pt idx="2068">
                  <c:v>2068000</c:v>
                </c:pt>
                <c:pt idx="2069">
                  <c:v>2069000</c:v>
                </c:pt>
                <c:pt idx="2070">
                  <c:v>2070000</c:v>
                </c:pt>
                <c:pt idx="2071">
                  <c:v>2071000</c:v>
                </c:pt>
                <c:pt idx="2072">
                  <c:v>2072000</c:v>
                </c:pt>
                <c:pt idx="2073">
                  <c:v>2073000</c:v>
                </c:pt>
                <c:pt idx="2074">
                  <c:v>2074000</c:v>
                </c:pt>
                <c:pt idx="2075">
                  <c:v>2075000</c:v>
                </c:pt>
                <c:pt idx="2076">
                  <c:v>2076000</c:v>
                </c:pt>
                <c:pt idx="2077">
                  <c:v>2077000</c:v>
                </c:pt>
                <c:pt idx="2078">
                  <c:v>2078000</c:v>
                </c:pt>
                <c:pt idx="2079">
                  <c:v>2079000</c:v>
                </c:pt>
                <c:pt idx="2080">
                  <c:v>2080000</c:v>
                </c:pt>
                <c:pt idx="2081">
                  <c:v>2081000</c:v>
                </c:pt>
                <c:pt idx="2082">
                  <c:v>2082000</c:v>
                </c:pt>
                <c:pt idx="2083">
                  <c:v>2083000</c:v>
                </c:pt>
                <c:pt idx="2084">
                  <c:v>2084000</c:v>
                </c:pt>
                <c:pt idx="2085">
                  <c:v>2085000</c:v>
                </c:pt>
                <c:pt idx="2086">
                  <c:v>2086000</c:v>
                </c:pt>
                <c:pt idx="2087">
                  <c:v>2087000</c:v>
                </c:pt>
                <c:pt idx="2088">
                  <c:v>2088000</c:v>
                </c:pt>
                <c:pt idx="2089">
                  <c:v>2089000</c:v>
                </c:pt>
                <c:pt idx="2090">
                  <c:v>2090000</c:v>
                </c:pt>
                <c:pt idx="2091">
                  <c:v>2091000</c:v>
                </c:pt>
                <c:pt idx="2092">
                  <c:v>2092000</c:v>
                </c:pt>
                <c:pt idx="2093">
                  <c:v>2093000</c:v>
                </c:pt>
                <c:pt idx="2094">
                  <c:v>2094000</c:v>
                </c:pt>
                <c:pt idx="2095">
                  <c:v>2095000</c:v>
                </c:pt>
                <c:pt idx="2096">
                  <c:v>2096000</c:v>
                </c:pt>
                <c:pt idx="2097">
                  <c:v>2097000</c:v>
                </c:pt>
                <c:pt idx="2098">
                  <c:v>2098000</c:v>
                </c:pt>
                <c:pt idx="2099">
                  <c:v>2099000</c:v>
                </c:pt>
                <c:pt idx="2100">
                  <c:v>2100000</c:v>
                </c:pt>
                <c:pt idx="2101">
                  <c:v>2101000</c:v>
                </c:pt>
                <c:pt idx="2102">
                  <c:v>2102000</c:v>
                </c:pt>
                <c:pt idx="2103">
                  <c:v>2103000</c:v>
                </c:pt>
                <c:pt idx="2104">
                  <c:v>2104000</c:v>
                </c:pt>
                <c:pt idx="2105">
                  <c:v>2105000</c:v>
                </c:pt>
                <c:pt idx="2106">
                  <c:v>2106000</c:v>
                </c:pt>
                <c:pt idx="2107">
                  <c:v>2107000</c:v>
                </c:pt>
                <c:pt idx="2108">
                  <c:v>2108000</c:v>
                </c:pt>
                <c:pt idx="2109">
                  <c:v>2109000</c:v>
                </c:pt>
                <c:pt idx="2110">
                  <c:v>2110000</c:v>
                </c:pt>
                <c:pt idx="2111">
                  <c:v>2111000</c:v>
                </c:pt>
                <c:pt idx="2112">
                  <c:v>2112000</c:v>
                </c:pt>
                <c:pt idx="2113">
                  <c:v>2113000</c:v>
                </c:pt>
                <c:pt idx="2114">
                  <c:v>2114000</c:v>
                </c:pt>
                <c:pt idx="2115">
                  <c:v>2115000</c:v>
                </c:pt>
                <c:pt idx="2116">
                  <c:v>2116000</c:v>
                </c:pt>
                <c:pt idx="2117">
                  <c:v>2117000</c:v>
                </c:pt>
                <c:pt idx="2118">
                  <c:v>2118000</c:v>
                </c:pt>
                <c:pt idx="2119">
                  <c:v>2119000</c:v>
                </c:pt>
                <c:pt idx="2120">
                  <c:v>2120000</c:v>
                </c:pt>
                <c:pt idx="2121">
                  <c:v>2121000</c:v>
                </c:pt>
                <c:pt idx="2122">
                  <c:v>2122000</c:v>
                </c:pt>
                <c:pt idx="2123">
                  <c:v>2123000</c:v>
                </c:pt>
                <c:pt idx="2124">
                  <c:v>2124000</c:v>
                </c:pt>
                <c:pt idx="2125">
                  <c:v>2125000</c:v>
                </c:pt>
                <c:pt idx="2126">
                  <c:v>2126000</c:v>
                </c:pt>
                <c:pt idx="2127">
                  <c:v>2127000</c:v>
                </c:pt>
                <c:pt idx="2128">
                  <c:v>2128000</c:v>
                </c:pt>
                <c:pt idx="2129">
                  <c:v>2129000</c:v>
                </c:pt>
                <c:pt idx="2130">
                  <c:v>2130000</c:v>
                </c:pt>
                <c:pt idx="2131">
                  <c:v>2131000</c:v>
                </c:pt>
                <c:pt idx="2132">
                  <c:v>2132000</c:v>
                </c:pt>
                <c:pt idx="2133">
                  <c:v>2133000</c:v>
                </c:pt>
                <c:pt idx="2134">
                  <c:v>2134000</c:v>
                </c:pt>
                <c:pt idx="2135">
                  <c:v>2135000</c:v>
                </c:pt>
                <c:pt idx="2136">
                  <c:v>2136000</c:v>
                </c:pt>
                <c:pt idx="2137">
                  <c:v>2137000</c:v>
                </c:pt>
                <c:pt idx="2138">
                  <c:v>2138000</c:v>
                </c:pt>
                <c:pt idx="2139">
                  <c:v>2139000</c:v>
                </c:pt>
                <c:pt idx="2140">
                  <c:v>2140000</c:v>
                </c:pt>
                <c:pt idx="2141">
                  <c:v>2141000</c:v>
                </c:pt>
                <c:pt idx="2142">
                  <c:v>2142000</c:v>
                </c:pt>
                <c:pt idx="2143">
                  <c:v>2143000</c:v>
                </c:pt>
                <c:pt idx="2144">
                  <c:v>2144000</c:v>
                </c:pt>
                <c:pt idx="2145">
                  <c:v>2145000</c:v>
                </c:pt>
                <c:pt idx="2146">
                  <c:v>2146000</c:v>
                </c:pt>
                <c:pt idx="2147">
                  <c:v>2147000</c:v>
                </c:pt>
                <c:pt idx="2148">
                  <c:v>2148000</c:v>
                </c:pt>
                <c:pt idx="2149">
                  <c:v>2149000</c:v>
                </c:pt>
                <c:pt idx="2150">
                  <c:v>2150000</c:v>
                </c:pt>
                <c:pt idx="2151">
                  <c:v>2151000</c:v>
                </c:pt>
                <c:pt idx="2152">
                  <c:v>2152000</c:v>
                </c:pt>
                <c:pt idx="2153">
                  <c:v>2153000</c:v>
                </c:pt>
                <c:pt idx="2154">
                  <c:v>2154000</c:v>
                </c:pt>
                <c:pt idx="2155">
                  <c:v>2155000</c:v>
                </c:pt>
                <c:pt idx="2156">
                  <c:v>2156000</c:v>
                </c:pt>
                <c:pt idx="2157">
                  <c:v>2157000</c:v>
                </c:pt>
                <c:pt idx="2158">
                  <c:v>2158000</c:v>
                </c:pt>
                <c:pt idx="2159">
                  <c:v>2159000</c:v>
                </c:pt>
                <c:pt idx="2160">
                  <c:v>2160000</c:v>
                </c:pt>
                <c:pt idx="2161">
                  <c:v>2161000</c:v>
                </c:pt>
                <c:pt idx="2162">
                  <c:v>2162000</c:v>
                </c:pt>
                <c:pt idx="2163">
                  <c:v>2163000</c:v>
                </c:pt>
                <c:pt idx="2164">
                  <c:v>2164000</c:v>
                </c:pt>
                <c:pt idx="2165">
                  <c:v>2165000</c:v>
                </c:pt>
                <c:pt idx="2166">
                  <c:v>2166000</c:v>
                </c:pt>
                <c:pt idx="2167">
                  <c:v>2167000</c:v>
                </c:pt>
                <c:pt idx="2168">
                  <c:v>2168000</c:v>
                </c:pt>
                <c:pt idx="2169">
                  <c:v>2169000</c:v>
                </c:pt>
                <c:pt idx="2170">
                  <c:v>2170000</c:v>
                </c:pt>
                <c:pt idx="2171">
                  <c:v>2171000</c:v>
                </c:pt>
                <c:pt idx="2172">
                  <c:v>2172000</c:v>
                </c:pt>
                <c:pt idx="2173">
                  <c:v>2173000</c:v>
                </c:pt>
                <c:pt idx="2174">
                  <c:v>2174000</c:v>
                </c:pt>
                <c:pt idx="2175">
                  <c:v>2175000</c:v>
                </c:pt>
                <c:pt idx="2176">
                  <c:v>2176000</c:v>
                </c:pt>
                <c:pt idx="2177">
                  <c:v>2177000</c:v>
                </c:pt>
                <c:pt idx="2178">
                  <c:v>2178000</c:v>
                </c:pt>
                <c:pt idx="2179">
                  <c:v>2179000</c:v>
                </c:pt>
                <c:pt idx="2180">
                  <c:v>2180000</c:v>
                </c:pt>
                <c:pt idx="2181">
                  <c:v>2181000</c:v>
                </c:pt>
                <c:pt idx="2182">
                  <c:v>2182000</c:v>
                </c:pt>
                <c:pt idx="2183">
                  <c:v>2183000</c:v>
                </c:pt>
                <c:pt idx="2184">
                  <c:v>2184000</c:v>
                </c:pt>
                <c:pt idx="2185">
                  <c:v>2185000</c:v>
                </c:pt>
                <c:pt idx="2186">
                  <c:v>2186000</c:v>
                </c:pt>
                <c:pt idx="2187">
                  <c:v>2187000</c:v>
                </c:pt>
                <c:pt idx="2188">
                  <c:v>2188000</c:v>
                </c:pt>
                <c:pt idx="2189">
                  <c:v>2189000</c:v>
                </c:pt>
                <c:pt idx="2190">
                  <c:v>2190000</c:v>
                </c:pt>
                <c:pt idx="2191">
                  <c:v>2191000</c:v>
                </c:pt>
                <c:pt idx="2192">
                  <c:v>2192000</c:v>
                </c:pt>
                <c:pt idx="2193">
                  <c:v>2193000</c:v>
                </c:pt>
                <c:pt idx="2194">
                  <c:v>2194000</c:v>
                </c:pt>
                <c:pt idx="2195">
                  <c:v>2195000</c:v>
                </c:pt>
                <c:pt idx="2196">
                  <c:v>2196000</c:v>
                </c:pt>
                <c:pt idx="2197">
                  <c:v>2197000</c:v>
                </c:pt>
                <c:pt idx="2198">
                  <c:v>2198000</c:v>
                </c:pt>
                <c:pt idx="2199">
                  <c:v>2199000</c:v>
                </c:pt>
                <c:pt idx="2200">
                  <c:v>2200000</c:v>
                </c:pt>
                <c:pt idx="2201">
                  <c:v>2201000</c:v>
                </c:pt>
                <c:pt idx="2202">
                  <c:v>2202000</c:v>
                </c:pt>
                <c:pt idx="2203">
                  <c:v>2203000</c:v>
                </c:pt>
                <c:pt idx="2204">
                  <c:v>2204000</c:v>
                </c:pt>
                <c:pt idx="2205">
                  <c:v>2205000</c:v>
                </c:pt>
                <c:pt idx="2206">
                  <c:v>2206000</c:v>
                </c:pt>
                <c:pt idx="2207">
                  <c:v>2207000</c:v>
                </c:pt>
                <c:pt idx="2208">
                  <c:v>2208000</c:v>
                </c:pt>
                <c:pt idx="2209">
                  <c:v>2209000</c:v>
                </c:pt>
                <c:pt idx="2210">
                  <c:v>2210000</c:v>
                </c:pt>
                <c:pt idx="2211">
                  <c:v>2211000</c:v>
                </c:pt>
                <c:pt idx="2212">
                  <c:v>2212000</c:v>
                </c:pt>
                <c:pt idx="2213">
                  <c:v>2213000</c:v>
                </c:pt>
                <c:pt idx="2214">
                  <c:v>2214000</c:v>
                </c:pt>
                <c:pt idx="2215">
                  <c:v>2215000</c:v>
                </c:pt>
                <c:pt idx="2216">
                  <c:v>2216000</c:v>
                </c:pt>
                <c:pt idx="2217">
                  <c:v>2217000</c:v>
                </c:pt>
                <c:pt idx="2218">
                  <c:v>2218000</c:v>
                </c:pt>
                <c:pt idx="2219">
                  <c:v>2219000</c:v>
                </c:pt>
                <c:pt idx="2220">
                  <c:v>2220000</c:v>
                </c:pt>
                <c:pt idx="2221">
                  <c:v>2221000</c:v>
                </c:pt>
                <c:pt idx="2222">
                  <c:v>2222000</c:v>
                </c:pt>
                <c:pt idx="2223">
                  <c:v>2223000</c:v>
                </c:pt>
                <c:pt idx="2224">
                  <c:v>2224000</c:v>
                </c:pt>
                <c:pt idx="2225">
                  <c:v>2225000</c:v>
                </c:pt>
                <c:pt idx="2226">
                  <c:v>2226000</c:v>
                </c:pt>
                <c:pt idx="2227">
                  <c:v>2227000</c:v>
                </c:pt>
                <c:pt idx="2228">
                  <c:v>2228000</c:v>
                </c:pt>
                <c:pt idx="2229">
                  <c:v>2229000</c:v>
                </c:pt>
                <c:pt idx="2230">
                  <c:v>2230000</c:v>
                </c:pt>
                <c:pt idx="2231">
                  <c:v>2231000</c:v>
                </c:pt>
                <c:pt idx="2232">
                  <c:v>2232000</c:v>
                </c:pt>
                <c:pt idx="2233">
                  <c:v>2233000</c:v>
                </c:pt>
                <c:pt idx="2234">
                  <c:v>2234000</c:v>
                </c:pt>
                <c:pt idx="2235">
                  <c:v>2235000</c:v>
                </c:pt>
                <c:pt idx="2236">
                  <c:v>2236000</c:v>
                </c:pt>
                <c:pt idx="2237">
                  <c:v>2237000</c:v>
                </c:pt>
                <c:pt idx="2238">
                  <c:v>2238000</c:v>
                </c:pt>
                <c:pt idx="2239">
                  <c:v>2239000</c:v>
                </c:pt>
                <c:pt idx="2240">
                  <c:v>2240000</c:v>
                </c:pt>
                <c:pt idx="2241">
                  <c:v>2241000</c:v>
                </c:pt>
                <c:pt idx="2242">
                  <c:v>2242000</c:v>
                </c:pt>
                <c:pt idx="2243">
                  <c:v>2243000</c:v>
                </c:pt>
                <c:pt idx="2244">
                  <c:v>2244000</c:v>
                </c:pt>
                <c:pt idx="2245">
                  <c:v>2245000</c:v>
                </c:pt>
                <c:pt idx="2246">
                  <c:v>2246000</c:v>
                </c:pt>
                <c:pt idx="2247">
                  <c:v>2247000</c:v>
                </c:pt>
                <c:pt idx="2248">
                  <c:v>2248000</c:v>
                </c:pt>
                <c:pt idx="2249">
                  <c:v>2249000</c:v>
                </c:pt>
                <c:pt idx="2250">
                  <c:v>2250000</c:v>
                </c:pt>
                <c:pt idx="2251">
                  <c:v>2251000</c:v>
                </c:pt>
                <c:pt idx="2252">
                  <c:v>2252000</c:v>
                </c:pt>
                <c:pt idx="2253">
                  <c:v>2253000</c:v>
                </c:pt>
                <c:pt idx="2254">
                  <c:v>2254000</c:v>
                </c:pt>
                <c:pt idx="2255">
                  <c:v>2255000</c:v>
                </c:pt>
                <c:pt idx="2256">
                  <c:v>2256000</c:v>
                </c:pt>
                <c:pt idx="2257">
                  <c:v>2257000</c:v>
                </c:pt>
                <c:pt idx="2258">
                  <c:v>2258000</c:v>
                </c:pt>
                <c:pt idx="2259">
                  <c:v>2259000</c:v>
                </c:pt>
                <c:pt idx="2260">
                  <c:v>2260000</c:v>
                </c:pt>
                <c:pt idx="2261">
                  <c:v>2261000</c:v>
                </c:pt>
                <c:pt idx="2262">
                  <c:v>2262000</c:v>
                </c:pt>
                <c:pt idx="2263">
                  <c:v>2263000</c:v>
                </c:pt>
                <c:pt idx="2264">
                  <c:v>2264000</c:v>
                </c:pt>
                <c:pt idx="2265">
                  <c:v>2265000</c:v>
                </c:pt>
                <c:pt idx="2266">
                  <c:v>2266000</c:v>
                </c:pt>
                <c:pt idx="2267">
                  <c:v>2267000</c:v>
                </c:pt>
                <c:pt idx="2268">
                  <c:v>2268000</c:v>
                </c:pt>
                <c:pt idx="2269">
                  <c:v>2269000</c:v>
                </c:pt>
                <c:pt idx="2270">
                  <c:v>2270000</c:v>
                </c:pt>
                <c:pt idx="2271">
                  <c:v>2271000</c:v>
                </c:pt>
                <c:pt idx="2272">
                  <c:v>2272000</c:v>
                </c:pt>
                <c:pt idx="2273">
                  <c:v>2273000</c:v>
                </c:pt>
                <c:pt idx="2274">
                  <c:v>2274000</c:v>
                </c:pt>
                <c:pt idx="2275">
                  <c:v>2275000</c:v>
                </c:pt>
                <c:pt idx="2276">
                  <c:v>2276000</c:v>
                </c:pt>
                <c:pt idx="2277">
                  <c:v>2277000</c:v>
                </c:pt>
                <c:pt idx="2278">
                  <c:v>2278000</c:v>
                </c:pt>
                <c:pt idx="2279">
                  <c:v>2279000</c:v>
                </c:pt>
                <c:pt idx="2280">
                  <c:v>2280000</c:v>
                </c:pt>
                <c:pt idx="2281">
                  <c:v>2281000</c:v>
                </c:pt>
                <c:pt idx="2282">
                  <c:v>2282000</c:v>
                </c:pt>
                <c:pt idx="2283">
                  <c:v>2283000</c:v>
                </c:pt>
                <c:pt idx="2284">
                  <c:v>2284000</c:v>
                </c:pt>
                <c:pt idx="2285">
                  <c:v>2285000</c:v>
                </c:pt>
                <c:pt idx="2286">
                  <c:v>2286000</c:v>
                </c:pt>
                <c:pt idx="2287">
                  <c:v>2287000</c:v>
                </c:pt>
                <c:pt idx="2288">
                  <c:v>2288000</c:v>
                </c:pt>
                <c:pt idx="2289">
                  <c:v>2289000</c:v>
                </c:pt>
                <c:pt idx="2290">
                  <c:v>2290000</c:v>
                </c:pt>
                <c:pt idx="2291">
                  <c:v>2291000</c:v>
                </c:pt>
                <c:pt idx="2292">
                  <c:v>2292000</c:v>
                </c:pt>
                <c:pt idx="2293">
                  <c:v>2293000</c:v>
                </c:pt>
                <c:pt idx="2294">
                  <c:v>2294000</c:v>
                </c:pt>
                <c:pt idx="2295">
                  <c:v>2295000</c:v>
                </c:pt>
                <c:pt idx="2296">
                  <c:v>2296000</c:v>
                </c:pt>
                <c:pt idx="2297">
                  <c:v>2297000</c:v>
                </c:pt>
                <c:pt idx="2298">
                  <c:v>2298000</c:v>
                </c:pt>
                <c:pt idx="2299">
                  <c:v>2299000</c:v>
                </c:pt>
                <c:pt idx="2300">
                  <c:v>2300000</c:v>
                </c:pt>
                <c:pt idx="2301">
                  <c:v>2301000</c:v>
                </c:pt>
                <c:pt idx="2302">
                  <c:v>2302000</c:v>
                </c:pt>
                <c:pt idx="2303">
                  <c:v>2303000</c:v>
                </c:pt>
                <c:pt idx="2304">
                  <c:v>2304000</c:v>
                </c:pt>
                <c:pt idx="2305">
                  <c:v>2305000</c:v>
                </c:pt>
                <c:pt idx="2306">
                  <c:v>2306000</c:v>
                </c:pt>
                <c:pt idx="2307">
                  <c:v>2307000</c:v>
                </c:pt>
                <c:pt idx="2308">
                  <c:v>2308000</c:v>
                </c:pt>
                <c:pt idx="2309">
                  <c:v>2309000</c:v>
                </c:pt>
                <c:pt idx="2310">
                  <c:v>2310000</c:v>
                </c:pt>
                <c:pt idx="2311">
                  <c:v>2311000</c:v>
                </c:pt>
                <c:pt idx="2312">
                  <c:v>2312000</c:v>
                </c:pt>
                <c:pt idx="2313">
                  <c:v>2313000</c:v>
                </c:pt>
                <c:pt idx="2314">
                  <c:v>2314000</c:v>
                </c:pt>
                <c:pt idx="2315">
                  <c:v>2315000</c:v>
                </c:pt>
                <c:pt idx="2316">
                  <c:v>2316000</c:v>
                </c:pt>
                <c:pt idx="2317">
                  <c:v>2317000</c:v>
                </c:pt>
                <c:pt idx="2318">
                  <c:v>2318000</c:v>
                </c:pt>
                <c:pt idx="2319">
                  <c:v>2319000</c:v>
                </c:pt>
                <c:pt idx="2320">
                  <c:v>2320000</c:v>
                </c:pt>
                <c:pt idx="2321">
                  <c:v>2321000</c:v>
                </c:pt>
                <c:pt idx="2322">
                  <c:v>2322000</c:v>
                </c:pt>
                <c:pt idx="2323">
                  <c:v>2323000</c:v>
                </c:pt>
                <c:pt idx="2324">
                  <c:v>2324000</c:v>
                </c:pt>
                <c:pt idx="2325">
                  <c:v>2325000</c:v>
                </c:pt>
                <c:pt idx="2326">
                  <c:v>2326000</c:v>
                </c:pt>
                <c:pt idx="2327">
                  <c:v>2327000</c:v>
                </c:pt>
                <c:pt idx="2328">
                  <c:v>2328000</c:v>
                </c:pt>
                <c:pt idx="2329">
                  <c:v>2329000</c:v>
                </c:pt>
                <c:pt idx="2330">
                  <c:v>2330000</c:v>
                </c:pt>
                <c:pt idx="2331">
                  <c:v>2331000</c:v>
                </c:pt>
                <c:pt idx="2332">
                  <c:v>2332000</c:v>
                </c:pt>
                <c:pt idx="2333">
                  <c:v>2333000</c:v>
                </c:pt>
                <c:pt idx="2334">
                  <c:v>2334000</c:v>
                </c:pt>
                <c:pt idx="2335">
                  <c:v>2335000</c:v>
                </c:pt>
                <c:pt idx="2336">
                  <c:v>2336000</c:v>
                </c:pt>
                <c:pt idx="2337">
                  <c:v>2337000</c:v>
                </c:pt>
                <c:pt idx="2338">
                  <c:v>2338000</c:v>
                </c:pt>
                <c:pt idx="2339">
                  <c:v>2339000</c:v>
                </c:pt>
                <c:pt idx="2340">
                  <c:v>2340000</c:v>
                </c:pt>
                <c:pt idx="2341">
                  <c:v>2341000</c:v>
                </c:pt>
                <c:pt idx="2342">
                  <c:v>2342000</c:v>
                </c:pt>
                <c:pt idx="2343">
                  <c:v>2343000</c:v>
                </c:pt>
                <c:pt idx="2344">
                  <c:v>2344000</c:v>
                </c:pt>
                <c:pt idx="2345">
                  <c:v>2345000</c:v>
                </c:pt>
                <c:pt idx="2346">
                  <c:v>2346000</c:v>
                </c:pt>
                <c:pt idx="2347">
                  <c:v>2347000</c:v>
                </c:pt>
                <c:pt idx="2348">
                  <c:v>2348000</c:v>
                </c:pt>
                <c:pt idx="2349">
                  <c:v>2349000</c:v>
                </c:pt>
                <c:pt idx="2350">
                  <c:v>2350000</c:v>
                </c:pt>
                <c:pt idx="2351">
                  <c:v>2351000</c:v>
                </c:pt>
                <c:pt idx="2352">
                  <c:v>2352000</c:v>
                </c:pt>
                <c:pt idx="2353">
                  <c:v>2353000</c:v>
                </c:pt>
                <c:pt idx="2354">
                  <c:v>2354000</c:v>
                </c:pt>
                <c:pt idx="2355">
                  <c:v>2355000</c:v>
                </c:pt>
                <c:pt idx="2356">
                  <c:v>2356000</c:v>
                </c:pt>
                <c:pt idx="2357">
                  <c:v>2357000</c:v>
                </c:pt>
                <c:pt idx="2358">
                  <c:v>2358000</c:v>
                </c:pt>
                <c:pt idx="2359">
                  <c:v>2359000</c:v>
                </c:pt>
                <c:pt idx="2360">
                  <c:v>2360000</c:v>
                </c:pt>
                <c:pt idx="2361">
                  <c:v>2361000</c:v>
                </c:pt>
                <c:pt idx="2362">
                  <c:v>2362000</c:v>
                </c:pt>
                <c:pt idx="2363">
                  <c:v>2363000</c:v>
                </c:pt>
                <c:pt idx="2364">
                  <c:v>2364000</c:v>
                </c:pt>
                <c:pt idx="2365">
                  <c:v>2365000</c:v>
                </c:pt>
                <c:pt idx="2366">
                  <c:v>2366000</c:v>
                </c:pt>
                <c:pt idx="2367">
                  <c:v>2367000</c:v>
                </c:pt>
                <c:pt idx="2368">
                  <c:v>2368000</c:v>
                </c:pt>
                <c:pt idx="2369">
                  <c:v>2369000</c:v>
                </c:pt>
                <c:pt idx="2370">
                  <c:v>2370000</c:v>
                </c:pt>
                <c:pt idx="2371">
                  <c:v>2371000</c:v>
                </c:pt>
                <c:pt idx="2372">
                  <c:v>2372000</c:v>
                </c:pt>
                <c:pt idx="2373">
                  <c:v>2373000</c:v>
                </c:pt>
                <c:pt idx="2374">
                  <c:v>2374000</c:v>
                </c:pt>
                <c:pt idx="2375">
                  <c:v>2375000</c:v>
                </c:pt>
                <c:pt idx="2376">
                  <c:v>2376000</c:v>
                </c:pt>
                <c:pt idx="2377">
                  <c:v>2377000</c:v>
                </c:pt>
                <c:pt idx="2378">
                  <c:v>2378000</c:v>
                </c:pt>
                <c:pt idx="2379">
                  <c:v>2379000</c:v>
                </c:pt>
                <c:pt idx="2380">
                  <c:v>2380000</c:v>
                </c:pt>
                <c:pt idx="2381">
                  <c:v>2381000</c:v>
                </c:pt>
                <c:pt idx="2382">
                  <c:v>2382000</c:v>
                </c:pt>
                <c:pt idx="2383">
                  <c:v>2383000</c:v>
                </c:pt>
                <c:pt idx="2384">
                  <c:v>2384000</c:v>
                </c:pt>
                <c:pt idx="2385">
                  <c:v>2385000</c:v>
                </c:pt>
                <c:pt idx="2386">
                  <c:v>2386000</c:v>
                </c:pt>
                <c:pt idx="2387">
                  <c:v>2387000</c:v>
                </c:pt>
                <c:pt idx="2388">
                  <c:v>2388000</c:v>
                </c:pt>
                <c:pt idx="2389">
                  <c:v>2389000</c:v>
                </c:pt>
                <c:pt idx="2390">
                  <c:v>2390000</c:v>
                </c:pt>
                <c:pt idx="2391">
                  <c:v>2391000</c:v>
                </c:pt>
                <c:pt idx="2392">
                  <c:v>2392000</c:v>
                </c:pt>
                <c:pt idx="2393">
                  <c:v>2393000</c:v>
                </c:pt>
                <c:pt idx="2394">
                  <c:v>2394000</c:v>
                </c:pt>
                <c:pt idx="2395">
                  <c:v>2395000</c:v>
                </c:pt>
                <c:pt idx="2396">
                  <c:v>2396000</c:v>
                </c:pt>
                <c:pt idx="2397">
                  <c:v>2397000</c:v>
                </c:pt>
                <c:pt idx="2398">
                  <c:v>2398000</c:v>
                </c:pt>
                <c:pt idx="2399">
                  <c:v>2399000</c:v>
                </c:pt>
                <c:pt idx="2400">
                  <c:v>2400000</c:v>
                </c:pt>
                <c:pt idx="2401">
                  <c:v>2401000</c:v>
                </c:pt>
                <c:pt idx="2402">
                  <c:v>2402000</c:v>
                </c:pt>
                <c:pt idx="2403">
                  <c:v>2403000</c:v>
                </c:pt>
                <c:pt idx="2404">
                  <c:v>2404000</c:v>
                </c:pt>
                <c:pt idx="2405">
                  <c:v>2405000</c:v>
                </c:pt>
                <c:pt idx="2406">
                  <c:v>2406000</c:v>
                </c:pt>
                <c:pt idx="2407">
                  <c:v>2407000</c:v>
                </c:pt>
                <c:pt idx="2408">
                  <c:v>2408000</c:v>
                </c:pt>
                <c:pt idx="2409">
                  <c:v>2409000</c:v>
                </c:pt>
                <c:pt idx="2410">
                  <c:v>2410000</c:v>
                </c:pt>
                <c:pt idx="2411">
                  <c:v>2411000</c:v>
                </c:pt>
                <c:pt idx="2412">
                  <c:v>2412000</c:v>
                </c:pt>
                <c:pt idx="2413">
                  <c:v>2413000</c:v>
                </c:pt>
                <c:pt idx="2414">
                  <c:v>2414000</c:v>
                </c:pt>
                <c:pt idx="2415">
                  <c:v>2415000</c:v>
                </c:pt>
                <c:pt idx="2416">
                  <c:v>2416000</c:v>
                </c:pt>
                <c:pt idx="2417">
                  <c:v>2417000</c:v>
                </c:pt>
                <c:pt idx="2418">
                  <c:v>2418000</c:v>
                </c:pt>
                <c:pt idx="2419">
                  <c:v>2419000</c:v>
                </c:pt>
                <c:pt idx="2420">
                  <c:v>2420000</c:v>
                </c:pt>
                <c:pt idx="2421">
                  <c:v>2421000</c:v>
                </c:pt>
                <c:pt idx="2422">
                  <c:v>2422000</c:v>
                </c:pt>
                <c:pt idx="2423">
                  <c:v>2423000</c:v>
                </c:pt>
                <c:pt idx="2424">
                  <c:v>2424000</c:v>
                </c:pt>
                <c:pt idx="2425">
                  <c:v>2425000</c:v>
                </c:pt>
                <c:pt idx="2426">
                  <c:v>2426000</c:v>
                </c:pt>
                <c:pt idx="2427">
                  <c:v>2427000</c:v>
                </c:pt>
                <c:pt idx="2428">
                  <c:v>2428000</c:v>
                </c:pt>
                <c:pt idx="2429">
                  <c:v>2429000</c:v>
                </c:pt>
                <c:pt idx="2430">
                  <c:v>2430000</c:v>
                </c:pt>
                <c:pt idx="2431">
                  <c:v>2431000</c:v>
                </c:pt>
                <c:pt idx="2432">
                  <c:v>2432000</c:v>
                </c:pt>
                <c:pt idx="2433">
                  <c:v>2433000</c:v>
                </c:pt>
                <c:pt idx="2434">
                  <c:v>2434000</c:v>
                </c:pt>
                <c:pt idx="2435">
                  <c:v>2435000</c:v>
                </c:pt>
                <c:pt idx="2436">
                  <c:v>2436000</c:v>
                </c:pt>
                <c:pt idx="2437">
                  <c:v>2437000</c:v>
                </c:pt>
                <c:pt idx="2438">
                  <c:v>2438000</c:v>
                </c:pt>
                <c:pt idx="2439">
                  <c:v>2439000</c:v>
                </c:pt>
                <c:pt idx="2440">
                  <c:v>2440000</c:v>
                </c:pt>
                <c:pt idx="2441">
                  <c:v>2441000</c:v>
                </c:pt>
                <c:pt idx="2442">
                  <c:v>2442000</c:v>
                </c:pt>
                <c:pt idx="2443">
                  <c:v>2443000</c:v>
                </c:pt>
                <c:pt idx="2444">
                  <c:v>2444000</c:v>
                </c:pt>
                <c:pt idx="2445">
                  <c:v>2445000</c:v>
                </c:pt>
                <c:pt idx="2446">
                  <c:v>2446000</c:v>
                </c:pt>
                <c:pt idx="2447">
                  <c:v>2447000</c:v>
                </c:pt>
                <c:pt idx="2448">
                  <c:v>2448000</c:v>
                </c:pt>
                <c:pt idx="2449">
                  <c:v>2449000</c:v>
                </c:pt>
                <c:pt idx="2450">
                  <c:v>2450000</c:v>
                </c:pt>
                <c:pt idx="2451">
                  <c:v>2451000</c:v>
                </c:pt>
                <c:pt idx="2452">
                  <c:v>2452000</c:v>
                </c:pt>
                <c:pt idx="2453">
                  <c:v>2453000</c:v>
                </c:pt>
                <c:pt idx="2454">
                  <c:v>2454000</c:v>
                </c:pt>
                <c:pt idx="2455">
                  <c:v>2455000</c:v>
                </c:pt>
                <c:pt idx="2456">
                  <c:v>2456000</c:v>
                </c:pt>
                <c:pt idx="2457">
                  <c:v>2457000</c:v>
                </c:pt>
                <c:pt idx="2458">
                  <c:v>2458000</c:v>
                </c:pt>
                <c:pt idx="2459">
                  <c:v>2459000</c:v>
                </c:pt>
                <c:pt idx="2460">
                  <c:v>2460000</c:v>
                </c:pt>
                <c:pt idx="2461">
                  <c:v>2461000</c:v>
                </c:pt>
                <c:pt idx="2462">
                  <c:v>2462000</c:v>
                </c:pt>
                <c:pt idx="2463">
                  <c:v>2463000</c:v>
                </c:pt>
                <c:pt idx="2464">
                  <c:v>2464000</c:v>
                </c:pt>
                <c:pt idx="2465">
                  <c:v>2465000</c:v>
                </c:pt>
                <c:pt idx="2466">
                  <c:v>2466000</c:v>
                </c:pt>
                <c:pt idx="2467">
                  <c:v>2467000</c:v>
                </c:pt>
                <c:pt idx="2468">
                  <c:v>2468000</c:v>
                </c:pt>
                <c:pt idx="2469">
                  <c:v>2469000</c:v>
                </c:pt>
                <c:pt idx="2470">
                  <c:v>2470000</c:v>
                </c:pt>
                <c:pt idx="2471">
                  <c:v>2471000</c:v>
                </c:pt>
                <c:pt idx="2472">
                  <c:v>2472000</c:v>
                </c:pt>
                <c:pt idx="2473">
                  <c:v>2473000</c:v>
                </c:pt>
                <c:pt idx="2474">
                  <c:v>2474000</c:v>
                </c:pt>
                <c:pt idx="2475">
                  <c:v>2475000</c:v>
                </c:pt>
                <c:pt idx="2476">
                  <c:v>2476000</c:v>
                </c:pt>
                <c:pt idx="2477">
                  <c:v>2477000</c:v>
                </c:pt>
                <c:pt idx="2478">
                  <c:v>2478000</c:v>
                </c:pt>
                <c:pt idx="2479">
                  <c:v>2479000</c:v>
                </c:pt>
                <c:pt idx="2480">
                  <c:v>2480000</c:v>
                </c:pt>
                <c:pt idx="2481">
                  <c:v>2481000</c:v>
                </c:pt>
                <c:pt idx="2482">
                  <c:v>2482000</c:v>
                </c:pt>
                <c:pt idx="2483">
                  <c:v>2483000</c:v>
                </c:pt>
                <c:pt idx="2484">
                  <c:v>2484000</c:v>
                </c:pt>
                <c:pt idx="2485">
                  <c:v>2485000</c:v>
                </c:pt>
                <c:pt idx="2486">
                  <c:v>2486000</c:v>
                </c:pt>
                <c:pt idx="2487">
                  <c:v>2487000</c:v>
                </c:pt>
                <c:pt idx="2488">
                  <c:v>2488000</c:v>
                </c:pt>
                <c:pt idx="2489">
                  <c:v>2489000</c:v>
                </c:pt>
                <c:pt idx="2490">
                  <c:v>2490000</c:v>
                </c:pt>
                <c:pt idx="2491">
                  <c:v>2491000</c:v>
                </c:pt>
                <c:pt idx="2492">
                  <c:v>2492000</c:v>
                </c:pt>
                <c:pt idx="2493">
                  <c:v>2493000</c:v>
                </c:pt>
                <c:pt idx="2494">
                  <c:v>2494000</c:v>
                </c:pt>
                <c:pt idx="2495">
                  <c:v>2495000</c:v>
                </c:pt>
                <c:pt idx="2496">
                  <c:v>2496000</c:v>
                </c:pt>
                <c:pt idx="2497">
                  <c:v>2497000</c:v>
                </c:pt>
                <c:pt idx="2498">
                  <c:v>2498000</c:v>
                </c:pt>
                <c:pt idx="2499">
                  <c:v>2499000</c:v>
                </c:pt>
                <c:pt idx="2500">
                  <c:v>2500000</c:v>
                </c:pt>
                <c:pt idx="2501">
                  <c:v>2501000</c:v>
                </c:pt>
                <c:pt idx="2502">
                  <c:v>2502000</c:v>
                </c:pt>
                <c:pt idx="2503">
                  <c:v>2503000</c:v>
                </c:pt>
                <c:pt idx="2504">
                  <c:v>2504000</c:v>
                </c:pt>
                <c:pt idx="2505">
                  <c:v>2505000</c:v>
                </c:pt>
                <c:pt idx="2506">
                  <c:v>2506000</c:v>
                </c:pt>
                <c:pt idx="2507">
                  <c:v>2507000</c:v>
                </c:pt>
                <c:pt idx="2508">
                  <c:v>2508000</c:v>
                </c:pt>
                <c:pt idx="2509">
                  <c:v>2509000</c:v>
                </c:pt>
                <c:pt idx="2510">
                  <c:v>2510000</c:v>
                </c:pt>
                <c:pt idx="2511">
                  <c:v>2511000</c:v>
                </c:pt>
                <c:pt idx="2512">
                  <c:v>2512000</c:v>
                </c:pt>
                <c:pt idx="2513">
                  <c:v>2513000</c:v>
                </c:pt>
                <c:pt idx="2514">
                  <c:v>2514000</c:v>
                </c:pt>
                <c:pt idx="2515">
                  <c:v>2515000</c:v>
                </c:pt>
                <c:pt idx="2516">
                  <c:v>2516000</c:v>
                </c:pt>
                <c:pt idx="2517">
                  <c:v>2517000</c:v>
                </c:pt>
                <c:pt idx="2518">
                  <c:v>2518000</c:v>
                </c:pt>
                <c:pt idx="2519">
                  <c:v>2519000</c:v>
                </c:pt>
                <c:pt idx="2520">
                  <c:v>2520000</c:v>
                </c:pt>
                <c:pt idx="2521">
                  <c:v>2521000</c:v>
                </c:pt>
                <c:pt idx="2522">
                  <c:v>2522000</c:v>
                </c:pt>
                <c:pt idx="2523">
                  <c:v>2523000</c:v>
                </c:pt>
                <c:pt idx="2524">
                  <c:v>2524000</c:v>
                </c:pt>
                <c:pt idx="2525">
                  <c:v>2525000</c:v>
                </c:pt>
                <c:pt idx="2526">
                  <c:v>2526000</c:v>
                </c:pt>
                <c:pt idx="2527">
                  <c:v>2527000</c:v>
                </c:pt>
                <c:pt idx="2528">
                  <c:v>2528000</c:v>
                </c:pt>
                <c:pt idx="2529">
                  <c:v>2529000</c:v>
                </c:pt>
                <c:pt idx="2530">
                  <c:v>2530000</c:v>
                </c:pt>
                <c:pt idx="2531">
                  <c:v>2531000</c:v>
                </c:pt>
                <c:pt idx="2532">
                  <c:v>2532000</c:v>
                </c:pt>
                <c:pt idx="2533">
                  <c:v>2533000</c:v>
                </c:pt>
                <c:pt idx="2534">
                  <c:v>2534000</c:v>
                </c:pt>
                <c:pt idx="2535">
                  <c:v>2535000</c:v>
                </c:pt>
                <c:pt idx="2536">
                  <c:v>2536000</c:v>
                </c:pt>
                <c:pt idx="2537">
                  <c:v>2537000</c:v>
                </c:pt>
                <c:pt idx="2538">
                  <c:v>2538000</c:v>
                </c:pt>
                <c:pt idx="2539">
                  <c:v>2539000</c:v>
                </c:pt>
                <c:pt idx="2540">
                  <c:v>2540000</c:v>
                </c:pt>
                <c:pt idx="2541">
                  <c:v>2541000</c:v>
                </c:pt>
                <c:pt idx="2542">
                  <c:v>2542000</c:v>
                </c:pt>
                <c:pt idx="2543">
                  <c:v>2543000</c:v>
                </c:pt>
                <c:pt idx="2544">
                  <c:v>2544000</c:v>
                </c:pt>
                <c:pt idx="2545">
                  <c:v>2545000</c:v>
                </c:pt>
                <c:pt idx="2546">
                  <c:v>2546000</c:v>
                </c:pt>
                <c:pt idx="2547">
                  <c:v>2547000</c:v>
                </c:pt>
                <c:pt idx="2548">
                  <c:v>2548000</c:v>
                </c:pt>
                <c:pt idx="2549">
                  <c:v>2549000</c:v>
                </c:pt>
                <c:pt idx="2550">
                  <c:v>2550000</c:v>
                </c:pt>
                <c:pt idx="2551">
                  <c:v>2551000</c:v>
                </c:pt>
                <c:pt idx="2552">
                  <c:v>2552000</c:v>
                </c:pt>
                <c:pt idx="2553">
                  <c:v>2553000</c:v>
                </c:pt>
                <c:pt idx="2554">
                  <c:v>2554000</c:v>
                </c:pt>
                <c:pt idx="2555">
                  <c:v>2555000</c:v>
                </c:pt>
                <c:pt idx="2556">
                  <c:v>2556000</c:v>
                </c:pt>
                <c:pt idx="2557">
                  <c:v>2557000</c:v>
                </c:pt>
                <c:pt idx="2558">
                  <c:v>2558000</c:v>
                </c:pt>
                <c:pt idx="2559">
                  <c:v>2559000</c:v>
                </c:pt>
                <c:pt idx="2560">
                  <c:v>2560000</c:v>
                </c:pt>
                <c:pt idx="2561">
                  <c:v>2561000</c:v>
                </c:pt>
                <c:pt idx="2562">
                  <c:v>2562000</c:v>
                </c:pt>
                <c:pt idx="2563">
                  <c:v>2563000</c:v>
                </c:pt>
                <c:pt idx="2564">
                  <c:v>2564000</c:v>
                </c:pt>
                <c:pt idx="2565">
                  <c:v>2565000</c:v>
                </c:pt>
                <c:pt idx="2566">
                  <c:v>2566000</c:v>
                </c:pt>
                <c:pt idx="2567">
                  <c:v>2567000</c:v>
                </c:pt>
                <c:pt idx="2568">
                  <c:v>2568000</c:v>
                </c:pt>
                <c:pt idx="2569">
                  <c:v>2569000</c:v>
                </c:pt>
                <c:pt idx="2570">
                  <c:v>2570000</c:v>
                </c:pt>
                <c:pt idx="2571">
                  <c:v>2571000</c:v>
                </c:pt>
                <c:pt idx="2572">
                  <c:v>2572000</c:v>
                </c:pt>
                <c:pt idx="2573">
                  <c:v>2573000</c:v>
                </c:pt>
                <c:pt idx="2574">
                  <c:v>2574000</c:v>
                </c:pt>
                <c:pt idx="2575">
                  <c:v>2575000</c:v>
                </c:pt>
                <c:pt idx="2576">
                  <c:v>2576000</c:v>
                </c:pt>
                <c:pt idx="2577">
                  <c:v>2577000</c:v>
                </c:pt>
                <c:pt idx="2578">
                  <c:v>2578000</c:v>
                </c:pt>
                <c:pt idx="2579">
                  <c:v>2579000</c:v>
                </c:pt>
                <c:pt idx="2580">
                  <c:v>2580000</c:v>
                </c:pt>
                <c:pt idx="2581">
                  <c:v>2581000</c:v>
                </c:pt>
                <c:pt idx="2582">
                  <c:v>2582000</c:v>
                </c:pt>
                <c:pt idx="2583">
                  <c:v>2583000</c:v>
                </c:pt>
                <c:pt idx="2584">
                  <c:v>2584000</c:v>
                </c:pt>
                <c:pt idx="2585">
                  <c:v>2585000</c:v>
                </c:pt>
                <c:pt idx="2586">
                  <c:v>2586000</c:v>
                </c:pt>
                <c:pt idx="2587">
                  <c:v>2587000</c:v>
                </c:pt>
                <c:pt idx="2588">
                  <c:v>2588000</c:v>
                </c:pt>
                <c:pt idx="2589">
                  <c:v>2589000</c:v>
                </c:pt>
                <c:pt idx="2590">
                  <c:v>2590000</c:v>
                </c:pt>
                <c:pt idx="2591">
                  <c:v>2591000</c:v>
                </c:pt>
                <c:pt idx="2592">
                  <c:v>2592000</c:v>
                </c:pt>
                <c:pt idx="2593">
                  <c:v>2593000</c:v>
                </c:pt>
                <c:pt idx="2594">
                  <c:v>2594000</c:v>
                </c:pt>
                <c:pt idx="2595">
                  <c:v>2595000</c:v>
                </c:pt>
                <c:pt idx="2596">
                  <c:v>2596000</c:v>
                </c:pt>
                <c:pt idx="2597">
                  <c:v>2597000</c:v>
                </c:pt>
                <c:pt idx="2598">
                  <c:v>2598000</c:v>
                </c:pt>
                <c:pt idx="2599">
                  <c:v>2599000</c:v>
                </c:pt>
                <c:pt idx="2600">
                  <c:v>2600000</c:v>
                </c:pt>
                <c:pt idx="2601">
                  <c:v>2601000</c:v>
                </c:pt>
                <c:pt idx="2602">
                  <c:v>2602000</c:v>
                </c:pt>
                <c:pt idx="2603">
                  <c:v>2603000</c:v>
                </c:pt>
                <c:pt idx="2604">
                  <c:v>2604000</c:v>
                </c:pt>
                <c:pt idx="2605">
                  <c:v>2605000</c:v>
                </c:pt>
                <c:pt idx="2606">
                  <c:v>2606000</c:v>
                </c:pt>
                <c:pt idx="2607">
                  <c:v>2607000</c:v>
                </c:pt>
                <c:pt idx="2608">
                  <c:v>2608000</c:v>
                </c:pt>
                <c:pt idx="2609">
                  <c:v>2609000</c:v>
                </c:pt>
                <c:pt idx="2610">
                  <c:v>2610000</c:v>
                </c:pt>
                <c:pt idx="2611">
                  <c:v>2611000</c:v>
                </c:pt>
                <c:pt idx="2612">
                  <c:v>2612000</c:v>
                </c:pt>
                <c:pt idx="2613">
                  <c:v>2613000</c:v>
                </c:pt>
                <c:pt idx="2614">
                  <c:v>2614000</c:v>
                </c:pt>
                <c:pt idx="2615">
                  <c:v>2615000</c:v>
                </c:pt>
                <c:pt idx="2616">
                  <c:v>2616000</c:v>
                </c:pt>
                <c:pt idx="2617">
                  <c:v>2617000</c:v>
                </c:pt>
                <c:pt idx="2618">
                  <c:v>2618000</c:v>
                </c:pt>
                <c:pt idx="2619">
                  <c:v>2619000</c:v>
                </c:pt>
                <c:pt idx="2620">
                  <c:v>2620000</c:v>
                </c:pt>
                <c:pt idx="2621">
                  <c:v>2621000</c:v>
                </c:pt>
                <c:pt idx="2622">
                  <c:v>2622000</c:v>
                </c:pt>
                <c:pt idx="2623">
                  <c:v>2623000</c:v>
                </c:pt>
                <c:pt idx="2624">
                  <c:v>2624000</c:v>
                </c:pt>
                <c:pt idx="2625">
                  <c:v>2625000</c:v>
                </c:pt>
                <c:pt idx="2626">
                  <c:v>2626000</c:v>
                </c:pt>
                <c:pt idx="2627">
                  <c:v>2627000</c:v>
                </c:pt>
                <c:pt idx="2628">
                  <c:v>2628000</c:v>
                </c:pt>
                <c:pt idx="2629">
                  <c:v>2629000</c:v>
                </c:pt>
                <c:pt idx="2630">
                  <c:v>2630000</c:v>
                </c:pt>
                <c:pt idx="2631">
                  <c:v>2631000</c:v>
                </c:pt>
                <c:pt idx="2632">
                  <c:v>2632000</c:v>
                </c:pt>
                <c:pt idx="2633">
                  <c:v>2633000</c:v>
                </c:pt>
                <c:pt idx="2634">
                  <c:v>2634000</c:v>
                </c:pt>
                <c:pt idx="2635">
                  <c:v>2635000</c:v>
                </c:pt>
                <c:pt idx="2636">
                  <c:v>2636000</c:v>
                </c:pt>
                <c:pt idx="2637">
                  <c:v>2637000</c:v>
                </c:pt>
                <c:pt idx="2638">
                  <c:v>2638000</c:v>
                </c:pt>
                <c:pt idx="2639">
                  <c:v>2639000</c:v>
                </c:pt>
                <c:pt idx="2640">
                  <c:v>2640000</c:v>
                </c:pt>
                <c:pt idx="2641">
                  <c:v>2641000</c:v>
                </c:pt>
                <c:pt idx="2642">
                  <c:v>2642000</c:v>
                </c:pt>
                <c:pt idx="2643">
                  <c:v>2643000</c:v>
                </c:pt>
                <c:pt idx="2644">
                  <c:v>2644000</c:v>
                </c:pt>
                <c:pt idx="2645">
                  <c:v>2645000</c:v>
                </c:pt>
                <c:pt idx="2646">
                  <c:v>2646000</c:v>
                </c:pt>
                <c:pt idx="2647">
                  <c:v>2647000</c:v>
                </c:pt>
                <c:pt idx="2648">
                  <c:v>2648000</c:v>
                </c:pt>
                <c:pt idx="2649">
                  <c:v>2649000</c:v>
                </c:pt>
                <c:pt idx="2650">
                  <c:v>2650000</c:v>
                </c:pt>
                <c:pt idx="2651">
                  <c:v>2651000</c:v>
                </c:pt>
                <c:pt idx="2652">
                  <c:v>2652000</c:v>
                </c:pt>
                <c:pt idx="2653">
                  <c:v>2653000</c:v>
                </c:pt>
                <c:pt idx="2654">
                  <c:v>2654000</c:v>
                </c:pt>
                <c:pt idx="2655">
                  <c:v>2655000</c:v>
                </c:pt>
                <c:pt idx="2656">
                  <c:v>2656000</c:v>
                </c:pt>
                <c:pt idx="2657">
                  <c:v>2657000</c:v>
                </c:pt>
                <c:pt idx="2658">
                  <c:v>2658000</c:v>
                </c:pt>
                <c:pt idx="2659">
                  <c:v>2659000</c:v>
                </c:pt>
                <c:pt idx="2660">
                  <c:v>2660000</c:v>
                </c:pt>
                <c:pt idx="2661">
                  <c:v>2661000</c:v>
                </c:pt>
                <c:pt idx="2662">
                  <c:v>2662000</c:v>
                </c:pt>
                <c:pt idx="2663">
                  <c:v>2663000</c:v>
                </c:pt>
                <c:pt idx="2664">
                  <c:v>2664000</c:v>
                </c:pt>
                <c:pt idx="2665">
                  <c:v>2665000</c:v>
                </c:pt>
                <c:pt idx="2666">
                  <c:v>2666000</c:v>
                </c:pt>
                <c:pt idx="2667">
                  <c:v>2667000</c:v>
                </c:pt>
                <c:pt idx="2668">
                  <c:v>2668000</c:v>
                </c:pt>
                <c:pt idx="2669">
                  <c:v>2669000</c:v>
                </c:pt>
                <c:pt idx="2670">
                  <c:v>2670000</c:v>
                </c:pt>
                <c:pt idx="2671">
                  <c:v>2671000</c:v>
                </c:pt>
                <c:pt idx="2672">
                  <c:v>2672000</c:v>
                </c:pt>
                <c:pt idx="2673">
                  <c:v>2673000</c:v>
                </c:pt>
                <c:pt idx="2674">
                  <c:v>2674000</c:v>
                </c:pt>
                <c:pt idx="2675">
                  <c:v>2675000</c:v>
                </c:pt>
                <c:pt idx="2676">
                  <c:v>2676000</c:v>
                </c:pt>
                <c:pt idx="2677">
                  <c:v>2677000</c:v>
                </c:pt>
                <c:pt idx="2678">
                  <c:v>2678000</c:v>
                </c:pt>
                <c:pt idx="2679">
                  <c:v>2679000</c:v>
                </c:pt>
                <c:pt idx="2680">
                  <c:v>2680000</c:v>
                </c:pt>
                <c:pt idx="2681">
                  <c:v>2681000</c:v>
                </c:pt>
                <c:pt idx="2682">
                  <c:v>2682000</c:v>
                </c:pt>
                <c:pt idx="2683">
                  <c:v>2683000</c:v>
                </c:pt>
                <c:pt idx="2684">
                  <c:v>2684000</c:v>
                </c:pt>
                <c:pt idx="2685">
                  <c:v>2685000</c:v>
                </c:pt>
                <c:pt idx="2686">
                  <c:v>2686000</c:v>
                </c:pt>
                <c:pt idx="2687">
                  <c:v>2687000</c:v>
                </c:pt>
                <c:pt idx="2688">
                  <c:v>2688000</c:v>
                </c:pt>
                <c:pt idx="2689">
                  <c:v>2689000</c:v>
                </c:pt>
                <c:pt idx="2690">
                  <c:v>2690000</c:v>
                </c:pt>
                <c:pt idx="2691">
                  <c:v>2691000</c:v>
                </c:pt>
                <c:pt idx="2692">
                  <c:v>2692000</c:v>
                </c:pt>
                <c:pt idx="2693">
                  <c:v>2693000</c:v>
                </c:pt>
                <c:pt idx="2694">
                  <c:v>2694000</c:v>
                </c:pt>
                <c:pt idx="2695">
                  <c:v>2695000</c:v>
                </c:pt>
                <c:pt idx="2696">
                  <c:v>2696000</c:v>
                </c:pt>
                <c:pt idx="2697">
                  <c:v>2697000</c:v>
                </c:pt>
                <c:pt idx="2698">
                  <c:v>2698000</c:v>
                </c:pt>
                <c:pt idx="2699">
                  <c:v>2699000</c:v>
                </c:pt>
                <c:pt idx="2700">
                  <c:v>2700000</c:v>
                </c:pt>
                <c:pt idx="2701">
                  <c:v>2701000</c:v>
                </c:pt>
                <c:pt idx="2702">
                  <c:v>2702000</c:v>
                </c:pt>
                <c:pt idx="2703">
                  <c:v>2703000</c:v>
                </c:pt>
                <c:pt idx="2704">
                  <c:v>2704000</c:v>
                </c:pt>
                <c:pt idx="2705">
                  <c:v>2705000</c:v>
                </c:pt>
                <c:pt idx="2706">
                  <c:v>2706000</c:v>
                </c:pt>
                <c:pt idx="2707">
                  <c:v>2707000</c:v>
                </c:pt>
                <c:pt idx="2708">
                  <c:v>2708000</c:v>
                </c:pt>
                <c:pt idx="2709">
                  <c:v>2709000</c:v>
                </c:pt>
                <c:pt idx="2710">
                  <c:v>2710000</c:v>
                </c:pt>
                <c:pt idx="2711">
                  <c:v>2711000</c:v>
                </c:pt>
                <c:pt idx="2712">
                  <c:v>2712000</c:v>
                </c:pt>
                <c:pt idx="2713">
                  <c:v>2713000</c:v>
                </c:pt>
                <c:pt idx="2714">
                  <c:v>2714000</c:v>
                </c:pt>
                <c:pt idx="2715">
                  <c:v>2715000</c:v>
                </c:pt>
                <c:pt idx="2716">
                  <c:v>2716000</c:v>
                </c:pt>
                <c:pt idx="2717">
                  <c:v>2717000</c:v>
                </c:pt>
                <c:pt idx="2718">
                  <c:v>2718000</c:v>
                </c:pt>
                <c:pt idx="2719">
                  <c:v>2719000</c:v>
                </c:pt>
                <c:pt idx="2720">
                  <c:v>2720000</c:v>
                </c:pt>
                <c:pt idx="2721">
                  <c:v>2721000</c:v>
                </c:pt>
                <c:pt idx="2722">
                  <c:v>2722000</c:v>
                </c:pt>
                <c:pt idx="2723">
                  <c:v>2723000</c:v>
                </c:pt>
                <c:pt idx="2724">
                  <c:v>2724000</c:v>
                </c:pt>
                <c:pt idx="2725">
                  <c:v>2725000</c:v>
                </c:pt>
                <c:pt idx="2726">
                  <c:v>2726000</c:v>
                </c:pt>
                <c:pt idx="2727">
                  <c:v>2727000</c:v>
                </c:pt>
                <c:pt idx="2728">
                  <c:v>2728000</c:v>
                </c:pt>
                <c:pt idx="2729">
                  <c:v>2729000</c:v>
                </c:pt>
                <c:pt idx="2730">
                  <c:v>2730000</c:v>
                </c:pt>
                <c:pt idx="2731">
                  <c:v>2731000</c:v>
                </c:pt>
                <c:pt idx="2732">
                  <c:v>2732000</c:v>
                </c:pt>
                <c:pt idx="2733">
                  <c:v>2733000</c:v>
                </c:pt>
                <c:pt idx="2734">
                  <c:v>2734000</c:v>
                </c:pt>
                <c:pt idx="2735">
                  <c:v>2735000</c:v>
                </c:pt>
                <c:pt idx="2736">
                  <c:v>2736000</c:v>
                </c:pt>
                <c:pt idx="2737">
                  <c:v>2737000</c:v>
                </c:pt>
                <c:pt idx="2738">
                  <c:v>2738000</c:v>
                </c:pt>
                <c:pt idx="2739">
                  <c:v>2739000</c:v>
                </c:pt>
                <c:pt idx="2740">
                  <c:v>2740000</c:v>
                </c:pt>
                <c:pt idx="2741">
                  <c:v>2741000</c:v>
                </c:pt>
                <c:pt idx="2742">
                  <c:v>2742000</c:v>
                </c:pt>
                <c:pt idx="2743">
                  <c:v>2743000</c:v>
                </c:pt>
                <c:pt idx="2744">
                  <c:v>2744000</c:v>
                </c:pt>
                <c:pt idx="2745">
                  <c:v>2745000</c:v>
                </c:pt>
                <c:pt idx="2746">
                  <c:v>2746000</c:v>
                </c:pt>
                <c:pt idx="2747">
                  <c:v>2747000</c:v>
                </c:pt>
                <c:pt idx="2748">
                  <c:v>2748000</c:v>
                </c:pt>
                <c:pt idx="2749">
                  <c:v>2749000</c:v>
                </c:pt>
                <c:pt idx="2750">
                  <c:v>2750000</c:v>
                </c:pt>
                <c:pt idx="2751">
                  <c:v>2751000</c:v>
                </c:pt>
                <c:pt idx="2752">
                  <c:v>2752000</c:v>
                </c:pt>
                <c:pt idx="2753">
                  <c:v>2753000</c:v>
                </c:pt>
                <c:pt idx="2754">
                  <c:v>2754000</c:v>
                </c:pt>
                <c:pt idx="2755">
                  <c:v>2755000</c:v>
                </c:pt>
                <c:pt idx="2756">
                  <c:v>2756000</c:v>
                </c:pt>
                <c:pt idx="2757">
                  <c:v>2757000</c:v>
                </c:pt>
                <c:pt idx="2758">
                  <c:v>2758000</c:v>
                </c:pt>
                <c:pt idx="2759">
                  <c:v>2759000</c:v>
                </c:pt>
                <c:pt idx="2760">
                  <c:v>2760000</c:v>
                </c:pt>
                <c:pt idx="2761">
                  <c:v>2761000</c:v>
                </c:pt>
                <c:pt idx="2762">
                  <c:v>2762000</c:v>
                </c:pt>
                <c:pt idx="2763">
                  <c:v>2763000</c:v>
                </c:pt>
                <c:pt idx="2764">
                  <c:v>2764000</c:v>
                </c:pt>
                <c:pt idx="2765">
                  <c:v>2765000</c:v>
                </c:pt>
                <c:pt idx="2766">
                  <c:v>2766000</c:v>
                </c:pt>
                <c:pt idx="2767">
                  <c:v>2767000</c:v>
                </c:pt>
                <c:pt idx="2768">
                  <c:v>2768000</c:v>
                </c:pt>
                <c:pt idx="2769">
                  <c:v>2769000</c:v>
                </c:pt>
                <c:pt idx="2770">
                  <c:v>2770000</c:v>
                </c:pt>
                <c:pt idx="2771">
                  <c:v>2771000</c:v>
                </c:pt>
                <c:pt idx="2772">
                  <c:v>2772000</c:v>
                </c:pt>
                <c:pt idx="2773">
                  <c:v>2773000</c:v>
                </c:pt>
                <c:pt idx="2774">
                  <c:v>2774000</c:v>
                </c:pt>
                <c:pt idx="2775">
                  <c:v>2775000</c:v>
                </c:pt>
                <c:pt idx="2776">
                  <c:v>2776000</c:v>
                </c:pt>
                <c:pt idx="2777">
                  <c:v>2777000</c:v>
                </c:pt>
                <c:pt idx="2778">
                  <c:v>2778000</c:v>
                </c:pt>
                <c:pt idx="2779">
                  <c:v>2779000</c:v>
                </c:pt>
                <c:pt idx="2780">
                  <c:v>2780000</c:v>
                </c:pt>
                <c:pt idx="2781">
                  <c:v>2781000</c:v>
                </c:pt>
                <c:pt idx="2782">
                  <c:v>2782000</c:v>
                </c:pt>
                <c:pt idx="2783">
                  <c:v>2783000</c:v>
                </c:pt>
                <c:pt idx="2784">
                  <c:v>2784000</c:v>
                </c:pt>
                <c:pt idx="2785">
                  <c:v>2785000</c:v>
                </c:pt>
                <c:pt idx="2786">
                  <c:v>2786000</c:v>
                </c:pt>
                <c:pt idx="2787">
                  <c:v>2787000</c:v>
                </c:pt>
                <c:pt idx="2788">
                  <c:v>2788000</c:v>
                </c:pt>
                <c:pt idx="2789">
                  <c:v>2789000</c:v>
                </c:pt>
                <c:pt idx="2790">
                  <c:v>2790000</c:v>
                </c:pt>
                <c:pt idx="2791">
                  <c:v>2791000</c:v>
                </c:pt>
                <c:pt idx="2792">
                  <c:v>2792000</c:v>
                </c:pt>
                <c:pt idx="2793">
                  <c:v>2793000</c:v>
                </c:pt>
                <c:pt idx="2794">
                  <c:v>2794000</c:v>
                </c:pt>
                <c:pt idx="2795">
                  <c:v>2795000</c:v>
                </c:pt>
                <c:pt idx="2796">
                  <c:v>2796000</c:v>
                </c:pt>
                <c:pt idx="2797">
                  <c:v>2797000</c:v>
                </c:pt>
                <c:pt idx="2798">
                  <c:v>2798000</c:v>
                </c:pt>
                <c:pt idx="2799">
                  <c:v>2799000</c:v>
                </c:pt>
                <c:pt idx="2800">
                  <c:v>2800000</c:v>
                </c:pt>
                <c:pt idx="2801">
                  <c:v>2801000</c:v>
                </c:pt>
                <c:pt idx="2802">
                  <c:v>2802000</c:v>
                </c:pt>
                <c:pt idx="2803">
                  <c:v>2803000</c:v>
                </c:pt>
                <c:pt idx="2804">
                  <c:v>2804000</c:v>
                </c:pt>
                <c:pt idx="2805">
                  <c:v>2805000</c:v>
                </c:pt>
                <c:pt idx="2806">
                  <c:v>2806000</c:v>
                </c:pt>
                <c:pt idx="2807">
                  <c:v>2807000</c:v>
                </c:pt>
                <c:pt idx="2808">
                  <c:v>2808000</c:v>
                </c:pt>
                <c:pt idx="2809">
                  <c:v>2809000</c:v>
                </c:pt>
                <c:pt idx="2810">
                  <c:v>2810000</c:v>
                </c:pt>
                <c:pt idx="2811">
                  <c:v>2811000</c:v>
                </c:pt>
                <c:pt idx="2812">
                  <c:v>2812000</c:v>
                </c:pt>
                <c:pt idx="2813">
                  <c:v>2813000</c:v>
                </c:pt>
                <c:pt idx="2814">
                  <c:v>2814000</c:v>
                </c:pt>
                <c:pt idx="2815">
                  <c:v>2815000</c:v>
                </c:pt>
                <c:pt idx="2816">
                  <c:v>2816000</c:v>
                </c:pt>
                <c:pt idx="2817">
                  <c:v>2817000</c:v>
                </c:pt>
                <c:pt idx="2818">
                  <c:v>2818000</c:v>
                </c:pt>
                <c:pt idx="2819">
                  <c:v>2819000</c:v>
                </c:pt>
                <c:pt idx="2820">
                  <c:v>2820000</c:v>
                </c:pt>
                <c:pt idx="2821">
                  <c:v>2821000</c:v>
                </c:pt>
                <c:pt idx="2822">
                  <c:v>2822000</c:v>
                </c:pt>
                <c:pt idx="2823">
                  <c:v>2823000</c:v>
                </c:pt>
                <c:pt idx="2824">
                  <c:v>2824000</c:v>
                </c:pt>
                <c:pt idx="2825">
                  <c:v>2825000</c:v>
                </c:pt>
                <c:pt idx="2826">
                  <c:v>2826000</c:v>
                </c:pt>
                <c:pt idx="2827">
                  <c:v>2827000</c:v>
                </c:pt>
                <c:pt idx="2828">
                  <c:v>2828000</c:v>
                </c:pt>
                <c:pt idx="2829">
                  <c:v>2829000</c:v>
                </c:pt>
                <c:pt idx="2830">
                  <c:v>2830000</c:v>
                </c:pt>
                <c:pt idx="2831">
                  <c:v>2831000</c:v>
                </c:pt>
                <c:pt idx="2832">
                  <c:v>2832000</c:v>
                </c:pt>
                <c:pt idx="2833">
                  <c:v>2833000</c:v>
                </c:pt>
                <c:pt idx="2834">
                  <c:v>2834000</c:v>
                </c:pt>
                <c:pt idx="2835">
                  <c:v>2835000</c:v>
                </c:pt>
                <c:pt idx="2836">
                  <c:v>2836000</c:v>
                </c:pt>
                <c:pt idx="2837">
                  <c:v>2837000</c:v>
                </c:pt>
                <c:pt idx="2838">
                  <c:v>2838000</c:v>
                </c:pt>
                <c:pt idx="2839">
                  <c:v>2839000</c:v>
                </c:pt>
                <c:pt idx="2840">
                  <c:v>2840000</c:v>
                </c:pt>
                <c:pt idx="2841">
                  <c:v>2841000</c:v>
                </c:pt>
                <c:pt idx="2842">
                  <c:v>2842000</c:v>
                </c:pt>
                <c:pt idx="2843">
                  <c:v>2843000</c:v>
                </c:pt>
                <c:pt idx="2844">
                  <c:v>2844000</c:v>
                </c:pt>
                <c:pt idx="2845">
                  <c:v>2845000</c:v>
                </c:pt>
                <c:pt idx="2846">
                  <c:v>2846000</c:v>
                </c:pt>
                <c:pt idx="2847">
                  <c:v>2847000</c:v>
                </c:pt>
                <c:pt idx="2848">
                  <c:v>2848000</c:v>
                </c:pt>
                <c:pt idx="2849">
                  <c:v>2849000</c:v>
                </c:pt>
                <c:pt idx="2850">
                  <c:v>2850000</c:v>
                </c:pt>
                <c:pt idx="2851">
                  <c:v>2851000</c:v>
                </c:pt>
                <c:pt idx="2852">
                  <c:v>2852000</c:v>
                </c:pt>
                <c:pt idx="2853">
                  <c:v>2853000</c:v>
                </c:pt>
                <c:pt idx="2854">
                  <c:v>2854000</c:v>
                </c:pt>
                <c:pt idx="2855">
                  <c:v>2855000</c:v>
                </c:pt>
                <c:pt idx="2856">
                  <c:v>2856000</c:v>
                </c:pt>
                <c:pt idx="2857">
                  <c:v>2857000</c:v>
                </c:pt>
                <c:pt idx="2858">
                  <c:v>2858000</c:v>
                </c:pt>
                <c:pt idx="2859">
                  <c:v>2859000</c:v>
                </c:pt>
                <c:pt idx="2860">
                  <c:v>2860000</c:v>
                </c:pt>
                <c:pt idx="2861">
                  <c:v>2861000</c:v>
                </c:pt>
                <c:pt idx="2862">
                  <c:v>2862000</c:v>
                </c:pt>
                <c:pt idx="2863">
                  <c:v>2863000</c:v>
                </c:pt>
                <c:pt idx="2864">
                  <c:v>2864000</c:v>
                </c:pt>
                <c:pt idx="2865">
                  <c:v>2865000</c:v>
                </c:pt>
                <c:pt idx="2866">
                  <c:v>2866000</c:v>
                </c:pt>
                <c:pt idx="2867">
                  <c:v>2867000</c:v>
                </c:pt>
                <c:pt idx="2868">
                  <c:v>2868000</c:v>
                </c:pt>
                <c:pt idx="2869">
                  <c:v>2869000</c:v>
                </c:pt>
                <c:pt idx="2870">
                  <c:v>2870000</c:v>
                </c:pt>
                <c:pt idx="2871">
                  <c:v>2871000</c:v>
                </c:pt>
                <c:pt idx="2872">
                  <c:v>2872000</c:v>
                </c:pt>
                <c:pt idx="2873">
                  <c:v>2873000</c:v>
                </c:pt>
                <c:pt idx="2874">
                  <c:v>2874000</c:v>
                </c:pt>
                <c:pt idx="2875">
                  <c:v>2875000</c:v>
                </c:pt>
                <c:pt idx="2876">
                  <c:v>2876000</c:v>
                </c:pt>
                <c:pt idx="2877">
                  <c:v>2877000</c:v>
                </c:pt>
                <c:pt idx="2878">
                  <c:v>2878000</c:v>
                </c:pt>
                <c:pt idx="2879">
                  <c:v>2879000</c:v>
                </c:pt>
                <c:pt idx="2880">
                  <c:v>2880000</c:v>
                </c:pt>
                <c:pt idx="2881">
                  <c:v>2881000</c:v>
                </c:pt>
                <c:pt idx="2882">
                  <c:v>2882000</c:v>
                </c:pt>
                <c:pt idx="2883">
                  <c:v>2883000</c:v>
                </c:pt>
                <c:pt idx="2884">
                  <c:v>2884000</c:v>
                </c:pt>
                <c:pt idx="2885">
                  <c:v>2885000</c:v>
                </c:pt>
                <c:pt idx="2886">
                  <c:v>2886000</c:v>
                </c:pt>
                <c:pt idx="2887">
                  <c:v>2887000</c:v>
                </c:pt>
                <c:pt idx="2888">
                  <c:v>2888000</c:v>
                </c:pt>
                <c:pt idx="2889">
                  <c:v>2889000</c:v>
                </c:pt>
                <c:pt idx="2890">
                  <c:v>2890000</c:v>
                </c:pt>
                <c:pt idx="2891">
                  <c:v>2891000</c:v>
                </c:pt>
                <c:pt idx="2892">
                  <c:v>2892000</c:v>
                </c:pt>
                <c:pt idx="2893">
                  <c:v>2893000</c:v>
                </c:pt>
                <c:pt idx="2894">
                  <c:v>2894000</c:v>
                </c:pt>
                <c:pt idx="2895">
                  <c:v>2895000</c:v>
                </c:pt>
                <c:pt idx="2896">
                  <c:v>2896000</c:v>
                </c:pt>
                <c:pt idx="2897">
                  <c:v>2897000</c:v>
                </c:pt>
                <c:pt idx="2898">
                  <c:v>2898000</c:v>
                </c:pt>
                <c:pt idx="2899">
                  <c:v>2899000</c:v>
                </c:pt>
                <c:pt idx="2900">
                  <c:v>2900000</c:v>
                </c:pt>
                <c:pt idx="2901">
                  <c:v>2901000</c:v>
                </c:pt>
                <c:pt idx="2902">
                  <c:v>2902000</c:v>
                </c:pt>
                <c:pt idx="2903">
                  <c:v>2903000</c:v>
                </c:pt>
                <c:pt idx="2904">
                  <c:v>2904000</c:v>
                </c:pt>
                <c:pt idx="2905">
                  <c:v>2905000</c:v>
                </c:pt>
                <c:pt idx="2906">
                  <c:v>2906000</c:v>
                </c:pt>
                <c:pt idx="2907">
                  <c:v>2907000</c:v>
                </c:pt>
                <c:pt idx="2908">
                  <c:v>2908000</c:v>
                </c:pt>
                <c:pt idx="2909">
                  <c:v>2909000</c:v>
                </c:pt>
                <c:pt idx="2910">
                  <c:v>2910000</c:v>
                </c:pt>
                <c:pt idx="2911">
                  <c:v>2911000</c:v>
                </c:pt>
                <c:pt idx="2912">
                  <c:v>2912000</c:v>
                </c:pt>
                <c:pt idx="2913">
                  <c:v>2913000</c:v>
                </c:pt>
                <c:pt idx="2914">
                  <c:v>2914000</c:v>
                </c:pt>
                <c:pt idx="2915">
                  <c:v>2915000</c:v>
                </c:pt>
                <c:pt idx="2916">
                  <c:v>2916000</c:v>
                </c:pt>
                <c:pt idx="2917">
                  <c:v>2917000</c:v>
                </c:pt>
                <c:pt idx="2918">
                  <c:v>2918000</c:v>
                </c:pt>
                <c:pt idx="2919">
                  <c:v>2919000</c:v>
                </c:pt>
                <c:pt idx="2920">
                  <c:v>2920000</c:v>
                </c:pt>
                <c:pt idx="2921">
                  <c:v>2921000</c:v>
                </c:pt>
                <c:pt idx="2922">
                  <c:v>2922000</c:v>
                </c:pt>
                <c:pt idx="2923">
                  <c:v>2923000</c:v>
                </c:pt>
                <c:pt idx="2924">
                  <c:v>2924000</c:v>
                </c:pt>
                <c:pt idx="2925">
                  <c:v>2925000</c:v>
                </c:pt>
                <c:pt idx="2926">
                  <c:v>2926000</c:v>
                </c:pt>
                <c:pt idx="2927">
                  <c:v>2927000</c:v>
                </c:pt>
                <c:pt idx="2928">
                  <c:v>2928000</c:v>
                </c:pt>
                <c:pt idx="2929">
                  <c:v>2929000</c:v>
                </c:pt>
                <c:pt idx="2930">
                  <c:v>2930000</c:v>
                </c:pt>
                <c:pt idx="2931">
                  <c:v>2931000</c:v>
                </c:pt>
                <c:pt idx="2932">
                  <c:v>2932000</c:v>
                </c:pt>
                <c:pt idx="2933">
                  <c:v>2933000</c:v>
                </c:pt>
                <c:pt idx="2934">
                  <c:v>2934000</c:v>
                </c:pt>
                <c:pt idx="2935">
                  <c:v>2935000</c:v>
                </c:pt>
                <c:pt idx="2936">
                  <c:v>2936000</c:v>
                </c:pt>
                <c:pt idx="2937">
                  <c:v>2937000</c:v>
                </c:pt>
                <c:pt idx="2938">
                  <c:v>2938000</c:v>
                </c:pt>
                <c:pt idx="2939">
                  <c:v>2939000</c:v>
                </c:pt>
                <c:pt idx="2940">
                  <c:v>2940000</c:v>
                </c:pt>
                <c:pt idx="2941">
                  <c:v>2941000</c:v>
                </c:pt>
                <c:pt idx="2942">
                  <c:v>2942000</c:v>
                </c:pt>
                <c:pt idx="2943">
                  <c:v>2943000</c:v>
                </c:pt>
                <c:pt idx="2944">
                  <c:v>2944000</c:v>
                </c:pt>
                <c:pt idx="2945">
                  <c:v>2945000</c:v>
                </c:pt>
                <c:pt idx="2946">
                  <c:v>2946000</c:v>
                </c:pt>
                <c:pt idx="2947">
                  <c:v>2947000</c:v>
                </c:pt>
                <c:pt idx="2948">
                  <c:v>2948000</c:v>
                </c:pt>
                <c:pt idx="2949">
                  <c:v>2949000</c:v>
                </c:pt>
                <c:pt idx="2950">
                  <c:v>2950000</c:v>
                </c:pt>
                <c:pt idx="2951">
                  <c:v>2951000</c:v>
                </c:pt>
                <c:pt idx="2952">
                  <c:v>2952000</c:v>
                </c:pt>
                <c:pt idx="2953">
                  <c:v>2953000</c:v>
                </c:pt>
                <c:pt idx="2954">
                  <c:v>2954000</c:v>
                </c:pt>
                <c:pt idx="2955">
                  <c:v>2955000</c:v>
                </c:pt>
                <c:pt idx="2956">
                  <c:v>2956000</c:v>
                </c:pt>
                <c:pt idx="2957">
                  <c:v>2957000</c:v>
                </c:pt>
                <c:pt idx="2958">
                  <c:v>2958000</c:v>
                </c:pt>
                <c:pt idx="2959">
                  <c:v>2959000</c:v>
                </c:pt>
                <c:pt idx="2960">
                  <c:v>2960000</c:v>
                </c:pt>
                <c:pt idx="2961">
                  <c:v>2961000</c:v>
                </c:pt>
                <c:pt idx="2962">
                  <c:v>2962000</c:v>
                </c:pt>
                <c:pt idx="2963">
                  <c:v>2963000</c:v>
                </c:pt>
                <c:pt idx="2964">
                  <c:v>2964000</c:v>
                </c:pt>
                <c:pt idx="2965">
                  <c:v>2965000</c:v>
                </c:pt>
                <c:pt idx="2966">
                  <c:v>2966000</c:v>
                </c:pt>
                <c:pt idx="2967">
                  <c:v>2967000</c:v>
                </c:pt>
                <c:pt idx="2968">
                  <c:v>2968000</c:v>
                </c:pt>
                <c:pt idx="2969">
                  <c:v>2969000</c:v>
                </c:pt>
                <c:pt idx="2970">
                  <c:v>2970000</c:v>
                </c:pt>
                <c:pt idx="2971">
                  <c:v>2971000</c:v>
                </c:pt>
                <c:pt idx="2972">
                  <c:v>2972000</c:v>
                </c:pt>
                <c:pt idx="2973">
                  <c:v>2973000</c:v>
                </c:pt>
                <c:pt idx="2974">
                  <c:v>2974000</c:v>
                </c:pt>
                <c:pt idx="2975">
                  <c:v>2975000</c:v>
                </c:pt>
                <c:pt idx="2976">
                  <c:v>2976000</c:v>
                </c:pt>
                <c:pt idx="2977">
                  <c:v>2977000</c:v>
                </c:pt>
                <c:pt idx="2978">
                  <c:v>2978000</c:v>
                </c:pt>
                <c:pt idx="2979">
                  <c:v>2979000</c:v>
                </c:pt>
                <c:pt idx="2980">
                  <c:v>2980000</c:v>
                </c:pt>
                <c:pt idx="2981">
                  <c:v>2981000</c:v>
                </c:pt>
                <c:pt idx="2982">
                  <c:v>2982000</c:v>
                </c:pt>
                <c:pt idx="2983">
                  <c:v>2983000</c:v>
                </c:pt>
                <c:pt idx="2984">
                  <c:v>2984000</c:v>
                </c:pt>
                <c:pt idx="2985">
                  <c:v>2985000</c:v>
                </c:pt>
                <c:pt idx="2986">
                  <c:v>2986000</c:v>
                </c:pt>
                <c:pt idx="2987">
                  <c:v>2987000</c:v>
                </c:pt>
                <c:pt idx="2988">
                  <c:v>2988000</c:v>
                </c:pt>
                <c:pt idx="2989">
                  <c:v>2989000</c:v>
                </c:pt>
                <c:pt idx="2990">
                  <c:v>2990000</c:v>
                </c:pt>
                <c:pt idx="2991">
                  <c:v>2991000</c:v>
                </c:pt>
                <c:pt idx="2992">
                  <c:v>2992000</c:v>
                </c:pt>
                <c:pt idx="2993">
                  <c:v>2993000</c:v>
                </c:pt>
                <c:pt idx="2994">
                  <c:v>2994000</c:v>
                </c:pt>
                <c:pt idx="2995">
                  <c:v>2995000</c:v>
                </c:pt>
                <c:pt idx="2996">
                  <c:v>2996000</c:v>
                </c:pt>
                <c:pt idx="2997">
                  <c:v>2997000</c:v>
                </c:pt>
                <c:pt idx="2998">
                  <c:v>2998000</c:v>
                </c:pt>
                <c:pt idx="2999">
                  <c:v>2999000</c:v>
                </c:pt>
                <c:pt idx="3000">
                  <c:v>3000000</c:v>
                </c:pt>
                <c:pt idx="3001">
                  <c:v>3001000</c:v>
                </c:pt>
                <c:pt idx="3002">
                  <c:v>3002000</c:v>
                </c:pt>
                <c:pt idx="3003">
                  <c:v>3003000</c:v>
                </c:pt>
                <c:pt idx="3004">
                  <c:v>3004000</c:v>
                </c:pt>
                <c:pt idx="3005">
                  <c:v>3005000</c:v>
                </c:pt>
                <c:pt idx="3006">
                  <c:v>3006000</c:v>
                </c:pt>
                <c:pt idx="3007">
                  <c:v>3007000</c:v>
                </c:pt>
                <c:pt idx="3008">
                  <c:v>3008000</c:v>
                </c:pt>
                <c:pt idx="3009">
                  <c:v>3009000</c:v>
                </c:pt>
                <c:pt idx="3010">
                  <c:v>3010000</c:v>
                </c:pt>
                <c:pt idx="3011">
                  <c:v>3011000</c:v>
                </c:pt>
                <c:pt idx="3012">
                  <c:v>3012000</c:v>
                </c:pt>
                <c:pt idx="3013">
                  <c:v>3013000</c:v>
                </c:pt>
                <c:pt idx="3014">
                  <c:v>3014000</c:v>
                </c:pt>
                <c:pt idx="3015">
                  <c:v>3015000</c:v>
                </c:pt>
                <c:pt idx="3016">
                  <c:v>3016000</c:v>
                </c:pt>
                <c:pt idx="3017">
                  <c:v>3017000</c:v>
                </c:pt>
                <c:pt idx="3018">
                  <c:v>3018000</c:v>
                </c:pt>
                <c:pt idx="3019">
                  <c:v>3019000</c:v>
                </c:pt>
                <c:pt idx="3020">
                  <c:v>3020000</c:v>
                </c:pt>
                <c:pt idx="3021">
                  <c:v>3021000</c:v>
                </c:pt>
                <c:pt idx="3022">
                  <c:v>3022000</c:v>
                </c:pt>
                <c:pt idx="3023">
                  <c:v>3023000</c:v>
                </c:pt>
                <c:pt idx="3024">
                  <c:v>3024000</c:v>
                </c:pt>
                <c:pt idx="3025">
                  <c:v>3025000</c:v>
                </c:pt>
                <c:pt idx="3026">
                  <c:v>3026000</c:v>
                </c:pt>
                <c:pt idx="3027">
                  <c:v>3027000</c:v>
                </c:pt>
                <c:pt idx="3028">
                  <c:v>3028000</c:v>
                </c:pt>
                <c:pt idx="3029">
                  <c:v>3029000</c:v>
                </c:pt>
                <c:pt idx="3030">
                  <c:v>3030000</c:v>
                </c:pt>
                <c:pt idx="3031">
                  <c:v>3031000</c:v>
                </c:pt>
                <c:pt idx="3032">
                  <c:v>3032000</c:v>
                </c:pt>
                <c:pt idx="3033">
                  <c:v>3033000</c:v>
                </c:pt>
                <c:pt idx="3034">
                  <c:v>3034000</c:v>
                </c:pt>
                <c:pt idx="3035">
                  <c:v>3035000</c:v>
                </c:pt>
                <c:pt idx="3036">
                  <c:v>3036000</c:v>
                </c:pt>
                <c:pt idx="3037">
                  <c:v>3037000</c:v>
                </c:pt>
                <c:pt idx="3038">
                  <c:v>3038000</c:v>
                </c:pt>
                <c:pt idx="3039">
                  <c:v>3039000</c:v>
                </c:pt>
                <c:pt idx="3040">
                  <c:v>3040000</c:v>
                </c:pt>
                <c:pt idx="3041">
                  <c:v>3041000</c:v>
                </c:pt>
                <c:pt idx="3042">
                  <c:v>3042000</c:v>
                </c:pt>
                <c:pt idx="3043">
                  <c:v>3043000</c:v>
                </c:pt>
                <c:pt idx="3044">
                  <c:v>3044000</c:v>
                </c:pt>
                <c:pt idx="3045">
                  <c:v>3045000</c:v>
                </c:pt>
                <c:pt idx="3046">
                  <c:v>3046000</c:v>
                </c:pt>
                <c:pt idx="3047">
                  <c:v>3047000</c:v>
                </c:pt>
                <c:pt idx="3048">
                  <c:v>3048000</c:v>
                </c:pt>
                <c:pt idx="3049">
                  <c:v>3049000</c:v>
                </c:pt>
                <c:pt idx="3050">
                  <c:v>3050000</c:v>
                </c:pt>
                <c:pt idx="3051">
                  <c:v>3051000</c:v>
                </c:pt>
                <c:pt idx="3052">
                  <c:v>3052000</c:v>
                </c:pt>
                <c:pt idx="3053">
                  <c:v>3053000</c:v>
                </c:pt>
                <c:pt idx="3054">
                  <c:v>3054000</c:v>
                </c:pt>
                <c:pt idx="3055">
                  <c:v>3055000</c:v>
                </c:pt>
                <c:pt idx="3056">
                  <c:v>3056000</c:v>
                </c:pt>
                <c:pt idx="3057">
                  <c:v>3057000</c:v>
                </c:pt>
                <c:pt idx="3058">
                  <c:v>3058000</c:v>
                </c:pt>
                <c:pt idx="3059">
                  <c:v>3059000</c:v>
                </c:pt>
                <c:pt idx="3060">
                  <c:v>3060000</c:v>
                </c:pt>
                <c:pt idx="3061">
                  <c:v>3061000</c:v>
                </c:pt>
                <c:pt idx="3062">
                  <c:v>3062000</c:v>
                </c:pt>
                <c:pt idx="3063">
                  <c:v>3063000</c:v>
                </c:pt>
                <c:pt idx="3064">
                  <c:v>3064000</c:v>
                </c:pt>
                <c:pt idx="3065">
                  <c:v>3065000</c:v>
                </c:pt>
                <c:pt idx="3066">
                  <c:v>3066000</c:v>
                </c:pt>
                <c:pt idx="3067">
                  <c:v>3067000</c:v>
                </c:pt>
                <c:pt idx="3068">
                  <c:v>3068000</c:v>
                </c:pt>
                <c:pt idx="3069">
                  <c:v>3069000</c:v>
                </c:pt>
                <c:pt idx="3070">
                  <c:v>3070000</c:v>
                </c:pt>
                <c:pt idx="3071">
                  <c:v>3071000</c:v>
                </c:pt>
                <c:pt idx="3072">
                  <c:v>3072000</c:v>
                </c:pt>
                <c:pt idx="3073">
                  <c:v>3073000</c:v>
                </c:pt>
                <c:pt idx="3074">
                  <c:v>3074000</c:v>
                </c:pt>
                <c:pt idx="3075">
                  <c:v>3075000</c:v>
                </c:pt>
                <c:pt idx="3076">
                  <c:v>3076000</c:v>
                </c:pt>
                <c:pt idx="3077">
                  <c:v>3077000</c:v>
                </c:pt>
                <c:pt idx="3078">
                  <c:v>3078000</c:v>
                </c:pt>
                <c:pt idx="3079">
                  <c:v>3079000</c:v>
                </c:pt>
                <c:pt idx="3080">
                  <c:v>3080000</c:v>
                </c:pt>
                <c:pt idx="3081">
                  <c:v>3081000</c:v>
                </c:pt>
                <c:pt idx="3082">
                  <c:v>3082000</c:v>
                </c:pt>
                <c:pt idx="3083">
                  <c:v>3083000</c:v>
                </c:pt>
                <c:pt idx="3084">
                  <c:v>3084000</c:v>
                </c:pt>
                <c:pt idx="3085">
                  <c:v>3085000</c:v>
                </c:pt>
                <c:pt idx="3086">
                  <c:v>3086000</c:v>
                </c:pt>
                <c:pt idx="3087">
                  <c:v>3087000</c:v>
                </c:pt>
                <c:pt idx="3088">
                  <c:v>3088000</c:v>
                </c:pt>
                <c:pt idx="3089">
                  <c:v>3089000</c:v>
                </c:pt>
                <c:pt idx="3090">
                  <c:v>3090000</c:v>
                </c:pt>
                <c:pt idx="3091">
                  <c:v>3091000</c:v>
                </c:pt>
                <c:pt idx="3092">
                  <c:v>3092000</c:v>
                </c:pt>
                <c:pt idx="3093">
                  <c:v>3093000</c:v>
                </c:pt>
                <c:pt idx="3094">
                  <c:v>3094000</c:v>
                </c:pt>
                <c:pt idx="3095">
                  <c:v>3095000</c:v>
                </c:pt>
                <c:pt idx="3096">
                  <c:v>3096000</c:v>
                </c:pt>
                <c:pt idx="3097">
                  <c:v>3097000</c:v>
                </c:pt>
                <c:pt idx="3098">
                  <c:v>3098000</c:v>
                </c:pt>
                <c:pt idx="3099">
                  <c:v>3099000</c:v>
                </c:pt>
                <c:pt idx="3100">
                  <c:v>3100000</c:v>
                </c:pt>
                <c:pt idx="3101">
                  <c:v>3101000</c:v>
                </c:pt>
                <c:pt idx="3102">
                  <c:v>3102000</c:v>
                </c:pt>
                <c:pt idx="3103">
                  <c:v>3103000</c:v>
                </c:pt>
                <c:pt idx="3104">
                  <c:v>3104000</c:v>
                </c:pt>
                <c:pt idx="3105">
                  <c:v>3105000</c:v>
                </c:pt>
                <c:pt idx="3106">
                  <c:v>3106000</c:v>
                </c:pt>
                <c:pt idx="3107">
                  <c:v>3107000</c:v>
                </c:pt>
                <c:pt idx="3108">
                  <c:v>3108000</c:v>
                </c:pt>
                <c:pt idx="3109">
                  <c:v>3109000</c:v>
                </c:pt>
                <c:pt idx="3110">
                  <c:v>3110000</c:v>
                </c:pt>
                <c:pt idx="3111">
                  <c:v>3111000</c:v>
                </c:pt>
                <c:pt idx="3112">
                  <c:v>3112000</c:v>
                </c:pt>
                <c:pt idx="3113">
                  <c:v>3113000</c:v>
                </c:pt>
                <c:pt idx="3114">
                  <c:v>3114000</c:v>
                </c:pt>
                <c:pt idx="3115">
                  <c:v>3115000</c:v>
                </c:pt>
                <c:pt idx="3116">
                  <c:v>3116000</c:v>
                </c:pt>
                <c:pt idx="3117">
                  <c:v>3117000</c:v>
                </c:pt>
                <c:pt idx="3118">
                  <c:v>3118000</c:v>
                </c:pt>
                <c:pt idx="3119">
                  <c:v>3119000</c:v>
                </c:pt>
                <c:pt idx="3120">
                  <c:v>3120000</c:v>
                </c:pt>
                <c:pt idx="3121">
                  <c:v>3121000</c:v>
                </c:pt>
                <c:pt idx="3122">
                  <c:v>3122000</c:v>
                </c:pt>
                <c:pt idx="3123">
                  <c:v>3123000</c:v>
                </c:pt>
                <c:pt idx="3124">
                  <c:v>3124000</c:v>
                </c:pt>
                <c:pt idx="3125">
                  <c:v>3125000</c:v>
                </c:pt>
                <c:pt idx="3126">
                  <c:v>3126000</c:v>
                </c:pt>
                <c:pt idx="3127">
                  <c:v>3127000</c:v>
                </c:pt>
                <c:pt idx="3128">
                  <c:v>3128000</c:v>
                </c:pt>
                <c:pt idx="3129">
                  <c:v>3129000</c:v>
                </c:pt>
                <c:pt idx="3130">
                  <c:v>3130000</c:v>
                </c:pt>
                <c:pt idx="3131">
                  <c:v>3131000</c:v>
                </c:pt>
                <c:pt idx="3132">
                  <c:v>3132000</c:v>
                </c:pt>
                <c:pt idx="3133">
                  <c:v>3133000</c:v>
                </c:pt>
                <c:pt idx="3134">
                  <c:v>3134000</c:v>
                </c:pt>
                <c:pt idx="3135">
                  <c:v>3135000</c:v>
                </c:pt>
                <c:pt idx="3136">
                  <c:v>3136000</c:v>
                </c:pt>
                <c:pt idx="3137">
                  <c:v>3137000</c:v>
                </c:pt>
                <c:pt idx="3138">
                  <c:v>3138000</c:v>
                </c:pt>
                <c:pt idx="3139">
                  <c:v>3139000</c:v>
                </c:pt>
                <c:pt idx="3140">
                  <c:v>3140000</c:v>
                </c:pt>
                <c:pt idx="3141">
                  <c:v>3141000</c:v>
                </c:pt>
                <c:pt idx="3142">
                  <c:v>3142000</c:v>
                </c:pt>
                <c:pt idx="3143">
                  <c:v>3143000</c:v>
                </c:pt>
                <c:pt idx="3144">
                  <c:v>3144000</c:v>
                </c:pt>
                <c:pt idx="3145">
                  <c:v>3145000</c:v>
                </c:pt>
                <c:pt idx="3146">
                  <c:v>3146000</c:v>
                </c:pt>
                <c:pt idx="3147">
                  <c:v>3147000</c:v>
                </c:pt>
                <c:pt idx="3148">
                  <c:v>3148000</c:v>
                </c:pt>
                <c:pt idx="3149">
                  <c:v>3149000</c:v>
                </c:pt>
                <c:pt idx="3150">
                  <c:v>3150000</c:v>
                </c:pt>
                <c:pt idx="3151">
                  <c:v>3151000</c:v>
                </c:pt>
                <c:pt idx="3152">
                  <c:v>3152000</c:v>
                </c:pt>
                <c:pt idx="3153">
                  <c:v>3153000</c:v>
                </c:pt>
                <c:pt idx="3154">
                  <c:v>3154000</c:v>
                </c:pt>
                <c:pt idx="3155">
                  <c:v>3155000</c:v>
                </c:pt>
                <c:pt idx="3156">
                  <c:v>3156000</c:v>
                </c:pt>
                <c:pt idx="3157">
                  <c:v>3157000</c:v>
                </c:pt>
                <c:pt idx="3158">
                  <c:v>3158000</c:v>
                </c:pt>
                <c:pt idx="3159">
                  <c:v>3159000</c:v>
                </c:pt>
                <c:pt idx="3160">
                  <c:v>3160000</c:v>
                </c:pt>
                <c:pt idx="3161">
                  <c:v>3161000</c:v>
                </c:pt>
                <c:pt idx="3162">
                  <c:v>3162000</c:v>
                </c:pt>
                <c:pt idx="3163">
                  <c:v>3163000</c:v>
                </c:pt>
                <c:pt idx="3164">
                  <c:v>3164000</c:v>
                </c:pt>
                <c:pt idx="3165">
                  <c:v>3165000</c:v>
                </c:pt>
                <c:pt idx="3166">
                  <c:v>3166000</c:v>
                </c:pt>
                <c:pt idx="3167">
                  <c:v>3167000</c:v>
                </c:pt>
                <c:pt idx="3168">
                  <c:v>3168000</c:v>
                </c:pt>
                <c:pt idx="3169">
                  <c:v>3169000</c:v>
                </c:pt>
                <c:pt idx="3170">
                  <c:v>3170000</c:v>
                </c:pt>
                <c:pt idx="3171">
                  <c:v>3171000</c:v>
                </c:pt>
                <c:pt idx="3172">
                  <c:v>3172000</c:v>
                </c:pt>
                <c:pt idx="3173">
                  <c:v>3173000</c:v>
                </c:pt>
                <c:pt idx="3174">
                  <c:v>3174000</c:v>
                </c:pt>
                <c:pt idx="3175">
                  <c:v>3175000</c:v>
                </c:pt>
                <c:pt idx="3176">
                  <c:v>3176000</c:v>
                </c:pt>
                <c:pt idx="3177">
                  <c:v>3177000</c:v>
                </c:pt>
                <c:pt idx="3178">
                  <c:v>3178000</c:v>
                </c:pt>
                <c:pt idx="3179">
                  <c:v>3179000</c:v>
                </c:pt>
                <c:pt idx="3180">
                  <c:v>3180000</c:v>
                </c:pt>
                <c:pt idx="3181">
                  <c:v>3181000</c:v>
                </c:pt>
                <c:pt idx="3182">
                  <c:v>3182000</c:v>
                </c:pt>
                <c:pt idx="3183">
                  <c:v>3183000</c:v>
                </c:pt>
                <c:pt idx="3184">
                  <c:v>3184000</c:v>
                </c:pt>
                <c:pt idx="3185">
                  <c:v>3185000</c:v>
                </c:pt>
                <c:pt idx="3186">
                  <c:v>3186000</c:v>
                </c:pt>
                <c:pt idx="3187">
                  <c:v>3187000</c:v>
                </c:pt>
                <c:pt idx="3188">
                  <c:v>3188000</c:v>
                </c:pt>
                <c:pt idx="3189">
                  <c:v>3189000</c:v>
                </c:pt>
                <c:pt idx="3190">
                  <c:v>3190000</c:v>
                </c:pt>
                <c:pt idx="3191">
                  <c:v>3191000</c:v>
                </c:pt>
                <c:pt idx="3192">
                  <c:v>3192000</c:v>
                </c:pt>
                <c:pt idx="3193">
                  <c:v>3193000</c:v>
                </c:pt>
                <c:pt idx="3194">
                  <c:v>3194000</c:v>
                </c:pt>
                <c:pt idx="3195">
                  <c:v>3195000</c:v>
                </c:pt>
                <c:pt idx="3196">
                  <c:v>3196000</c:v>
                </c:pt>
                <c:pt idx="3197">
                  <c:v>3197000</c:v>
                </c:pt>
                <c:pt idx="3198">
                  <c:v>3198000</c:v>
                </c:pt>
                <c:pt idx="3199">
                  <c:v>3199000</c:v>
                </c:pt>
                <c:pt idx="3200">
                  <c:v>3200000</c:v>
                </c:pt>
                <c:pt idx="3201">
                  <c:v>3201000</c:v>
                </c:pt>
                <c:pt idx="3202">
                  <c:v>3202000</c:v>
                </c:pt>
                <c:pt idx="3203">
                  <c:v>3203000</c:v>
                </c:pt>
                <c:pt idx="3204">
                  <c:v>3204000</c:v>
                </c:pt>
                <c:pt idx="3205">
                  <c:v>3205000</c:v>
                </c:pt>
                <c:pt idx="3206">
                  <c:v>3206000</c:v>
                </c:pt>
                <c:pt idx="3207">
                  <c:v>3207000</c:v>
                </c:pt>
                <c:pt idx="3208">
                  <c:v>3208000</c:v>
                </c:pt>
                <c:pt idx="3209">
                  <c:v>3209000</c:v>
                </c:pt>
                <c:pt idx="3210">
                  <c:v>3210000</c:v>
                </c:pt>
                <c:pt idx="3211">
                  <c:v>3211000</c:v>
                </c:pt>
                <c:pt idx="3212">
                  <c:v>3212000</c:v>
                </c:pt>
                <c:pt idx="3213">
                  <c:v>3213000</c:v>
                </c:pt>
                <c:pt idx="3214">
                  <c:v>3214000</c:v>
                </c:pt>
                <c:pt idx="3215">
                  <c:v>3215000</c:v>
                </c:pt>
                <c:pt idx="3216">
                  <c:v>3216000</c:v>
                </c:pt>
                <c:pt idx="3217">
                  <c:v>3217000</c:v>
                </c:pt>
                <c:pt idx="3218">
                  <c:v>3218000</c:v>
                </c:pt>
                <c:pt idx="3219">
                  <c:v>3219000</c:v>
                </c:pt>
                <c:pt idx="3220">
                  <c:v>3220000</c:v>
                </c:pt>
                <c:pt idx="3221">
                  <c:v>3221000</c:v>
                </c:pt>
                <c:pt idx="3222">
                  <c:v>3222000</c:v>
                </c:pt>
                <c:pt idx="3223">
                  <c:v>3223000</c:v>
                </c:pt>
                <c:pt idx="3224">
                  <c:v>3224000</c:v>
                </c:pt>
                <c:pt idx="3225">
                  <c:v>3225000</c:v>
                </c:pt>
                <c:pt idx="3226">
                  <c:v>3226000</c:v>
                </c:pt>
                <c:pt idx="3227">
                  <c:v>3227000</c:v>
                </c:pt>
                <c:pt idx="3228">
                  <c:v>3228000</c:v>
                </c:pt>
                <c:pt idx="3229">
                  <c:v>3229000</c:v>
                </c:pt>
                <c:pt idx="3230">
                  <c:v>3230000</c:v>
                </c:pt>
                <c:pt idx="3231">
                  <c:v>3231000</c:v>
                </c:pt>
                <c:pt idx="3232">
                  <c:v>3232000</c:v>
                </c:pt>
                <c:pt idx="3233">
                  <c:v>3233000</c:v>
                </c:pt>
                <c:pt idx="3234">
                  <c:v>3234000</c:v>
                </c:pt>
                <c:pt idx="3235">
                  <c:v>3235000</c:v>
                </c:pt>
                <c:pt idx="3236">
                  <c:v>3236000</c:v>
                </c:pt>
                <c:pt idx="3237">
                  <c:v>3237000</c:v>
                </c:pt>
                <c:pt idx="3238">
                  <c:v>3238000</c:v>
                </c:pt>
                <c:pt idx="3239">
                  <c:v>3239000</c:v>
                </c:pt>
                <c:pt idx="3240">
                  <c:v>3240000</c:v>
                </c:pt>
                <c:pt idx="3241">
                  <c:v>3241000</c:v>
                </c:pt>
                <c:pt idx="3242">
                  <c:v>3242000</c:v>
                </c:pt>
                <c:pt idx="3243">
                  <c:v>3243000</c:v>
                </c:pt>
                <c:pt idx="3244">
                  <c:v>3244000</c:v>
                </c:pt>
                <c:pt idx="3245">
                  <c:v>3245000</c:v>
                </c:pt>
                <c:pt idx="3246">
                  <c:v>3246000</c:v>
                </c:pt>
                <c:pt idx="3247">
                  <c:v>3247000</c:v>
                </c:pt>
                <c:pt idx="3248">
                  <c:v>3248000</c:v>
                </c:pt>
                <c:pt idx="3249">
                  <c:v>3249000</c:v>
                </c:pt>
                <c:pt idx="3250">
                  <c:v>3250000</c:v>
                </c:pt>
                <c:pt idx="3251">
                  <c:v>3251000</c:v>
                </c:pt>
                <c:pt idx="3252">
                  <c:v>3252000</c:v>
                </c:pt>
                <c:pt idx="3253">
                  <c:v>3253000</c:v>
                </c:pt>
                <c:pt idx="3254">
                  <c:v>3254000</c:v>
                </c:pt>
                <c:pt idx="3255">
                  <c:v>3255000</c:v>
                </c:pt>
                <c:pt idx="3256">
                  <c:v>3256000</c:v>
                </c:pt>
                <c:pt idx="3257">
                  <c:v>3257000</c:v>
                </c:pt>
                <c:pt idx="3258">
                  <c:v>3258000</c:v>
                </c:pt>
                <c:pt idx="3259">
                  <c:v>3259000</c:v>
                </c:pt>
                <c:pt idx="3260">
                  <c:v>3260000</c:v>
                </c:pt>
                <c:pt idx="3261">
                  <c:v>3261000</c:v>
                </c:pt>
                <c:pt idx="3262">
                  <c:v>3262000</c:v>
                </c:pt>
                <c:pt idx="3263">
                  <c:v>3263000</c:v>
                </c:pt>
                <c:pt idx="3264">
                  <c:v>3264000</c:v>
                </c:pt>
                <c:pt idx="3265">
                  <c:v>3265000</c:v>
                </c:pt>
                <c:pt idx="3266">
                  <c:v>3266000</c:v>
                </c:pt>
                <c:pt idx="3267">
                  <c:v>3267000</c:v>
                </c:pt>
                <c:pt idx="3268">
                  <c:v>3268000</c:v>
                </c:pt>
                <c:pt idx="3269">
                  <c:v>3269000</c:v>
                </c:pt>
                <c:pt idx="3270">
                  <c:v>3270000</c:v>
                </c:pt>
                <c:pt idx="3271">
                  <c:v>3271000</c:v>
                </c:pt>
                <c:pt idx="3272">
                  <c:v>3272000</c:v>
                </c:pt>
                <c:pt idx="3273">
                  <c:v>3273000</c:v>
                </c:pt>
                <c:pt idx="3274">
                  <c:v>3274000</c:v>
                </c:pt>
                <c:pt idx="3275">
                  <c:v>3275000</c:v>
                </c:pt>
                <c:pt idx="3276">
                  <c:v>3276000</c:v>
                </c:pt>
                <c:pt idx="3277">
                  <c:v>3277000</c:v>
                </c:pt>
                <c:pt idx="3278">
                  <c:v>3278000</c:v>
                </c:pt>
                <c:pt idx="3279">
                  <c:v>3279000</c:v>
                </c:pt>
                <c:pt idx="3280">
                  <c:v>3280000</c:v>
                </c:pt>
                <c:pt idx="3281">
                  <c:v>3281000</c:v>
                </c:pt>
                <c:pt idx="3282">
                  <c:v>3282000</c:v>
                </c:pt>
                <c:pt idx="3283">
                  <c:v>3283000</c:v>
                </c:pt>
                <c:pt idx="3284">
                  <c:v>3284000</c:v>
                </c:pt>
                <c:pt idx="3285">
                  <c:v>3285000</c:v>
                </c:pt>
                <c:pt idx="3286">
                  <c:v>3286000</c:v>
                </c:pt>
                <c:pt idx="3287">
                  <c:v>3287000</c:v>
                </c:pt>
                <c:pt idx="3288">
                  <c:v>3288000</c:v>
                </c:pt>
                <c:pt idx="3289">
                  <c:v>3289000</c:v>
                </c:pt>
                <c:pt idx="3290">
                  <c:v>3290000</c:v>
                </c:pt>
                <c:pt idx="3291">
                  <c:v>3291000</c:v>
                </c:pt>
                <c:pt idx="3292">
                  <c:v>3292000</c:v>
                </c:pt>
                <c:pt idx="3293">
                  <c:v>3293000</c:v>
                </c:pt>
                <c:pt idx="3294">
                  <c:v>3294000</c:v>
                </c:pt>
                <c:pt idx="3295">
                  <c:v>3295000</c:v>
                </c:pt>
                <c:pt idx="3296">
                  <c:v>3296000</c:v>
                </c:pt>
                <c:pt idx="3297">
                  <c:v>3297000</c:v>
                </c:pt>
                <c:pt idx="3298">
                  <c:v>3298000</c:v>
                </c:pt>
                <c:pt idx="3299">
                  <c:v>3299000</c:v>
                </c:pt>
                <c:pt idx="3300">
                  <c:v>3300000</c:v>
                </c:pt>
                <c:pt idx="3301">
                  <c:v>3301000</c:v>
                </c:pt>
                <c:pt idx="3302">
                  <c:v>3302000</c:v>
                </c:pt>
                <c:pt idx="3303">
                  <c:v>3303000</c:v>
                </c:pt>
                <c:pt idx="3304">
                  <c:v>3304000</c:v>
                </c:pt>
                <c:pt idx="3305">
                  <c:v>3305000</c:v>
                </c:pt>
                <c:pt idx="3306">
                  <c:v>3306000</c:v>
                </c:pt>
                <c:pt idx="3307">
                  <c:v>3307000</c:v>
                </c:pt>
                <c:pt idx="3308">
                  <c:v>3308000</c:v>
                </c:pt>
                <c:pt idx="3309">
                  <c:v>3309000</c:v>
                </c:pt>
                <c:pt idx="3310">
                  <c:v>3310000</c:v>
                </c:pt>
                <c:pt idx="3311">
                  <c:v>3311000</c:v>
                </c:pt>
                <c:pt idx="3312">
                  <c:v>3312000</c:v>
                </c:pt>
                <c:pt idx="3313">
                  <c:v>3313000</c:v>
                </c:pt>
                <c:pt idx="3314">
                  <c:v>3314000</c:v>
                </c:pt>
                <c:pt idx="3315">
                  <c:v>3315000</c:v>
                </c:pt>
                <c:pt idx="3316">
                  <c:v>3316000</c:v>
                </c:pt>
                <c:pt idx="3317">
                  <c:v>3317000</c:v>
                </c:pt>
                <c:pt idx="3318">
                  <c:v>3318000</c:v>
                </c:pt>
                <c:pt idx="3319">
                  <c:v>3319000</c:v>
                </c:pt>
                <c:pt idx="3320">
                  <c:v>3320000</c:v>
                </c:pt>
                <c:pt idx="3321">
                  <c:v>3321000</c:v>
                </c:pt>
                <c:pt idx="3322">
                  <c:v>3322000</c:v>
                </c:pt>
                <c:pt idx="3323">
                  <c:v>3323000</c:v>
                </c:pt>
                <c:pt idx="3324">
                  <c:v>3324000</c:v>
                </c:pt>
                <c:pt idx="3325">
                  <c:v>3325000</c:v>
                </c:pt>
                <c:pt idx="3326">
                  <c:v>3326000</c:v>
                </c:pt>
                <c:pt idx="3327">
                  <c:v>3327000</c:v>
                </c:pt>
                <c:pt idx="3328">
                  <c:v>3328000</c:v>
                </c:pt>
                <c:pt idx="3329">
                  <c:v>3329000</c:v>
                </c:pt>
                <c:pt idx="3330">
                  <c:v>3330000</c:v>
                </c:pt>
                <c:pt idx="3331">
                  <c:v>3331000</c:v>
                </c:pt>
                <c:pt idx="3332">
                  <c:v>3332000</c:v>
                </c:pt>
                <c:pt idx="3333">
                  <c:v>3333000</c:v>
                </c:pt>
                <c:pt idx="3334">
                  <c:v>3334000</c:v>
                </c:pt>
                <c:pt idx="3335">
                  <c:v>3335000</c:v>
                </c:pt>
                <c:pt idx="3336">
                  <c:v>3336000</c:v>
                </c:pt>
                <c:pt idx="3337">
                  <c:v>3337000</c:v>
                </c:pt>
                <c:pt idx="3338">
                  <c:v>3338000</c:v>
                </c:pt>
                <c:pt idx="3339">
                  <c:v>3339000</c:v>
                </c:pt>
                <c:pt idx="3340">
                  <c:v>3340000</c:v>
                </c:pt>
                <c:pt idx="3341">
                  <c:v>3341000</c:v>
                </c:pt>
                <c:pt idx="3342">
                  <c:v>3342000</c:v>
                </c:pt>
                <c:pt idx="3343">
                  <c:v>3343000</c:v>
                </c:pt>
                <c:pt idx="3344">
                  <c:v>3344000</c:v>
                </c:pt>
                <c:pt idx="3345">
                  <c:v>3345000</c:v>
                </c:pt>
                <c:pt idx="3346">
                  <c:v>3346000</c:v>
                </c:pt>
                <c:pt idx="3347">
                  <c:v>3347000</c:v>
                </c:pt>
                <c:pt idx="3348">
                  <c:v>3348000</c:v>
                </c:pt>
                <c:pt idx="3349">
                  <c:v>3349000</c:v>
                </c:pt>
                <c:pt idx="3350">
                  <c:v>3350000</c:v>
                </c:pt>
                <c:pt idx="3351">
                  <c:v>3351000</c:v>
                </c:pt>
                <c:pt idx="3352">
                  <c:v>3352000</c:v>
                </c:pt>
                <c:pt idx="3353">
                  <c:v>3353000</c:v>
                </c:pt>
                <c:pt idx="3354">
                  <c:v>3354000</c:v>
                </c:pt>
                <c:pt idx="3355">
                  <c:v>3355000</c:v>
                </c:pt>
                <c:pt idx="3356">
                  <c:v>3356000</c:v>
                </c:pt>
                <c:pt idx="3357">
                  <c:v>3357000</c:v>
                </c:pt>
                <c:pt idx="3358">
                  <c:v>3358000</c:v>
                </c:pt>
                <c:pt idx="3359">
                  <c:v>3359000</c:v>
                </c:pt>
                <c:pt idx="3360">
                  <c:v>3360000</c:v>
                </c:pt>
                <c:pt idx="3361">
                  <c:v>3361000</c:v>
                </c:pt>
                <c:pt idx="3362">
                  <c:v>3362000</c:v>
                </c:pt>
                <c:pt idx="3363">
                  <c:v>3363000</c:v>
                </c:pt>
                <c:pt idx="3364">
                  <c:v>3364000</c:v>
                </c:pt>
                <c:pt idx="3365">
                  <c:v>3365000</c:v>
                </c:pt>
                <c:pt idx="3366">
                  <c:v>3366000</c:v>
                </c:pt>
                <c:pt idx="3367">
                  <c:v>3367000</c:v>
                </c:pt>
                <c:pt idx="3368">
                  <c:v>3368000</c:v>
                </c:pt>
                <c:pt idx="3369">
                  <c:v>3369000</c:v>
                </c:pt>
                <c:pt idx="3370">
                  <c:v>3370000</c:v>
                </c:pt>
                <c:pt idx="3371">
                  <c:v>3371000</c:v>
                </c:pt>
                <c:pt idx="3372">
                  <c:v>3372000</c:v>
                </c:pt>
                <c:pt idx="3373">
                  <c:v>3373000</c:v>
                </c:pt>
                <c:pt idx="3374">
                  <c:v>3374000</c:v>
                </c:pt>
                <c:pt idx="3375">
                  <c:v>3375000</c:v>
                </c:pt>
                <c:pt idx="3376">
                  <c:v>3376000</c:v>
                </c:pt>
                <c:pt idx="3377">
                  <c:v>3377000</c:v>
                </c:pt>
                <c:pt idx="3378">
                  <c:v>3378000</c:v>
                </c:pt>
                <c:pt idx="3379">
                  <c:v>3379000</c:v>
                </c:pt>
                <c:pt idx="3380">
                  <c:v>3380000</c:v>
                </c:pt>
                <c:pt idx="3381">
                  <c:v>3381000</c:v>
                </c:pt>
                <c:pt idx="3382">
                  <c:v>3382000</c:v>
                </c:pt>
                <c:pt idx="3383">
                  <c:v>3383000</c:v>
                </c:pt>
                <c:pt idx="3384">
                  <c:v>3384000</c:v>
                </c:pt>
                <c:pt idx="3385">
                  <c:v>3385000</c:v>
                </c:pt>
                <c:pt idx="3386">
                  <c:v>3386000</c:v>
                </c:pt>
                <c:pt idx="3387">
                  <c:v>3387000</c:v>
                </c:pt>
                <c:pt idx="3388">
                  <c:v>3388000</c:v>
                </c:pt>
                <c:pt idx="3389">
                  <c:v>3389000</c:v>
                </c:pt>
                <c:pt idx="3390">
                  <c:v>3390000</c:v>
                </c:pt>
                <c:pt idx="3391">
                  <c:v>3391000</c:v>
                </c:pt>
                <c:pt idx="3392">
                  <c:v>3392000</c:v>
                </c:pt>
                <c:pt idx="3393">
                  <c:v>3393000</c:v>
                </c:pt>
                <c:pt idx="3394">
                  <c:v>3394000</c:v>
                </c:pt>
                <c:pt idx="3395">
                  <c:v>3395000</c:v>
                </c:pt>
                <c:pt idx="3396">
                  <c:v>3396000</c:v>
                </c:pt>
                <c:pt idx="3397">
                  <c:v>3397000</c:v>
                </c:pt>
                <c:pt idx="3398">
                  <c:v>3398000</c:v>
                </c:pt>
                <c:pt idx="3399">
                  <c:v>3399000</c:v>
                </c:pt>
                <c:pt idx="3400">
                  <c:v>3400000</c:v>
                </c:pt>
                <c:pt idx="3401">
                  <c:v>3401000</c:v>
                </c:pt>
                <c:pt idx="3402">
                  <c:v>3402000</c:v>
                </c:pt>
                <c:pt idx="3403">
                  <c:v>3403000</c:v>
                </c:pt>
                <c:pt idx="3404">
                  <c:v>3404000</c:v>
                </c:pt>
                <c:pt idx="3405">
                  <c:v>3405000</c:v>
                </c:pt>
                <c:pt idx="3406">
                  <c:v>3406000</c:v>
                </c:pt>
                <c:pt idx="3407">
                  <c:v>3407000</c:v>
                </c:pt>
                <c:pt idx="3408">
                  <c:v>3408000</c:v>
                </c:pt>
                <c:pt idx="3409">
                  <c:v>3409000</c:v>
                </c:pt>
                <c:pt idx="3410">
                  <c:v>3410000</c:v>
                </c:pt>
                <c:pt idx="3411">
                  <c:v>3411000</c:v>
                </c:pt>
                <c:pt idx="3412">
                  <c:v>3412000</c:v>
                </c:pt>
                <c:pt idx="3413">
                  <c:v>3413000</c:v>
                </c:pt>
                <c:pt idx="3414">
                  <c:v>3414000</c:v>
                </c:pt>
                <c:pt idx="3415">
                  <c:v>3415000</c:v>
                </c:pt>
                <c:pt idx="3416">
                  <c:v>3416000</c:v>
                </c:pt>
                <c:pt idx="3417">
                  <c:v>3417000</c:v>
                </c:pt>
                <c:pt idx="3418">
                  <c:v>3418000</c:v>
                </c:pt>
                <c:pt idx="3419">
                  <c:v>3419000</c:v>
                </c:pt>
                <c:pt idx="3420">
                  <c:v>3420000</c:v>
                </c:pt>
                <c:pt idx="3421">
                  <c:v>3421000</c:v>
                </c:pt>
                <c:pt idx="3422">
                  <c:v>3422000</c:v>
                </c:pt>
                <c:pt idx="3423">
                  <c:v>3423000</c:v>
                </c:pt>
                <c:pt idx="3424">
                  <c:v>3424000</c:v>
                </c:pt>
                <c:pt idx="3425">
                  <c:v>3425000</c:v>
                </c:pt>
                <c:pt idx="3426">
                  <c:v>3426000</c:v>
                </c:pt>
                <c:pt idx="3427">
                  <c:v>3427000</c:v>
                </c:pt>
                <c:pt idx="3428">
                  <c:v>3428000</c:v>
                </c:pt>
                <c:pt idx="3429">
                  <c:v>3429000</c:v>
                </c:pt>
                <c:pt idx="3430">
                  <c:v>3430000</c:v>
                </c:pt>
                <c:pt idx="3431">
                  <c:v>3431000</c:v>
                </c:pt>
                <c:pt idx="3432">
                  <c:v>3432000</c:v>
                </c:pt>
                <c:pt idx="3433">
                  <c:v>3433000</c:v>
                </c:pt>
                <c:pt idx="3434">
                  <c:v>3434000</c:v>
                </c:pt>
                <c:pt idx="3435">
                  <c:v>3435000</c:v>
                </c:pt>
                <c:pt idx="3436">
                  <c:v>3436000</c:v>
                </c:pt>
                <c:pt idx="3437">
                  <c:v>3437000</c:v>
                </c:pt>
                <c:pt idx="3438">
                  <c:v>3438000</c:v>
                </c:pt>
                <c:pt idx="3439">
                  <c:v>3439000</c:v>
                </c:pt>
                <c:pt idx="3440">
                  <c:v>3440000</c:v>
                </c:pt>
                <c:pt idx="3441">
                  <c:v>3441000</c:v>
                </c:pt>
                <c:pt idx="3442">
                  <c:v>3442000</c:v>
                </c:pt>
                <c:pt idx="3443">
                  <c:v>3443000</c:v>
                </c:pt>
                <c:pt idx="3444">
                  <c:v>3444000</c:v>
                </c:pt>
                <c:pt idx="3445">
                  <c:v>3445000</c:v>
                </c:pt>
                <c:pt idx="3446">
                  <c:v>3446000</c:v>
                </c:pt>
                <c:pt idx="3447">
                  <c:v>3447000</c:v>
                </c:pt>
                <c:pt idx="3448">
                  <c:v>3448000</c:v>
                </c:pt>
                <c:pt idx="3449">
                  <c:v>3449000</c:v>
                </c:pt>
                <c:pt idx="3450">
                  <c:v>3450000</c:v>
                </c:pt>
                <c:pt idx="3451">
                  <c:v>3451000</c:v>
                </c:pt>
                <c:pt idx="3452">
                  <c:v>3452000</c:v>
                </c:pt>
                <c:pt idx="3453">
                  <c:v>3453000</c:v>
                </c:pt>
                <c:pt idx="3454">
                  <c:v>3454000</c:v>
                </c:pt>
                <c:pt idx="3455">
                  <c:v>3455000</c:v>
                </c:pt>
                <c:pt idx="3456">
                  <c:v>3456000</c:v>
                </c:pt>
                <c:pt idx="3457">
                  <c:v>3457000</c:v>
                </c:pt>
                <c:pt idx="3458">
                  <c:v>3458000</c:v>
                </c:pt>
                <c:pt idx="3459">
                  <c:v>3459000</c:v>
                </c:pt>
                <c:pt idx="3460">
                  <c:v>3460000</c:v>
                </c:pt>
                <c:pt idx="3461">
                  <c:v>3461000</c:v>
                </c:pt>
                <c:pt idx="3462">
                  <c:v>3462000</c:v>
                </c:pt>
                <c:pt idx="3463">
                  <c:v>3463000</c:v>
                </c:pt>
                <c:pt idx="3464">
                  <c:v>3464000</c:v>
                </c:pt>
                <c:pt idx="3465">
                  <c:v>3465000</c:v>
                </c:pt>
                <c:pt idx="3466">
                  <c:v>3466000</c:v>
                </c:pt>
                <c:pt idx="3467">
                  <c:v>3467000</c:v>
                </c:pt>
                <c:pt idx="3468">
                  <c:v>3468000</c:v>
                </c:pt>
                <c:pt idx="3469">
                  <c:v>3469000</c:v>
                </c:pt>
                <c:pt idx="3470">
                  <c:v>3470000</c:v>
                </c:pt>
                <c:pt idx="3471">
                  <c:v>3471000</c:v>
                </c:pt>
                <c:pt idx="3472">
                  <c:v>3472000</c:v>
                </c:pt>
                <c:pt idx="3473">
                  <c:v>3473000</c:v>
                </c:pt>
                <c:pt idx="3474">
                  <c:v>3474000</c:v>
                </c:pt>
                <c:pt idx="3475">
                  <c:v>3475000</c:v>
                </c:pt>
                <c:pt idx="3476">
                  <c:v>3476000</c:v>
                </c:pt>
                <c:pt idx="3477">
                  <c:v>3477000</c:v>
                </c:pt>
                <c:pt idx="3478">
                  <c:v>3478000</c:v>
                </c:pt>
                <c:pt idx="3479">
                  <c:v>3479000</c:v>
                </c:pt>
                <c:pt idx="3480">
                  <c:v>3480000</c:v>
                </c:pt>
                <c:pt idx="3481">
                  <c:v>3481000</c:v>
                </c:pt>
                <c:pt idx="3482">
                  <c:v>3482000</c:v>
                </c:pt>
                <c:pt idx="3483">
                  <c:v>3483000</c:v>
                </c:pt>
                <c:pt idx="3484">
                  <c:v>3484000</c:v>
                </c:pt>
                <c:pt idx="3485">
                  <c:v>3485000</c:v>
                </c:pt>
                <c:pt idx="3486">
                  <c:v>3486000</c:v>
                </c:pt>
                <c:pt idx="3487">
                  <c:v>3487000</c:v>
                </c:pt>
                <c:pt idx="3488">
                  <c:v>3488000</c:v>
                </c:pt>
                <c:pt idx="3489">
                  <c:v>3489000</c:v>
                </c:pt>
                <c:pt idx="3490">
                  <c:v>3490000</c:v>
                </c:pt>
                <c:pt idx="3491">
                  <c:v>3491000</c:v>
                </c:pt>
                <c:pt idx="3492">
                  <c:v>3492000</c:v>
                </c:pt>
                <c:pt idx="3493">
                  <c:v>3493000</c:v>
                </c:pt>
                <c:pt idx="3494">
                  <c:v>3494000</c:v>
                </c:pt>
                <c:pt idx="3495">
                  <c:v>3495000</c:v>
                </c:pt>
                <c:pt idx="3496">
                  <c:v>3496000</c:v>
                </c:pt>
                <c:pt idx="3497">
                  <c:v>3497000</c:v>
                </c:pt>
                <c:pt idx="3498">
                  <c:v>3498000</c:v>
                </c:pt>
                <c:pt idx="3499">
                  <c:v>3499000</c:v>
                </c:pt>
                <c:pt idx="3500">
                  <c:v>3500000</c:v>
                </c:pt>
                <c:pt idx="3501">
                  <c:v>3501000</c:v>
                </c:pt>
                <c:pt idx="3502">
                  <c:v>3502000</c:v>
                </c:pt>
                <c:pt idx="3503">
                  <c:v>3503000</c:v>
                </c:pt>
                <c:pt idx="3504">
                  <c:v>3504000</c:v>
                </c:pt>
                <c:pt idx="3505">
                  <c:v>3505000</c:v>
                </c:pt>
                <c:pt idx="3506">
                  <c:v>3506000</c:v>
                </c:pt>
                <c:pt idx="3507">
                  <c:v>3507000</c:v>
                </c:pt>
                <c:pt idx="3508">
                  <c:v>3508000</c:v>
                </c:pt>
                <c:pt idx="3509">
                  <c:v>3509000</c:v>
                </c:pt>
                <c:pt idx="3510">
                  <c:v>3510000</c:v>
                </c:pt>
                <c:pt idx="3511">
                  <c:v>3511000</c:v>
                </c:pt>
                <c:pt idx="3512">
                  <c:v>3512000</c:v>
                </c:pt>
                <c:pt idx="3513">
                  <c:v>3513000</c:v>
                </c:pt>
                <c:pt idx="3514">
                  <c:v>3514000</c:v>
                </c:pt>
                <c:pt idx="3515">
                  <c:v>3515000</c:v>
                </c:pt>
                <c:pt idx="3516">
                  <c:v>3516000</c:v>
                </c:pt>
                <c:pt idx="3517">
                  <c:v>3517000</c:v>
                </c:pt>
                <c:pt idx="3518">
                  <c:v>3518000</c:v>
                </c:pt>
                <c:pt idx="3519">
                  <c:v>3519000</c:v>
                </c:pt>
                <c:pt idx="3520">
                  <c:v>3520000</c:v>
                </c:pt>
                <c:pt idx="3521">
                  <c:v>3521000</c:v>
                </c:pt>
                <c:pt idx="3522">
                  <c:v>3522000</c:v>
                </c:pt>
                <c:pt idx="3523">
                  <c:v>3523000</c:v>
                </c:pt>
                <c:pt idx="3524">
                  <c:v>3524000</c:v>
                </c:pt>
                <c:pt idx="3525">
                  <c:v>3525000</c:v>
                </c:pt>
                <c:pt idx="3526">
                  <c:v>3526000</c:v>
                </c:pt>
                <c:pt idx="3527">
                  <c:v>3527000</c:v>
                </c:pt>
                <c:pt idx="3528">
                  <c:v>3528000</c:v>
                </c:pt>
                <c:pt idx="3529">
                  <c:v>3529000</c:v>
                </c:pt>
                <c:pt idx="3530">
                  <c:v>3530000</c:v>
                </c:pt>
                <c:pt idx="3531">
                  <c:v>3531000</c:v>
                </c:pt>
                <c:pt idx="3532">
                  <c:v>3532000</c:v>
                </c:pt>
                <c:pt idx="3533">
                  <c:v>3533000</c:v>
                </c:pt>
                <c:pt idx="3534">
                  <c:v>3534000</c:v>
                </c:pt>
                <c:pt idx="3535">
                  <c:v>3535000</c:v>
                </c:pt>
                <c:pt idx="3536">
                  <c:v>3536000</c:v>
                </c:pt>
                <c:pt idx="3537">
                  <c:v>3537000</c:v>
                </c:pt>
                <c:pt idx="3538">
                  <c:v>3538000</c:v>
                </c:pt>
                <c:pt idx="3539">
                  <c:v>3539000</c:v>
                </c:pt>
                <c:pt idx="3540">
                  <c:v>3540000</c:v>
                </c:pt>
                <c:pt idx="3541">
                  <c:v>3541000</c:v>
                </c:pt>
                <c:pt idx="3542">
                  <c:v>3542000</c:v>
                </c:pt>
                <c:pt idx="3543">
                  <c:v>3543000</c:v>
                </c:pt>
                <c:pt idx="3544">
                  <c:v>3544000</c:v>
                </c:pt>
                <c:pt idx="3545">
                  <c:v>3545000</c:v>
                </c:pt>
                <c:pt idx="3546">
                  <c:v>3546000</c:v>
                </c:pt>
                <c:pt idx="3547">
                  <c:v>3547000</c:v>
                </c:pt>
                <c:pt idx="3548">
                  <c:v>3548000</c:v>
                </c:pt>
                <c:pt idx="3549">
                  <c:v>3549000</c:v>
                </c:pt>
                <c:pt idx="3550">
                  <c:v>3550000</c:v>
                </c:pt>
                <c:pt idx="3551">
                  <c:v>3551000</c:v>
                </c:pt>
                <c:pt idx="3552">
                  <c:v>3552000</c:v>
                </c:pt>
                <c:pt idx="3553">
                  <c:v>3553000</c:v>
                </c:pt>
                <c:pt idx="3554">
                  <c:v>3554000</c:v>
                </c:pt>
                <c:pt idx="3555">
                  <c:v>3555000</c:v>
                </c:pt>
                <c:pt idx="3556">
                  <c:v>3556000</c:v>
                </c:pt>
                <c:pt idx="3557">
                  <c:v>3557000</c:v>
                </c:pt>
                <c:pt idx="3558">
                  <c:v>3558000</c:v>
                </c:pt>
                <c:pt idx="3559">
                  <c:v>3559000</c:v>
                </c:pt>
                <c:pt idx="3560">
                  <c:v>3560000</c:v>
                </c:pt>
                <c:pt idx="3561">
                  <c:v>3561000</c:v>
                </c:pt>
                <c:pt idx="3562">
                  <c:v>3562000</c:v>
                </c:pt>
                <c:pt idx="3563">
                  <c:v>3563000</c:v>
                </c:pt>
                <c:pt idx="3564">
                  <c:v>3564000</c:v>
                </c:pt>
                <c:pt idx="3565">
                  <c:v>3565000</c:v>
                </c:pt>
                <c:pt idx="3566">
                  <c:v>3566000</c:v>
                </c:pt>
                <c:pt idx="3567">
                  <c:v>3567000</c:v>
                </c:pt>
                <c:pt idx="3568">
                  <c:v>3568000</c:v>
                </c:pt>
                <c:pt idx="3569">
                  <c:v>3569000</c:v>
                </c:pt>
                <c:pt idx="3570">
                  <c:v>3570000</c:v>
                </c:pt>
                <c:pt idx="3571">
                  <c:v>3571000</c:v>
                </c:pt>
                <c:pt idx="3572">
                  <c:v>3572000</c:v>
                </c:pt>
                <c:pt idx="3573">
                  <c:v>3573000</c:v>
                </c:pt>
                <c:pt idx="3574">
                  <c:v>3574000</c:v>
                </c:pt>
                <c:pt idx="3575">
                  <c:v>3575000</c:v>
                </c:pt>
                <c:pt idx="3576">
                  <c:v>3576000</c:v>
                </c:pt>
                <c:pt idx="3577">
                  <c:v>3577000</c:v>
                </c:pt>
                <c:pt idx="3578">
                  <c:v>3578000</c:v>
                </c:pt>
                <c:pt idx="3579">
                  <c:v>3579000</c:v>
                </c:pt>
                <c:pt idx="3580">
                  <c:v>3580000</c:v>
                </c:pt>
                <c:pt idx="3581">
                  <c:v>3581000</c:v>
                </c:pt>
                <c:pt idx="3582">
                  <c:v>3582000</c:v>
                </c:pt>
                <c:pt idx="3583">
                  <c:v>3583000</c:v>
                </c:pt>
                <c:pt idx="3584">
                  <c:v>3584000</c:v>
                </c:pt>
                <c:pt idx="3585">
                  <c:v>3585000</c:v>
                </c:pt>
                <c:pt idx="3586">
                  <c:v>3586000</c:v>
                </c:pt>
                <c:pt idx="3587">
                  <c:v>3587000</c:v>
                </c:pt>
                <c:pt idx="3588">
                  <c:v>3588000</c:v>
                </c:pt>
                <c:pt idx="3589">
                  <c:v>3589000</c:v>
                </c:pt>
                <c:pt idx="3590">
                  <c:v>3590000</c:v>
                </c:pt>
                <c:pt idx="3591">
                  <c:v>3591000</c:v>
                </c:pt>
                <c:pt idx="3592">
                  <c:v>3592000</c:v>
                </c:pt>
                <c:pt idx="3593">
                  <c:v>3593000</c:v>
                </c:pt>
                <c:pt idx="3594">
                  <c:v>3594000</c:v>
                </c:pt>
                <c:pt idx="3595">
                  <c:v>3595000</c:v>
                </c:pt>
                <c:pt idx="3596">
                  <c:v>3596000</c:v>
                </c:pt>
                <c:pt idx="3597">
                  <c:v>3597000</c:v>
                </c:pt>
                <c:pt idx="3598">
                  <c:v>3598000</c:v>
                </c:pt>
                <c:pt idx="3599">
                  <c:v>3599000</c:v>
                </c:pt>
                <c:pt idx="3600">
                  <c:v>3600000</c:v>
                </c:pt>
                <c:pt idx="3601">
                  <c:v>3601000</c:v>
                </c:pt>
                <c:pt idx="3602">
                  <c:v>3602000</c:v>
                </c:pt>
                <c:pt idx="3603">
                  <c:v>3603000</c:v>
                </c:pt>
                <c:pt idx="3604">
                  <c:v>3604000</c:v>
                </c:pt>
                <c:pt idx="3605">
                  <c:v>3605000</c:v>
                </c:pt>
                <c:pt idx="3606">
                  <c:v>3606000</c:v>
                </c:pt>
                <c:pt idx="3607">
                  <c:v>3607000</c:v>
                </c:pt>
                <c:pt idx="3608">
                  <c:v>3608000</c:v>
                </c:pt>
                <c:pt idx="3609">
                  <c:v>3609000</c:v>
                </c:pt>
                <c:pt idx="3610">
                  <c:v>3610000</c:v>
                </c:pt>
                <c:pt idx="3611">
                  <c:v>3611000</c:v>
                </c:pt>
                <c:pt idx="3612">
                  <c:v>3612000</c:v>
                </c:pt>
                <c:pt idx="3613">
                  <c:v>3613000</c:v>
                </c:pt>
                <c:pt idx="3614">
                  <c:v>3614000</c:v>
                </c:pt>
                <c:pt idx="3615">
                  <c:v>3615000</c:v>
                </c:pt>
                <c:pt idx="3616">
                  <c:v>3616000</c:v>
                </c:pt>
                <c:pt idx="3617">
                  <c:v>3617000</c:v>
                </c:pt>
                <c:pt idx="3618">
                  <c:v>3618000</c:v>
                </c:pt>
                <c:pt idx="3619">
                  <c:v>3619000</c:v>
                </c:pt>
                <c:pt idx="3620">
                  <c:v>3620000</c:v>
                </c:pt>
                <c:pt idx="3621">
                  <c:v>3621000</c:v>
                </c:pt>
                <c:pt idx="3622">
                  <c:v>3622000</c:v>
                </c:pt>
                <c:pt idx="3623">
                  <c:v>3623000</c:v>
                </c:pt>
                <c:pt idx="3624">
                  <c:v>3624000</c:v>
                </c:pt>
                <c:pt idx="3625">
                  <c:v>3625000</c:v>
                </c:pt>
                <c:pt idx="3626">
                  <c:v>3626000</c:v>
                </c:pt>
                <c:pt idx="3627">
                  <c:v>3627000</c:v>
                </c:pt>
                <c:pt idx="3628">
                  <c:v>3628000</c:v>
                </c:pt>
                <c:pt idx="3629">
                  <c:v>3629000</c:v>
                </c:pt>
                <c:pt idx="3630">
                  <c:v>3630000</c:v>
                </c:pt>
                <c:pt idx="3631">
                  <c:v>3631000</c:v>
                </c:pt>
                <c:pt idx="3632">
                  <c:v>3632000</c:v>
                </c:pt>
                <c:pt idx="3633">
                  <c:v>3633000</c:v>
                </c:pt>
                <c:pt idx="3634">
                  <c:v>3634000</c:v>
                </c:pt>
                <c:pt idx="3635">
                  <c:v>3635000</c:v>
                </c:pt>
                <c:pt idx="3636">
                  <c:v>3636000</c:v>
                </c:pt>
                <c:pt idx="3637">
                  <c:v>3637000</c:v>
                </c:pt>
                <c:pt idx="3638">
                  <c:v>3638000</c:v>
                </c:pt>
                <c:pt idx="3639">
                  <c:v>3639000</c:v>
                </c:pt>
                <c:pt idx="3640">
                  <c:v>3640000</c:v>
                </c:pt>
                <c:pt idx="3641">
                  <c:v>3641000</c:v>
                </c:pt>
                <c:pt idx="3642">
                  <c:v>3642000</c:v>
                </c:pt>
                <c:pt idx="3643">
                  <c:v>3643000</c:v>
                </c:pt>
                <c:pt idx="3644">
                  <c:v>3644000</c:v>
                </c:pt>
                <c:pt idx="3645">
                  <c:v>3645000</c:v>
                </c:pt>
                <c:pt idx="3646">
                  <c:v>3646000</c:v>
                </c:pt>
                <c:pt idx="3647">
                  <c:v>3647000</c:v>
                </c:pt>
                <c:pt idx="3648">
                  <c:v>3648000</c:v>
                </c:pt>
                <c:pt idx="3649">
                  <c:v>3649000</c:v>
                </c:pt>
                <c:pt idx="3650">
                  <c:v>3650000</c:v>
                </c:pt>
                <c:pt idx="3651">
                  <c:v>3651000</c:v>
                </c:pt>
                <c:pt idx="3652">
                  <c:v>3652000</c:v>
                </c:pt>
                <c:pt idx="3653">
                  <c:v>3653000</c:v>
                </c:pt>
                <c:pt idx="3654">
                  <c:v>3654000</c:v>
                </c:pt>
                <c:pt idx="3655">
                  <c:v>3655000</c:v>
                </c:pt>
                <c:pt idx="3656">
                  <c:v>3656000</c:v>
                </c:pt>
                <c:pt idx="3657">
                  <c:v>3657000</c:v>
                </c:pt>
                <c:pt idx="3658">
                  <c:v>3658000</c:v>
                </c:pt>
                <c:pt idx="3659">
                  <c:v>3659000</c:v>
                </c:pt>
                <c:pt idx="3660">
                  <c:v>3660000</c:v>
                </c:pt>
                <c:pt idx="3661">
                  <c:v>3661000</c:v>
                </c:pt>
                <c:pt idx="3662">
                  <c:v>3662000</c:v>
                </c:pt>
                <c:pt idx="3663">
                  <c:v>3663000</c:v>
                </c:pt>
                <c:pt idx="3664">
                  <c:v>3664000</c:v>
                </c:pt>
                <c:pt idx="3665">
                  <c:v>3665000</c:v>
                </c:pt>
                <c:pt idx="3666">
                  <c:v>3666000</c:v>
                </c:pt>
                <c:pt idx="3667">
                  <c:v>3667000</c:v>
                </c:pt>
                <c:pt idx="3668">
                  <c:v>3668000</c:v>
                </c:pt>
                <c:pt idx="3669">
                  <c:v>3669000</c:v>
                </c:pt>
                <c:pt idx="3670">
                  <c:v>3670000</c:v>
                </c:pt>
                <c:pt idx="3671">
                  <c:v>3671000</c:v>
                </c:pt>
                <c:pt idx="3672">
                  <c:v>3672000</c:v>
                </c:pt>
                <c:pt idx="3673">
                  <c:v>3673000</c:v>
                </c:pt>
                <c:pt idx="3674">
                  <c:v>3674000</c:v>
                </c:pt>
                <c:pt idx="3675">
                  <c:v>3675000</c:v>
                </c:pt>
                <c:pt idx="3676">
                  <c:v>3676000</c:v>
                </c:pt>
                <c:pt idx="3677">
                  <c:v>3677000</c:v>
                </c:pt>
                <c:pt idx="3678">
                  <c:v>3678000</c:v>
                </c:pt>
                <c:pt idx="3679">
                  <c:v>3679000</c:v>
                </c:pt>
                <c:pt idx="3680">
                  <c:v>3680000</c:v>
                </c:pt>
                <c:pt idx="3681">
                  <c:v>3681000</c:v>
                </c:pt>
                <c:pt idx="3682">
                  <c:v>3682000</c:v>
                </c:pt>
                <c:pt idx="3683">
                  <c:v>3683000</c:v>
                </c:pt>
                <c:pt idx="3684">
                  <c:v>3684000</c:v>
                </c:pt>
                <c:pt idx="3685">
                  <c:v>3685000</c:v>
                </c:pt>
                <c:pt idx="3686">
                  <c:v>3686000</c:v>
                </c:pt>
                <c:pt idx="3687">
                  <c:v>3687000</c:v>
                </c:pt>
                <c:pt idx="3688">
                  <c:v>3688000</c:v>
                </c:pt>
                <c:pt idx="3689">
                  <c:v>3689000</c:v>
                </c:pt>
                <c:pt idx="3690">
                  <c:v>3690000</c:v>
                </c:pt>
                <c:pt idx="3691">
                  <c:v>3691000</c:v>
                </c:pt>
                <c:pt idx="3692">
                  <c:v>3692000</c:v>
                </c:pt>
                <c:pt idx="3693">
                  <c:v>3693000</c:v>
                </c:pt>
                <c:pt idx="3694">
                  <c:v>3694000</c:v>
                </c:pt>
                <c:pt idx="3695">
                  <c:v>3695000</c:v>
                </c:pt>
                <c:pt idx="3696">
                  <c:v>3696000</c:v>
                </c:pt>
                <c:pt idx="3697">
                  <c:v>3697000</c:v>
                </c:pt>
                <c:pt idx="3698">
                  <c:v>3698000</c:v>
                </c:pt>
                <c:pt idx="3699">
                  <c:v>3699000</c:v>
                </c:pt>
                <c:pt idx="3700">
                  <c:v>3700000</c:v>
                </c:pt>
                <c:pt idx="3701">
                  <c:v>3701000</c:v>
                </c:pt>
                <c:pt idx="3702">
                  <c:v>3702000</c:v>
                </c:pt>
                <c:pt idx="3703">
                  <c:v>3703000</c:v>
                </c:pt>
                <c:pt idx="3704">
                  <c:v>3704000</c:v>
                </c:pt>
                <c:pt idx="3705">
                  <c:v>3705000</c:v>
                </c:pt>
                <c:pt idx="3706">
                  <c:v>3706000</c:v>
                </c:pt>
                <c:pt idx="3707">
                  <c:v>3707000</c:v>
                </c:pt>
                <c:pt idx="3708">
                  <c:v>3708000</c:v>
                </c:pt>
                <c:pt idx="3709">
                  <c:v>3709000</c:v>
                </c:pt>
                <c:pt idx="3710">
                  <c:v>3710000</c:v>
                </c:pt>
                <c:pt idx="3711">
                  <c:v>3711000</c:v>
                </c:pt>
                <c:pt idx="3712">
                  <c:v>3712000</c:v>
                </c:pt>
                <c:pt idx="3713">
                  <c:v>3713000</c:v>
                </c:pt>
                <c:pt idx="3714">
                  <c:v>3714000</c:v>
                </c:pt>
                <c:pt idx="3715">
                  <c:v>3715000</c:v>
                </c:pt>
                <c:pt idx="3716">
                  <c:v>3716000</c:v>
                </c:pt>
                <c:pt idx="3717">
                  <c:v>3717000</c:v>
                </c:pt>
                <c:pt idx="3718">
                  <c:v>3718000</c:v>
                </c:pt>
                <c:pt idx="3719">
                  <c:v>3719000</c:v>
                </c:pt>
                <c:pt idx="3720">
                  <c:v>3720000</c:v>
                </c:pt>
                <c:pt idx="3721">
                  <c:v>3721000</c:v>
                </c:pt>
                <c:pt idx="3722">
                  <c:v>3722000</c:v>
                </c:pt>
                <c:pt idx="3723">
                  <c:v>3723000</c:v>
                </c:pt>
                <c:pt idx="3724">
                  <c:v>3724000</c:v>
                </c:pt>
                <c:pt idx="3725">
                  <c:v>3725000</c:v>
                </c:pt>
                <c:pt idx="3726">
                  <c:v>3726000</c:v>
                </c:pt>
                <c:pt idx="3727">
                  <c:v>3727000</c:v>
                </c:pt>
                <c:pt idx="3728">
                  <c:v>3728000</c:v>
                </c:pt>
                <c:pt idx="3729">
                  <c:v>3729000</c:v>
                </c:pt>
                <c:pt idx="3730">
                  <c:v>3730000</c:v>
                </c:pt>
                <c:pt idx="3731">
                  <c:v>3731000</c:v>
                </c:pt>
                <c:pt idx="3732">
                  <c:v>3732000</c:v>
                </c:pt>
                <c:pt idx="3733">
                  <c:v>3733000</c:v>
                </c:pt>
                <c:pt idx="3734">
                  <c:v>3734000</c:v>
                </c:pt>
                <c:pt idx="3735">
                  <c:v>3735000</c:v>
                </c:pt>
                <c:pt idx="3736">
                  <c:v>3736000</c:v>
                </c:pt>
                <c:pt idx="3737">
                  <c:v>3737000</c:v>
                </c:pt>
                <c:pt idx="3738">
                  <c:v>3738000</c:v>
                </c:pt>
                <c:pt idx="3739">
                  <c:v>3739000</c:v>
                </c:pt>
                <c:pt idx="3740">
                  <c:v>3740000</c:v>
                </c:pt>
                <c:pt idx="3741">
                  <c:v>3741000</c:v>
                </c:pt>
                <c:pt idx="3742">
                  <c:v>3742000</c:v>
                </c:pt>
                <c:pt idx="3743">
                  <c:v>3743000</c:v>
                </c:pt>
                <c:pt idx="3744">
                  <c:v>3744000</c:v>
                </c:pt>
                <c:pt idx="3745">
                  <c:v>3745000</c:v>
                </c:pt>
                <c:pt idx="3746">
                  <c:v>3746000</c:v>
                </c:pt>
                <c:pt idx="3747">
                  <c:v>3747000</c:v>
                </c:pt>
                <c:pt idx="3748">
                  <c:v>3748000</c:v>
                </c:pt>
                <c:pt idx="3749">
                  <c:v>3749000</c:v>
                </c:pt>
                <c:pt idx="3750">
                  <c:v>3750000</c:v>
                </c:pt>
                <c:pt idx="3751">
                  <c:v>3751000</c:v>
                </c:pt>
                <c:pt idx="3752">
                  <c:v>3752000</c:v>
                </c:pt>
                <c:pt idx="3753">
                  <c:v>3753000</c:v>
                </c:pt>
                <c:pt idx="3754">
                  <c:v>3754000</c:v>
                </c:pt>
                <c:pt idx="3755">
                  <c:v>3755000</c:v>
                </c:pt>
                <c:pt idx="3756">
                  <c:v>3756000</c:v>
                </c:pt>
                <c:pt idx="3757">
                  <c:v>3757000</c:v>
                </c:pt>
                <c:pt idx="3758">
                  <c:v>3758000</c:v>
                </c:pt>
                <c:pt idx="3759">
                  <c:v>3759000</c:v>
                </c:pt>
                <c:pt idx="3760">
                  <c:v>3760000</c:v>
                </c:pt>
                <c:pt idx="3761">
                  <c:v>3761000</c:v>
                </c:pt>
                <c:pt idx="3762">
                  <c:v>3762000</c:v>
                </c:pt>
                <c:pt idx="3763">
                  <c:v>3763000</c:v>
                </c:pt>
                <c:pt idx="3764">
                  <c:v>3764000</c:v>
                </c:pt>
                <c:pt idx="3765">
                  <c:v>3765000</c:v>
                </c:pt>
                <c:pt idx="3766">
                  <c:v>3766000</c:v>
                </c:pt>
                <c:pt idx="3767">
                  <c:v>3767000</c:v>
                </c:pt>
                <c:pt idx="3768">
                  <c:v>3768000</c:v>
                </c:pt>
                <c:pt idx="3769">
                  <c:v>3769000</c:v>
                </c:pt>
                <c:pt idx="3770">
                  <c:v>3770000</c:v>
                </c:pt>
                <c:pt idx="3771">
                  <c:v>3771000</c:v>
                </c:pt>
                <c:pt idx="3772">
                  <c:v>3772000</c:v>
                </c:pt>
                <c:pt idx="3773">
                  <c:v>3773000</c:v>
                </c:pt>
                <c:pt idx="3774">
                  <c:v>3774000</c:v>
                </c:pt>
                <c:pt idx="3775">
                  <c:v>3775000</c:v>
                </c:pt>
                <c:pt idx="3776">
                  <c:v>3776000</c:v>
                </c:pt>
                <c:pt idx="3777">
                  <c:v>3777000</c:v>
                </c:pt>
                <c:pt idx="3778">
                  <c:v>3778000</c:v>
                </c:pt>
                <c:pt idx="3779">
                  <c:v>3779000</c:v>
                </c:pt>
                <c:pt idx="3780">
                  <c:v>3780000</c:v>
                </c:pt>
                <c:pt idx="3781">
                  <c:v>3781000</c:v>
                </c:pt>
                <c:pt idx="3782">
                  <c:v>3782000</c:v>
                </c:pt>
                <c:pt idx="3783">
                  <c:v>3783000</c:v>
                </c:pt>
                <c:pt idx="3784">
                  <c:v>3784000</c:v>
                </c:pt>
                <c:pt idx="3785">
                  <c:v>3785000</c:v>
                </c:pt>
                <c:pt idx="3786">
                  <c:v>3786000</c:v>
                </c:pt>
                <c:pt idx="3787">
                  <c:v>3787000</c:v>
                </c:pt>
                <c:pt idx="3788">
                  <c:v>3788000</c:v>
                </c:pt>
                <c:pt idx="3789">
                  <c:v>3789000</c:v>
                </c:pt>
                <c:pt idx="3790">
                  <c:v>3790000</c:v>
                </c:pt>
                <c:pt idx="3791">
                  <c:v>3791000</c:v>
                </c:pt>
                <c:pt idx="3792">
                  <c:v>3792000</c:v>
                </c:pt>
                <c:pt idx="3793">
                  <c:v>3793000</c:v>
                </c:pt>
                <c:pt idx="3794">
                  <c:v>3794000</c:v>
                </c:pt>
                <c:pt idx="3795">
                  <c:v>3795000</c:v>
                </c:pt>
                <c:pt idx="3796">
                  <c:v>3796000</c:v>
                </c:pt>
                <c:pt idx="3797">
                  <c:v>3797000</c:v>
                </c:pt>
                <c:pt idx="3798">
                  <c:v>3798000</c:v>
                </c:pt>
                <c:pt idx="3799">
                  <c:v>3799000</c:v>
                </c:pt>
                <c:pt idx="3800">
                  <c:v>3800000</c:v>
                </c:pt>
                <c:pt idx="3801">
                  <c:v>3801000</c:v>
                </c:pt>
                <c:pt idx="3802">
                  <c:v>3802000</c:v>
                </c:pt>
                <c:pt idx="3803">
                  <c:v>3803000</c:v>
                </c:pt>
                <c:pt idx="3804">
                  <c:v>3804000</c:v>
                </c:pt>
                <c:pt idx="3805">
                  <c:v>3805000</c:v>
                </c:pt>
                <c:pt idx="3806">
                  <c:v>3806000</c:v>
                </c:pt>
                <c:pt idx="3807">
                  <c:v>3807000</c:v>
                </c:pt>
                <c:pt idx="3808">
                  <c:v>3808000</c:v>
                </c:pt>
                <c:pt idx="3809">
                  <c:v>3809000</c:v>
                </c:pt>
                <c:pt idx="3810">
                  <c:v>3810000</c:v>
                </c:pt>
                <c:pt idx="3811">
                  <c:v>3811000</c:v>
                </c:pt>
                <c:pt idx="3812">
                  <c:v>3812000</c:v>
                </c:pt>
                <c:pt idx="3813">
                  <c:v>3813000</c:v>
                </c:pt>
                <c:pt idx="3814">
                  <c:v>3814000</c:v>
                </c:pt>
                <c:pt idx="3815">
                  <c:v>3815000</c:v>
                </c:pt>
                <c:pt idx="3816">
                  <c:v>3816000</c:v>
                </c:pt>
                <c:pt idx="3817">
                  <c:v>3817000</c:v>
                </c:pt>
                <c:pt idx="3818">
                  <c:v>3818000</c:v>
                </c:pt>
                <c:pt idx="3819">
                  <c:v>3819000</c:v>
                </c:pt>
                <c:pt idx="3820">
                  <c:v>3820000</c:v>
                </c:pt>
                <c:pt idx="3821">
                  <c:v>3821000</c:v>
                </c:pt>
                <c:pt idx="3822">
                  <c:v>3822000</c:v>
                </c:pt>
                <c:pt idx="3823">
                  <c:v>3823000</c:v>
                </c:pt>
                <c:pt idx="3824">
                  <c:v>3824000</c:v>
                </c:pt>
                <c:pt idx="3825">
                  <c:v>3825000</c:v>
                </c:pt>
                <c:pt idx="3826">
                  <c:v>3826000</c:v>
                </c:pt>
                <c:pt idx="3827">
                  <c:v>3827000</c:v>
                </c:pt>
                <c:pt idx="3828">
                  <c:v>3828000</c:v>
                </c:pt>
                <c:pt idx="3829">
                  <c:v>3829000</c:v>
                </c:pt>
                <c:pt idx="3830">
                  <c:v>3830000</c:v>
                </c:pt>
                <c:pt idx="3831">
                  <c:v>3831000</c:v>
                </c:pt>
                <c:pt idx="3832">
                  <c:v>3832000</c:v>
                </c:pt>
                <c:pt idx="3833">
                  <c:v>3833000</c:v>
                </c:pt>
                <c:pt idx="3834">
                  <c:v>3834000</c:v>
                </c:pt>
                <c:pt idx="3835">
                  <c:v>3835000</c:v>
                </c:pt>
                <c:pt idx="3836">
                  <c:v>3836000</c:v>
                </c:pt>
                <c:pt idx="3837">
                  <c:v>3837000</c:v>
                </c:pt>
                <c:pt idx="3838">
                  <c:v>3838000</c:v>
                </c:pt>
                <c:pt idx="3839">
                  <c:v>3839000</c:v>
                </c:pt>
                <c:pt idx="3840">
                  <c:v>3840000</c:v>
                </c:pt>
                <c:pt idx="3841">
                  <c:v>3841000</c:v>
                </c:pt>
                <c:pt idx="3842">
                  <c:v>3842000</c:v>
                </c:pt>
                <c:pt idx="3843">
                  <c:v>3843000</c:v>
                </c:pt>
                <c:pt idx="3844">
                  <c:v>3844000</c:v>
                </c:pt>
                <c:pt idx="3845">
                  <c:v>3845000</c:v>
                </c:pt>
                <c:pt idx="3846">
                  <c:v>3846000</c:v>
                </c:pt>
                <c:pt idx="3847">
                  <c:v>3847000</c:v>
                </c:pt>
                <c:pt idx="3848">
                  <c:v>3848000</c:v>
                </c:pt>
                <c:pt idx="3849">
                  <c:v>3849000</c:v>
                </c:pt>
                <c:pt idx="3850">
                  <c:v>3850000</c:v>
                </c:pt>
                <c:pt idx="3851">
                  <c:v>3851000</c:v>
                </c:pt>
                <c:pt idx="3852">
                  <c:v>3852000</c:v>
                </c:pt>
                <c:pt idx="3853">
                  <c:v>3853000</c:v>
                </c:pt>
                <c:pt idx="3854">
                  <c:v>3854000</c:v>
                </c:pt>
                <c:pt idx="3855">
                  <c:v>3855000</c:v>
                </c:pt>
                <c:pt idx="3856">
                  <c:v>3856000</c:v>
                </c:pt>
                <c:pt idx="3857">
                  <c:v>3857000</c:v>
                </c:pt>
                <c:pt idx="3858">
                  <c:v>3858000</c:v>
                </c:pt>
                <c:pt idx="3859">
                  <c:v>3859000</c:v>
                </c:pt>
                <c:pt idx="3860">
                  <c:v>3860000</c:v>
                </c:pt>
                <c:pt idx="3861">
                  <c:v>3861000</c:v>
                </c:pt>
                <c:pt idx="3862">
                  <c:v>3862000</c:v>
                </c:pt>
                <c:pt idx="3863">
                  <c:v>3863000</c:v>
                </c:pt>
                <c:pt idx="3864">
                  <c:v>3864000</c:v>
                </c:pt>
                <c:pt idx="3865">
                  <c:v>3865000</c:v>
                </c:pt>
                <c:pt idx="3866">
                  <c:v>3866000</c:v>
                </c:pt>
                <c:pt idx="3867">
                  <c:v>3867000</c:v>
                </c:pt>
                <c:pt idx="3868">
                  <c:v>3868000</c:v>
                </c:pt>
                <c:pt idx="3869">
                  <c:v>3869000</c:v>
                </c:pt>
                <c:pt idx="3870">
                  <c:v>3870000</c:v>
                </c:pt>
                <c:pt idx="3871">
                  <c:v>3871000</c:v>
                </c:pt>
                <c:pt idx="3872">
                  <c:v>3872000</c:v>
                </c:pt>
                <c:pt idx="3873">
                  <c:v>3873000</c:v>
                </c:pt>
                <c:pt idx="3874">
                  <c:v>3874000</c:v>
                </c:pt>
                <c:pt idx="3875">
                  <c:v>3875000</c:v>
                </c:pt>
                <c:pt idx="3876">
                  <c:v>3876000</c:v>
                </c:pt>
                <c:pt idx="3877">
                  <c:v>3877000</c:v>
                </c:pt>
                <c:pt idx="3878">
                  <c:v>3878000</c:v>
                </c:pt>
                <c:pt idx="3879">
                  <c:v>3879000</c:v>
                </c:pt>
                <c:pt idx="3880">
                  <c:v>3880000</c:v>
                </c:pt>
                <c:pt idx="3881">
                  <c:v>3881000</c:v>
                </c:pt>
                <c:pt idx="3882">
                  <c:v>3882000</c:v>
                </c:pt>
                <c:pt idx="3883">
                  <c:v>3883000</c:v>
                </c:pt>
                <c:pt idx="3884">
                  <c:v>3884000</c:v>
                </c:pt>
                <c:pt idx="3885">
                  <c:v>3885000</c:v>
                </c:pt>
                <c:pt idx="3886">
                  <c:v>3886000</c:v>
                </c:pt>
                <c:pt idx="3887">
                  <c:v>3887000</c:v>
                </c:pt>
                <c:pt idx="3888">
                  <c:v>3888000</c:v>
                </c:pt>
                <c:pt idx="3889">
                  <c:v>3889000</c:v>
                </c:pt>
                <c:pt idx="3890">
                  <c:v>3890000</c:v>
                </c:pt>
                <c:pt idx="3891">
                  <c:v>3891000</c:v>
                </c:pt>
                <c:pt idx="3892">
                  <c:v>3892000</c:v>
                </c:pt>
                <c:pt idx="3893">
                  <c:v>3893000</c:v>
                </c:pt>
                <c:pt idx="3894">
                  <c:v>3894000</c:v>
                </c:pt>
                <c:pt idx="3895">
                  <c:v>3895000</c:v>
                </c:pt>
                <c:pt idx="3896">
                  <c:v>3896000</c:v>
                </c:pt>
                <c:pt idx="3897">
                  <c:v>3897000</c:v>
                </c:pt>
                <c:pt idx="3898">
                  <c:v>3898000</c:v>
                </c:pt>
                <c:pt idx="3899">
                  <c:v>3899000</c:v>
                </c:pt>
                <c:pt idx="3900">
                  <c:v>3900000</c:v>
                </c:pt>
                <c:pt idx="3901">
                  <c:v>3901000</c:v>
                </c:pt>
                <c:pt idx="3902">
                  <c:v>3902000</c:v>
                </c:pt>
                <c:pt idx="3903">
                  <c:v>3903000</c:v>
                </c:pt>
                <c:pt idx="3904">
                  <c:v>3904000</c:v>
                </c:pt>
                <c:pt idx="3905">
                  <c:v>3905000</c:v>
                </c:pt>
                <c:pt idx="3906">
                  <c:v>3906000</c:v>
                </c:pt>
                <c:pt idx="3907">
                  <c:v>3907000</c:v>
                </c:pt>
                <c:pt idx="3908">
                  <c:v>3908000</c:v>
                </c:pt>
                <c:pt idx="3909">
                  <c:v>3909000</c:v>
                </c:pt>
                <c:pt idx="3910">
                  <c:v>3910000</c:v>
                </c:pt>
                <c:pt idx="3911">
                  <c:v>3911000</c:v>
                </c:pt>
                <c:pt idx="3912">
                  <c:v>3912000</c:v>
                </c:pt>
                <c:pt idx="3913">
                  <c:v>3913000</c:v>
                </c:pt>
                <c:pt idx="3914">
                  <c:v>3914000</c:v>
                </c:pt>
                <c:pt idx="3915">
                  <c:v>3915000</c:v>
                </c:pt>
                <c:pt idx="3916">
                  <c:v>3916000</c:v>
                </c:pt>
                <c:pt idx="3917">
                  <c:v>3917000</c:v>
                </c:pt>
                <c:pt idx="3918">
                  <c:v>3918000</c:v>
                </c:pt>
                <c:pt idx="3919">
                  <c:v>3919000</c:v>
                </c:pt>
                <c:pt idx="3920">
                  <c:v>3920000</c:v>
                </c:pt>
                <c:pt idx="3921">
                  <c:v>3921000</c:v>
                </c:pt>
                <c:pt idx="3922">
                  <c:v>3922000</c:v>
                </c:pt>
                <c:pt idx="3923">
                  <c:v>3923000</c:v>
                </c:pt>
                <c:pt idx="3924">
                  <c:v>3924000</c:v>
                </c:pt>
                <c:pt idx="3925">
                  <c:v>3925000</c:v>
                </c:pt>
                <c:pt idx="3926">
                  <c:v>3926000</c:v>
                </c:pt>
                <c:pt idx="3927">
                  <c:v>3927000</c:v>
                </c:pt>
                <c:pt idx="3928">
                  <c:v>3928000</c:v>
                </c:pt>
                <c:pt idx="3929">
                  <c:v>3929000</c:v>
                </c:pt>
                <c:pt idx="3930">
                  <c:v>3930000</c:v>
                </c:pt>
                <c:pt idx="3931">
                  <c:v>3931000</c:v>
                </c:pt>
                <c:pt idx="3932">
                  <c:v>3932000</c:v>
                </c:pt>
                <c:pt idx="3933">
                  <c:v>3933000</c:v>
                </c:pt>
                <c:pt idx="3934">
                  <c:v>3934000</c:v>
                </c:pt>
                <c:pt idx="3935">
                  <c:v>3935000</c:v>
                </c:pt>
                <c:pt idx="3936">
                  <c:v>3936000</c:v>
                </c:pt>
                <c:pt idx="3937">
                  <c:v>3937000</c:v>
                </c:pt>
                <c:pt idx="3938">
                  <c:v>3938000</c:v>
                </c:pt>
                <c:pt idx="3939">
                  <c:v>3939000</c:v>
                </c:pt>
                <c:pt idx="3940">
                  <c:v>3940000</c:v>
                </c:pt>
                <c:pt idx="3941">
                  <c:v>3941000</c:v>
                </c:pt>
                <c:pt idx="3942">
                  <c:v>3942000</c:v>
                </c:pt>
                <c:pt idx="3943">
                  <c:v>3943000</c:v>
                </c:pt>
                <c:pt idx="3944">
                  <c:v>3944000</c:v>
                </c:pt>
                <c:pt idx="3945">
                  <c:v>3945000</c:v>
                </c:pt>
                <c:pt idx="3946">
                  <c:v>3946000</c:v>
                </c:pt>
                <c:pt idx="3947">
                  <c:v>3947000</c:v>
                </c:pt>
                <c:pt idx="3948">
                  <c:v>3948000</c:v>
                </c:pt>
                <c:pt idx="3949">
                  <c:v>3949000</c:v>
                </c:pt>
                <c:pt idx="3950">
                  <c:v>3950000</c:v>
                </c:pt>
                <c:pt idx="3951">
                  <c:v>3951000</c:v>
                </c:pt>
                <c:pt idx="3952">
                  <c:v>3952000</c:v>
                </c:pt>
                <c:pt idx="3953">
                  <c:v>3953000</c:v>
                </c:pt>
                <c:pt idx="3954">
                  <c:v>3954000</c:v>
                </c:pt>
                <c:pt idx="3955">
                  <c:v>3955000</c:v>
                </c:pt>
                <c:pt idx="3956">
                  <c:v>3956000</c:v>
                </c:pt>
                <c:pt idx="3957">
                  <c:v>3957000</c:v>
                </c:pt>
                <c:pt idx="3958">
                  <c:v>3958000</c:v>
                </c:pt>
                <c:pt idx="3959">
                  <c:v>3959000</c:v>
                </c:pt>
                <c:pt idx="3960">
                  <c:v>3960000</c:v>
                </c:pt>
                <c:pt idx="3961">
                  <c:v>3961000</c:v>
                </c:pt>
                <c:pt idx="3962">
                  <c:v>3962000</c:v>
                </c:pt>
                <c:pt idx="3963">
                  <c:v>3963000</c:v>
                </c:pt>
                <c:pt idx="3964">
                  <c:v>3964000</c:v>
                </c:pt>
                <c:pt idx="3965">
                  <c:v>3965000</c:v>
                </c:pt>
                <c:pt idx="3966">
                  <c:v>3966000</c:v>
                </c:pt>
                <c:pt idx="3967">
                  <c:v>3967000</c:v>
                </c:pt>
                <c:pt idx="3968">
                  <c:v>3968000</c:v>
                </c:pt>
                <c:pt idx="3969">
                  <c:v>3969000</c:v>
                </c:pt>
                <c:pt idx="3970">
                  <c:v>3970000</c:v>
                </c:pt>
                <c:pt idx="3971">
                  <c:v>3971000</c:v>
                </c:pt>
                <c:pt idx="3972">
                  <c:v>3972000</c:v>
                </c:pt>
                <c:pt idx="3973">
                  <c:v>3973000</c:v>
                </c:pt>
                <c:pt idx="3974">
                  <c:v>3974000</c:v>
                </c:pt>
                <c:pt idx="3975">
                  <c:v>3975000</c:v>
                </c:pt>
                <c:pt idx="3976">
                  <c:v>3976000</c:v>
                </c:pt>
                <c:pt idx="3977">
                  <c:v>3977000</c:v>
                </c:pt>
                <c:pt idx="3978">
                  <c:v>3978000</c:v>
                </c:pt>
                <c:pt idx="3979">
                  <c:v>3979000</c:v>
                </c:pt>
                <c:pt idx="3980">
                  <c:v>3980000</c:v>
                </c:pt>
                <c:pt idx="3981">
                  <c:v>3981000</c:v>
                </c:pt>
                <c:pt idx="3982">
                  <c:v>3982000</c:v>
                </c:pt>
                <c:pt idx="3983">
                  <c:v>3983000</c:v>
                </c:pt>
                <c:pt idx="3984">
                  <c:v>3984000</c:v>
                </c:pt>
                <c:pt idx="3985">
                  <c:v>3985000</c:v>
                </c:pt>
                <c:pt idx="3986">
                  <c:v>3986000</c:v>
                </c:pt>
                <c:pt idx="3987">
                  <c:v>3987000</c:v>
                </c:pt>
                <c:pt idx="3988">
                  <c:v>3988000</c:v>
                </c:pt>
                <c:pt idx="3989">
                  <c:v>3989000</c:v>
                </c:pt>
                <c:pt idx="3990">
                  <c:v>3990000</c:v>
                </c:pt>
                <c:pt idx="3991">
                  <c:v>3991000</c:v>
                </c:pt>
                <c:pt idx="3992">
                  <c:v>3992000</c:v>
                </c:pt>
                <c:pt idx="3993">
                  <c:v>3993000</c:v>
                </c:pt>
                <c:pt idx="3994">
                  <c:v>3994000</c:v>
                </c:pt>
                <c:pt idx="3995">
                  <c:v>3995000</c:v>
                </c:pt>
                <c:pt idx="3996">
                  <c:v>3996000</c:v>
                </c:pt>
                <c:pt idx="3997">
                  <c:v>3997000</c:v>
                </c:pt>
                <c:pt idx="3998">
                  <c:v>3998000</c:v>
                </c:pt>
                <c:pt idx="3999">
                  <c:v>3999000</c:v>
                </c:pt>
                <c:pt idx="4000">
                  <c:v>4000000</c:v>
                </c:pt>
                <c:pt idx="4001">
                  <c:v>4001000</c:v>
                </c:pt>
              </c:numCache>
            </c:numRef>
          </c:xVal>
          <c:yVal>
            <c:numRef>
              <c:f>'Award Distribution Data'!$P$3:$P$4004</c:f>
              <c:numCache>
                <c:formatCode>0.00%</c:formatCode>
                <c:ptCount val="4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1.0204081632653199E-2</c:v>
                </c:pt>
                <c:pt idx="587">
                  <c:v>1.0204081632653199E-2</c:v>
                </c:pt>
                <c:pt idx="588">
                  <c:v>1.0204081632653199E-2</c:v>
                </c:pt>
                <c:pt idx="589">
                  <c:v>1.0204081632653199E-2</c:v>
                </c:pt>
                <c:pt idx="590">
                  <c:v>1.0204081632653199E-2</c:v>
                </c:pt>
                <c:pt idx="591">
                  <c:v>1.0204081632653199E-2</c:v>
                </c:pt>
                <c:pt idx="592">
                  <c:v>1.0204081632653199E-2</c:v>
                </c:pt>
                <c:pt idx="593">
                  <c:v>1.0204081632653199E-2</c:v>
                </c:pt>
                <c:pt idx="594">
                  <c:v>1.0204081632653199E-2</c:v>
                </c:pt>
                <c:pt idx="595">
                  <c:v>1.0204081632653199E-2</c:v>
                </c:pt>
                <c:pt idx="596">
                  <c:v>1.0204081632653199E-2</c:v>
                </c:pt>
                <c:pt idx="597">
                  <c:v>1.0204081632653199E-2</c:v>
                </c:pt>
                <c:pt idx="598">
                  <c:v>1.0204081632653199E-2</c:v>
                </c:pt>
                <c:pt idx="599">
                  <c:v>1.0204081632653199E-2</c:v>
                </c:pt>
                <c:pt idx="600">
                  <c:v>3.0612244897959301E-2</c:v>
                </c:pt>
                <c:pt idx="601">
                  <c:v>3.0612244897959301E-2</c:v>
                </c:pt>
                <c:pt idx="602">
                  <c:v>3.0612244897959301E-2</c:v>
                </c:pt>
                <c:pt idx="603">
                  <c:v>3.0612244897959301E-2</c:v>
                </c:pt>
                <c:pt idx="604">
                  <c:v>3.0612244897959301E-2</c:v>
                </c:pt>
                <c:pt idx="605">
                  <c:v>3.0612244897959301E-2</c:v>
                </c:pt>
                <c:pt idx="606">
                  <c:v>3.0612244897959301E-2</c:v>
                </c:pt>
                <c:pt idx="607">
                  <c:v>3.0612244897959301E-2</c:v>
                </c:pt>
                <c:pt idx="608">
                  <c:v>3.0612244897959301E-2</c:v>
                </c:pt>
                <c:pt idx="609">
                  <c:v>3.0612244897959301E-2</c:v>
                </c:pt>
                <c:pt idx="610">
                  <c:v>3.0612244897959301E-2</c:v>
                </c:pt>
                <c:pt idx="611">
                  <c:v>3.0612244897959301E-2</c:v>
                </c:pt>
                <c:pt idx="612">
                  <c:v>3.0612244897959301E-2</c:v>
                </c:pt>
                <c:pt idx="613">
                  <c:v>3.0612244897959301E-2</c:v>
                </c:pt>
                <c:pt idx="614">
                  <c:v>3.0612244897959301E-2</c:v>
                </c:pt>
                <c:pt idx="615">
                  <c:v>3.0612244897959301E-2</c:v>
                </c:pt>
                <c:pt idx="616">
                  <c:v>3.0612244897959301E-2</c:v>
                </c:pt>
                <c:pt idx="617">
                  <c:v>3.0612244897959301E-2</c:v>
                </c:pt>
                <c:pt idx="618">
                  <c:v>3.0612244897959301E-2</c:v>
                </c:pt>
                <c:pt idx="619">
                  <c:v>3.0612244897959301E-2</c:v>
                </c:pt>
                <c:pt idx="620">
                  <c:v>3.0612244897959301E-2</c:v>
                </c:pt>
                <c:pt idx="621">
                  <c:v>3.0612244897959301E-2</c:v>
                </c:pt>
                <c:pt idx="622">
                  <c:v>3.0612244897959301E-2</c:v>
                </c:pt>
                <c:pt idx="623">
                  <c:v>3.0612244897959301E-2</c:v>
                </c:pt>
                <c:pt idx="624">
                  <c:v>3.0612244897959301E-2</c:v>
                </c:pt>
                <c:pt idx="625">
                  <c:v>3.0612244897959301E-2</c:v>
                </c:pt>
                <c:pt idx="626">
                  <c:v>3.0612244897959301E-2</c:v>
                </c:pt>
                <c:pt idx="627">
                  <c:v>3.0612244897959301E-2</c:v>
                </c:pt>
                <c:pt idx="628">
                  <c:v>3.0612244897959301E-2</c:v>
                </c:pt>
                <c:pt idx="629">
                  <c:v>3.0612244897959301E-2</c:v>
                </c:pt>
                <c:pt idx="630">
                  <c:v>3.0612244897959301E-2</c:v>
                </c:pt>
                <c:pt idx="631">
                  <c:v>3.0612244897959301E-2</c:v>
                </c:pt>
                <c:pt idx="632">
                  <c:v>3.0612244897959301E-2</c:v>
                </c:pt>
                <c:pt idx="633">
                  <c:v>3.0612244897959301E-2</c:v>
                </c:pt>
                <c:pt idx="634">
                  <c:v>3.0612244897959301E-2</c:v>
                </c:pt>
                <c:pt idx="635">
                  <c:v>3.0612244897959301E-2</c:v>
                </c:pt>
                <c:pt idx="636">
                  <c:v>3.0612244897959301E-2</c:v>
                </c:pt>
                <c:pt idx="637">
                  <c:v>3.0612244897959301E-2</c:v>
                </c:pt>
                <c:pt idx="638">
                  <c:v>3.0612244897959301E-2</c:v>
                </c:pt>
                <c:pt idx="639">
                  <c:v>3.0612244897959301E-2</c:v>
                </c:pt>
                <c:pt idx="640">
                  <c:v>3.0612244897959301E-2</c:v>
                </c:pt>
                <c:pt idx="641">
                  <c:v>3.0612244897959301E-2</c:v>
                </c:pt>
                <c:pt idx="642">
                  <c:v>3.0612244897959301E-2</c:v>
                </c:pt>
                <c:pt idx="643">
                  <c:v>3.0612244897959301E-2</c:v>
                </c:pt>
                <c:pt idx="644">
                  <c:v>3.0612244897959301E-2</c:v>
                </c:pt>
                <c:pt idx="645">
                  <c:v>3.0612244897959301E-2</c:v>
                </c:pt>
                <c:pt idx="646">
                  <c:v>3.0612244897959301E-2</c:v>
                </c:pt>
                <c:pt idx="647">
                  <c:v>3.0612244897959301E-2</c:v>
                </c:pt>
                <c:pt idx="648">
                  <c:v>3.0612244897959301E-2</c:v>
                </c:pt>
                <c:pt idx="649">
                  <c:v>3.0612244897959301E-2</c:v>
                </c:pt>
                <c:pt idx="650">
                  <c:v>3.0612244897959301E-2</c:v>
                </c:pt>
                <c:pt idx="651">
                  <c:v>3.0612244897959301E-2</c:v>
                </c:pt>
                <c:pt idx="652">
                  <c:v>3.0612244897959301E-2</c:v>
                </c:pt>
                <c:pt idx="653">
                  <c:v>3.0612244897959301E-2</c:v>
                </c:pt>
                <c:pt idx="654">
                  <c:v>3.0612244897959301E-2</c:v>
                </c:pt>
                <c:pt idx="655">
                  <c:v>3.0612244897959301E-2</c:v>
                </c:pt>
                <c:pt idx="656">
                  <c:v>3.0612244897959301E-2</c:v>
                </c:pt>
                <c:pt idx="657">
                  <c:v>3.0612244897959301E-2</c:v>
                </c:pt>
                <c:pt idx="658">
                  <c:v>3.0612244897959301E-2</c:v>
                </c:pt>
                <c:pt idx="659">
                  <c:v>3.0612244897959301E-2</c:v>
                </c:pt>
                <c:pt idx="660">
                  <c:v>3.0612244897959301E-2</c:v>
                </c:pt>
                <c:pt idx="661">
                  <c:v>3.0612244897959301E-2</c:v>
                </c:pt>
                <c:pt idx="662">
                  <c:v>3.0612244897959301E-2</c:v>
                </c:pt>
                <c:pt idx="663">
                  <c:v>3.0612244897959301E-2</c:v>
                </c:pt>
                <c:pt idx="664">
                  <c:v>3.0612244897959301E-2</c:v>
                </c:pt>
                <c:pt idx="665">
                  <c:v>3.0612244897959301E-2</c:v>
                </c:pt>
                <c:pt idx="666">
                  <c:v>3.0612244897959301E-2</c:v>
                </c:pt>
                <c:pt idx="667">
                  <c:v>3.0612244897959301E-2</c:v>
                </c:pt>
                <c:pt idx="668">
                  <c:v>3.0612244897959301E-2</c:v>
                </c:pt>
                <c:pt idx="669">
                  <c:v>3.0612244897959301E-2</c:v>
                </c:pt>
                <c:pt idx="670">
                  <c:v>3.0612244897959301E-2</c:v>
                </c:pt>
                <c:pt idx="671">
                  <c:v>3.0612244897959301E-2</c:v>
                </c:pt>
                <c:pt idx="672">
                  <c:v>3.0612244897959301E-2</c:v>
                </c:pt>
                <c:pt idx="673">
                  <c:v>3.0612244897959301E-2</c:v>
                </c:pt>
                <c:pt idx="674">
                  <c:v>3.0612244897959301E-2</c:v>
                </c:pt>
                <c:pt idx="675">
                  <c:v>3.0612244897959301E-2</c:v>
                </c:pt>
                <c:pt idx="676">
                  <c:v>3.0612244897959301E-2</c:v>
                </c:pt>
                <c:pt idx="677">
                  <c:v>3.0612244897959301E-2</c:v>
                </c:pt>
                <c:pt idx="678">
                  <c:v>3.0612244897959301E-2</c:v>
                </c:pt>
                <c:pt idx="679">
                  <c:v>3.0612244897959301E-2</c:v>
                </c:pt>
                <c:pt idx="680">
                  <c:v>3.0612244897959301E-2</c:v>
                </c:pt>
                <c:pt idx="681">
                  <c:v>3.0612244897959301E-2</c:v>
                </c:pt>
                <c:pt idx="682">
                  <c:v>3.0612244897959301E-2</c:v>
                </c:pt>
                <c:pt idx="683">
                  <c:v>3.0612244897959301E-2</c:v>
                </c:pt>
                <c:pt idx="684">
                  <c:v>3.0612244897959301E-2</c:v>
                </c:pt>
                <c:pt idx="685">
                  <c:v>3.0612244897959301E-2</c:v>
                </c:pt>
                <c:pt idx="686">
                  <c:v>3.0612244897959301E-2</c:v>
                </c:pt>
                <c:pt idx="687">
                  <c:v>3.0612244897959301E-2</c:v>
                </c:pt>
                <c:pt idx="688">
                  <c:v>3.0612244897959301E-2</c:v>
                </c:pt>
                <c:pt idx="689">
                  <c:v>3.0612244897959301E-2</c:v>
                </c:pt>
                <c:pt idx="690">
                  <c:v>3.0612244897959301E-2</c:v>
                </c:pt>
                <c:pt idx="691">
                  <c:v>3.0612244897959301E-2</c:v>
                </c:pt>
                <c:pt idx="692">
                  <c:v>3.0612244897959301E-2</c:v>
                </c:pt>
                <c:pt idx="693">
                  <c:v>3.0612244897959301E-2</c:v>
                </c:pt>
                <c:pt idx="694">
                  <c:v>3.0612244897959301E-2</c:v>
                </c:pt>
                <c:pt idx="695">
                  <c:v>3.0612244897959301E-2</c:v>
                </c:pt>
                <c:pt idx="696">
                  <c:v>4.08163265306127E-2</c:v>
                </c:pt>
                <c:pt idx="697">
                  <c:v>4.08163265306127E-2</c:v>
                </c:pt>
                <c:pt idx="698">
                  <c:v>4.08163265306127E-2</c:v>
                </c:pt>
                <c:pt idx="699">
                  <c:v>4.08163265306127E-2</c:v>
                </c:pt>
                <c:pt idx="700">
                  <c:v>4.08163265306127E-2</c:v>
                </c:pt>
                <c:pt idx="701">
                  <c:v>4.08163265306127E-2</c:v>
                </c:pt>
                <c:pt idx="702">
                  <c:v>4.08163265306127E-2</c:v>
                </c:pt>
                <c:pt idx="703">
                  <c:v>4.08163265306127E-2</c:v>
                </c:pt>
                <c:pt idx="704">
                  <c:v>4.08163265306127E-2</c:v>
                </c:pt>
                <c:pt idx="705">
                  <c:v>5.10204081632653E-2</c:v>
                </c:pt>
                <c:pt idx="706">
                  <c:v>5.10204081632653E-2</c:v>
                </c:pt>
                <c:pt idx="707">
                  <c:v>5.10204081632653E-2</c:v>
                </c:pt>
                <c:pt idx="708">
                  <c:v>5.10204081632653E-2</c:v>
                </c:pt>
                <c:pt idx="709">
                  <c:v>5.10204081632653E-2</c:v>
                </c:pt>
                <c:pt idx="710">
                  <c:v>5.10204081632653E-2</c:v>
                </c:pt>
                <c:pt idx="711">
                  <c:v>5.10204081632653E-2</c:v>
                </c:pt>
                <c:pt idx="712">
                  <c:v>5.10204081632653E-2</c:v>
                </c:pt>
                <c:pt idx="713">
                  <c:v>5.10204081632653E-2</c:v>
                </c:pt>
                <c:pt idx="714">
                  <c:v>5.10204081632653E-2</c:v>
                </c:pt>
                <c:pt idx="715">
                  <c:v>5.10204081632653E-2</c:v>
                </c:pt>
                <c:pt idx="716">
                  <c:v>5.10204081632653E-2</c:v>
                </c:pt>
                <c:pt idx="717">
                  <c:v>5.10204081632653E-2</c:v>
                </c:pt>
                <c:pt idx="718">
                  <c:v>5.10204081632653E-2</c:v>
                </c:pt>
                <c:pt idx="719">
                  <c:v>5.10204081632653E-2</c:v>
                </c:pt>
                <c:pt idx="720">
                  <c:v>5.10204081632653E-2</c:v>
                </c:pt>
                <c:pt idx="721">
                  <c:v>5.10204081632653E-2</c:v>
                </c:pt>
                <c:pt idx="722">
                  <c:v>5.10204081632653E-2</c:v>
                </c:pt>
                <c:pt idx="723">
                  <c:v>5.10204081632653E-2</c:v>
                </c:pt>
                <c:pt idx="724">
                  <c:v>5.10204081632653E-2</c:v>
                </c:pt>
                <c:pt idx="725">
                  <c:v>5.10204081632653E-2</c:v>
                </c:pt>
                <c:pt idx="726">
                  <c:v>5.10204081632653E-2</c:v>
                </c:pt>
                <c:pt idx="727">
                  <c:v>5.10204081632653E-2</c:v>
                </c:pt>
                <c:pt idx="728">
                  <c:v>5.10204081632653E-2</c:v>
                </c:pt>
                <c:pt idx="729">
                  <c:v>5.10204081632653E-2</c:v>
                </c:pt>
                <c:pt idx="730">
                  <c:v>5.10204081632653E-2</c:v>
                </c:pt>
                <c:pt idx="731">
                  <c:v>6.1224489795918401E-2</c:v>
                </c:pt>
                <c:pt idx="732">
                  <c:v>7.1428571428571494E-2</c:v>
                </c:pt>
                <c:pt idx="733">
                  <c:v>7.1428571428571494E-2</c:v>
                </c:pt>
                <c:pt idx="734">
                  <c:v>7.1428571428571494E-2</c:v>
                </c:pt>
                <c:pt idx="735">
                  <c:v>7.1428571428571494E-2</c:v>
                </c:pt>
                <c:pt idx="736">
                  <c:v>7.1428571428571494E-2</c:v>
                </c:pt>
                <c:pt idx="737">
                  <c:v>7.1428571428571494E-2</c:v>
                </c:pt>
                <c:pt idx="738">
                  <c:v>7.1428571428571494E-2</c:v>
                </c:pt>
                <c:pt idx="739">
                  <c:v>8.1632653061224497E-2</c:v>
                </c:pt>
                <c:pt idx="740">
                  <c:v>8.1632653061224497E-2</c:v>
                </c:pt>
                <c:pt idx="741">
                  <c:v>8.1632653061224497E-2</c:v>
                </c:pt>
                <c:pt idx="742">
                  <c:v>8.1632653061224497E-2</c:v>
                </c:pt>
                <c:pt idx="743">
                  <c:v>9.18367346938775E-2</c:v>
                </c:pt>
                <c:pt idx="744">
                  <c:v>0.102040816326531</c:v>
                </c:pt>
                <c:pt idx="745">
                  <c:v>0.11224489795918401</c:v>
                </c:pt>
                <c:pt idx="746">
                  <c:v>0.11224489795918401</c:v>
                </c:pt>
                <c:pt idx="747">
                  <c:v>0.153061224489797</c:v>
                </c:pt>
                <c:pt idx="748">
                  <c:v>0.16326530612245099</c:v>
                </c:pt>
                <c:pt idx="749">
                  <c:v>0.19387755102040799</c:v>
                </c:pt>
                <c:pt idx="750">
                  <c:v>0.82653061224490099</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pt idx="1055">
                  <c:v>1</c:v>
                </c:pt>
                <c:pt idx="1056">
                  <c:v>1</c:v>
                </c:pt>
                <c:pt idx="1057">
                  <c:v>1</c:v>
                </c:pt>
                <c:pt idx="1058">
                  <c:v>1</c:v>
                </c:pt>
                <c:pt idx="1059">
                  <c:v>1</c:v>
                </c:pt>
                <c:pt idx="1060">
                  <c:v>1</c:v>
                </c:pt>
                <c:pt idx="1061">
                  <c:v>1</c:v>
                </c:pt>
                <c:pt idx="1062">
                  <c:v>1</c:v>
                </c:pt>
                <c:pt idx="1063">
                  <c:v>1</c:v>
                </c:pt>
                <c:pt idx="1064">
                  <c:v>1</c:v>
                </c:pt>
                <c:pt idx="1065">
                  <c:v>1</c:v>
                </c:pt>
                <c:pt idx="1066">
                  <c:v>1</c:v>
                </c:pt>
                <c:pt idx="1067">
                  <c:v>1</c:v>
                </c:pt>
                <c:pt idx="1068">
                  <c:v>1</c:v>
                </c:pt>
                <c:pt idx="1069">
                  <c:v>1</c:v>
                </c:pt>
                <c:pt idx="1070">
                  <c:v>1</c:v>
                </c:pt>
                <c:pt idx="1071">
                  <c:v>1</c:v>
                </c:pt>
                <c:pt idx="1072">
                  <c:v>1</c:v>
                </c:pt>
                <c:pt idx="1073">
                  <c:v>1</c:v>
                </c:pt>
                <c:pt idx="1074">
                  <c:v>1</c:v>
                </c:pt>
                <c:pt idx="1075">
                  <c:v>1</c:v>
                </c:pt>
                <c:pt idx="1076">
                  <c:v>1</c:v>
                </c:pt>
                <c:pt idx="1077">
                  <c:v>1</c:v>
                </c:pt>
                <c:pt idx="1078">
                  <c:v>1</c:v>
                </c:pt>
                <c:pt idx="1079">
                  <c:v>1</c:v>
                </c:pt>
                <c:pt idx="1080">
                  <c:v>1</c:v>
                </c:pt>
                <c:pt idx="1081">
                  <c:v>1</c:v>
                </c:pt>
                <c:pt idx="1082">
                  <c:v>1</c:v>
                </c:pt>
                <c:pt idx="1083">
                  <c:v>1</c:v>
                </c:pt>
                <c:pt idx="1084">
                  <c:v>1</c:v>
                </c:pt>
                <c:pt idx="1085">
                  <c:v>1</c:v>
                </c:pt>
                <c:pt idx="1086">
                  <c:v>1</c:v>
                </c:pt>
                <c:pt idx="1087">
                  <c:v>1</c:v>
                </c:pt>
                <c:pt idx="1088">
                  <c:v>1</c:v>
                </c:pt>
                <c:pt idx="1089">
                  <c:v>1</c:v>
                </c:pt>
                <c:pt idx="1090">
                  <c:v>1</c:v>
                </c:pt>
                <c:pt idx="1091">
                  <c:v>1</c:v>
                </c:pt>
                <c:pt idx="1092">
                  <c:v>1</c:v>
                </c:pt>
                <c:pt idx="1093">
                  <c:v>1</c:v>
                </c:pt>
                <c:pt idx="1094">
                  <c:v>1</c:v>
                </c:pt>
                <c:pt idx="1095">
                  <c:v>1</c:v>
                </c:pt>
                <c:pt idx="1096">
                  <c:v>1</c:v>
                </c:pt>
                <c:pt idx="1097">
                  <c:v>1</c:v>
                </c:pt>
                <c:pt idx="1098">
                  <c:v>1</c:v>
                </c:pt>
                <c:pt idx="1099">
                  <c:v>1</c:v>
                </c:pt>
                <c:pt idx="1100">
                  <c:v>1</c:v>
                </c:pt>
                <c:pt idx="1101">
                  <c:v>1</c:v>
                </c:pt>
                <c:pt idx="1102">
                  <c:v>1</c:v>
                </c:pt>
                <c:pt idx="1103">
                  <c:v>1</c:v>
                </c:pt>
                <c:pt idx="1104">
                  <c:v>1</c:v>
                </c:pt>
                <c:pt idx="1105">
                  <c:v>1</c:v>
                </c:pt>
                <c:pt idx="1106">
                  <c:v>1</c:v>
                </c:pt>
                <c:pt idx="1107">
                  <c:v>1</c:v>
                </c:pt>
                <c:pt idx="1108">
                  <c:v>1</c:v>
                </c:pt>
                <c:pt idx="1109">
                  <c:v>1</c:v>
                </c:pt>
                <c:pt idx="1110">
                  <c:v>1</c:v>
                </c:pt>
                <c:pt idx="1111">
                  <c:v>1</c:v>
                </c:pt>
                <c:pt idx="1112">
                  <c:v>1</c:v>
                </c:pt>
                <c:pt idx="1113">
                  <c:v>1</c:v>
                </c:pt>
                <c:pt idx="1114">
                  <c:v>1</c:v>
                </c:pt>
                <c:pt idx="1115">
                  <c:v>1</c:v>
                </c:pt>
                <c:pt idx="1116">
                  <c:v>1</c:v>
                </c:pt>
                <c:pt idx="1117">
                  <c:v>1</c:v>
                </c:pt>
                <c:pt idx="1118">
                  <c:v>1</c:v>
                </c:pt>
                <c:pt idx="1119">
                  <c:v>1</c:v>
                </c:pt>
                <c:pt idx="1120">
                  <c:v>1</c:v>
                </c:pt>
                <c:pt idx="1121">
                  <c:v>1</c:v>
                </c:pt>
                <c:pt idx="1122">
                  <c:v>1</c:v>
                </c:pt>
                <c:pt idx="1123">
                  <c:v>1</c:v>
                </c:pt>
                <c:pt idx="1124">
                  <c:v>1</c:v>
                </c:pt>
                <c:pt idx="1125">
                  <c:v>1</c:v>
                </c:pt>
                <c:pt idx="1126">
                  <c:v>1</c:v>
                </c:pt>
                <c:pt idx="1127">
                  <c:v>1</c:v>
                </c:pt>
                <c:pt idx="1128">
                  <c:v>1</c:v>
                </c:pt>
                <c:pt idx="1129">
                  <c:v>1</c:v>
                </c:pt>
                <c:pt idx="1130">
                  <c:v>1</c:v>
                </c:pt>
                <c:pt idx="1131">
                  <c:v>1</c:v>
                </c:pt>
                <c:pt idx="1132">
                  <c:v>1</c:v>
                </c:pt>
                <c:pt idx="1133">
                  <c:v>1</c:v>
                </c:pt>
                <c:pt idx="1134">
                  <c:v>1</c:v>
                </c:pt>
                <c:pt idx="1135">
                  <c:v>1</c:v>
                </c:pt>
                <c:pt idx="1136">
                  <c:v>1</c:v>
                </c:pt>
                <c:pt idx="1137">
                  <c:v>1</c:v>
                </c:pt>
                <c:pt idx="1138">
                  <c:v>1</c:v>
                </c:pt>
                <c:pt idx="1139">
                  <c:v>1</c:v>
                </c:pt>
                <c:pt idx="1140">
                  <c:v>1</c:v>
                </c:pt>
                <c:pt idx="1141">
                  <c:v>1</c:v>
                </c:pt>
                <c:pt idx="1142">
                  <c:v>1</c:v>
                </c:pt>
                <c:pt idx="1143">
                  <c:v>1</c:v>
                </c:pt>
                <c:pt idx="1144">
                  <c:v>1</c:v>
                </c:pt>
                <c:pt idx="1145">
                  <c:v>1</c:v>
                </c:pt>
                <c:pt idx="1146">
                  <c:v>1</c:v>
                </c:pt>
                <c:pt idx="1147">
                  <c:v>1</c:v>
                </c:pt>
                <c:pt idx="1148">
                  <c:v>1</c:v>
                </c:pt>
                <c:pt idx="1149">
                  <c:v>1</c:v>
                </c:pt>
                <c:pt idx="1150">
                  <c:v>1</c:v>
                </c:pt>
                <c:pt idx="1151">
                  <c:v>1</c:v>
                </c:pt>
                <c:pt idx="1152">
                  <c:v>1</c:v>
                </c:pt>
                <c:pt idx="1153">
                  <c:v>1</c:v>
                </c:pt>
                <c:pt idx="1154">
                  <c:v>1</c:v>
                </c:pt>
                <c:pt idx="1155">
                  <c:v>1</c:v>
                </c:pt>
                <c:pt idx="1156">
                  <c:v>1</c:v>
                </c:pt>
                <c:pt idx="1157">
                  <c:v>1</c:v>
                </c:pt>
                <c:pt idx="1158">
                  <c:v>1</c:v>
                </c:pt>
                <c:pt idx="1159">
                  <c:v>1</c:v>
                </c:pt>
                <c:pt idx="1160">
                  <c:v>1</c:v>
                </c:pt>
                <c:pt idx="1161">
                  <c:v>1</c:v>
                </c:pt>
                <c:pt idx="1162">
                  <c:v>1</c:v>
                </c:pt>
                <c:pt idx="1163">
                  <c:v>1</c:v>
                </c:pt>
                <c:pt idx="1164">
                  <c:v>1</c:v>
                </c:pt>
                <c:pt idx="1165">
                  <c:v>1</c:v>
                </c:pt>
                <c:pt idx="1166">
                  <c:v>1</c:v>
                </c:pt>
                <c:pt idx="1167">
                  <c:v>1</c:v>
                </c:pt>
                <c:pt idx="1168">
                  <c:v>1</c:v>
                </c:pt>
                <c:pt idx="1169">
                  <c:v>1</c:v>
                </c:pt>
                <c:pt idx="1170">
                  <c:v>1</c:v>
                </c:pt>
                <c:pt idx="1171">
                  <c:v>1</c:v>
                </c:pt>
                <c:pt idx="1172">
                  <c:v>1</c:v>
                </c:pt>
                <c:pt idx="1173">
                  <c:v>1</c:v>
                </c:pt>
                <c:pt idx="1174">
                  <c:v>1</c:v>
                </c:pt>
                <c:pt idx="1175">
                  <c:v>1</c:v>
                </c:pt>
                <c:pt idx="1176">
                  <c:v>1</c:v>
                </c:pt>
                <c:pt idx="1177">
                  <c:v>1</c:v>
                </c:pt>
                <c:pt idx="1178">
                  <c:v>1</c:v>
                </c:pt>
                <c:pt idx="1179">
                  <c:v>1</c:v>
                </c:pt>
                <c:pt idx="1180">
                  <c:v>1</c:v>
                </c:pt>
                <c:pt idx="1181">
                  <c:v>1</c:v>
                </c:pt>
                <c:pt idx="1182">
                  <c:v>1</c:v>
                </c:pt>
                <c:pt idx="1183">
                  <c:v>1</c:v>
                </c:pt>
                <c:pt idx="1184">
                  <c:v>1</c:v>
                </c:pt>
                <c:pt idx="1185">
                  <c:v>1</c:v>
                </c:pt>
                <c:pt idx="1186">
                  <c:v>1</c:v>
                </c:pt>
                <c:pt idx="1187">
                  <c:v>1</c:v>
                </c:pt>
                <c:pt idx="1188">
                  <c:v>1</c:v>
                </c:pt>
                <c:pt idx="1189">
                  <c:v>1</c:v>
                </c:pt>
                <c:pt idx="1190">
                  <c:v>1</c:v>
                </c:pt>
                <c:pt idx="1191">
                  <c:v>1</c:v>
                </c:pt>
                <c:pt idx="1192">
                  <c:v>1</c:v>
                </c:pt>
                <c:pt idx="1193">
                  <c:v>1</c:v>
                </c:pt>
                <c:pt idx="1194">
                  <c:v>1</c:v>
                </c:pt>
                <c:pt idx="1195">
                  <c:v>1</c:v>
                </c:pt>
                <c:pt idx="1196">
                  <c:v>1</c:v>
                </c:pt>
                <c:pt idx="1197">
                  <c:v>1</c:v>
                </c:pt>
                <c:pt idx="1198">
                  <c:v>1</c:v>
                </c:pt>
                <c:pt idx="1199">
                  <c:v>1</c:v>
                </c:pt>
                <c:pt idx="1200">
                  <c:v>1</c:v>
                </c:pt>
                <c:pt idx="1201">
                  <c:v>1</c:v>
                </c:pt>
                <c:pt idx="1202">
                  <c:v>1</c:v>
                </c:pt>
                <c:pt idx="1203">
                  <c:v>1</c:v>
                </c:pt>
                <c:pt idx="1204">
                  <c:v>1</c:v>
                </c:pt>
                <c:pt idx="1205">
                  <c:v>1</c:v>
                </c:pt>
                <c:pt idx="1206">
                  <c:v>1</c:v>
                </c:pt>
                <c:pt idx="1207">
                  <c:v>1</c:v>
                </c:pt>
                <c:pt idx="1208">
                  <c:v>1</c:v>
                </c:pt>
                <c:pt idx="1209">
                  <c:v>1</c:v>
                </c:pt>
                <c:pt idx="1210">
                  <c:v>1</c:v>
                </c:pt>
                <c:pt idx="1211">
                  <c:v>1</c:v>
                </c:pt>
                <c:pt idx="1212">
                  <c:v>1</c:v>
                </c:pt>
                <c:pt idx="1213">
                  <c:v>1</c:v>
                </c:pt>
                <c:pt idx="1214">
                  <c:v>1</c:v>
                </c:pt>
                <c:pt idx="1215">
                  <c:v>1</c:v>
                </c:pt>
                <c:pt idx="1216">
                  <c:v>1</c:v>
                </c:pt>
                <c:pt idx="1217">
                  <c:v>1</c:v>
                </c:pt>
                <c:pt idx="1218">
                  <c:v>1</c:v>
                </c:pt>
                <c:pt idx="1219">
                  <c:v>1</c:v>
                </c:pt>
                <c:pt idx="1220">
                  <c:v>1</c:v>
                </c:pt>
                <c:pt idx="1221">
                  <c:v>1</c:v>
                </c:pt>
                <c:pt idx="1222">
                  <c:v>1</c:v>
                </c:pt>
                <c:pt idx="1223">
                  <c:v>1</c:v>
                </c:pt>
                <c:pt idx="1224">
                  <c:v>1</c:v>
                </c:pt>
                <c:pt idx="1225">
                  <c:v>1</c:v>
                </c:pt>
                <c:pt idx="1226">
                  <c:v>1</c:v>
                </c:pt>
                <c:pt idx="1227">
                  <c:v>1</c:v>
                </c:pt>
                <c:pt idx="1228">
                  <c:v>1</c:v>
                </c:pt>
                <c:pt idx="1229">
                  <c:v>1</c:v>
                </c:pt>
                <c:pt idx="1230">
                  <c:v>1</c:v>
                </c:pt>
                <c:pt idx="1231">
                  <c:v>1</c:v>
                </c:pt>
                <c:pt idx="1232">
                  <c:v>1</c:v>
                </c:pt>
                <c:pt idx="1233">
                  <c:v>1</c:v>
                </c:pt>
                <c:pt idx="1234">
                  <c:v>1</c:v>
                </c:pt>
                <c:pt idx="1235">
                  <c:v>1</c:v>
                </c:pt>
                <c:pt idx="1236">
                  <c:v>1</c:v>
                </c:pt>
                <c:pt idx="1237">
                  <c:v>1</c:v>
                </c:pt>
                <c:pt idx="1238">
                  <c:v>1</c:v>
                </c:pt>
                <c:pt idx="1239">
                  <c:v>1</c:v>
                </c:pt>
                <c:pt idx="1240">
                  <c:v>1</c:v>
                </c:pt>
                <c:pt idx="1241">
                  <c:v>1</c:v>
                </c:pt>
                <c:pt idx="1242">
                  <c:v>1</c:v>
                </c:pt>
                <c:pt idx="1243">
                  <c:v>1</c:v>
                </c:pt>
                <c:pt idx="1244">
                  <c:v>1</c:v>
                </c:pt>
                <c:pt idx="1245">
                  <c:v>1</c:v>
                </c:pt>
                <c:pt idx="1246">
                  <c:v>1</c:v>
                </c:pt>
                <c:pt idx="1247">
                  <c:v>1</c:v>
                </c:pt>
                <c:pt idx="1248">
                  <c:v>1</c:v>
                </c:pt>
                <c:pt idx="1249">
                  <c:v>1</c:v>
                </c:pt>
                <c:pt idx="1250">
                  <c:v>1</c:v>
                </c:pt>
                <c:pt idx="1251">
                  <c:v>1</c:v>
                </c:pt>
                <c:pt idx="1252">
                  <c:v>1</c:v>
                </c:pt>
                <c:pt idx="1253">
                  <c:v>1</c:v>
                </c:pt>
                <c:pt idx="1254">
                  <c:v>1</c:v>
                </c:pt>
                <c:pt idx="1255">
                  <c:v>1</c:v>
                </c:pt>
                <c:pt idx="1256">
                  <c:v>1</c:v>
                </c:pt>
                <c:pt idx="1257">
                  <c:v>1</c:v>
                </c:pt>
                <c:pt idx="1258">
                  <c:v>1</c:v>
                </c:pt>
                <c:pt idx="1259">
                  <c:v>1</c:v>
                </c:pt>
                <c:pt idx="1260">
                  <c:v>1</c:v>
                </c:pt>
                <c:pt idx="1261">
                  <c:v>1</c:v>
                </c:pt>
                <c:pt idx="1262">
                  <c:v>1</c:v>
                </c:pt>
                <c:pt idx="1263">
                  <c:v>1</c:v>
                </c:pt>
                <c:pt idx="1264">
                  <c:v>1</c:v>
                </c:pt>
                <c:pt idx="1265">
                  <c:v>1</c:v>
                </c:pt>
                <c:pt idx="1266">
                  <c:v>1</c:v>
                </c:pt>
                <c:pt idx="1267">
                  <c:v>1</c:v>
                </c:pt>
                <c:pt idx="1268">
                  <c:v>1</c:v>
                </c:pt>
                <c:pt idx="1269">
                  <c:v>1</c:v>
                </c:pt>
                <c:pt idx="1270">
                  <c:v>1</c:v>
                </c:pt>
                <c:pt idx="1271">
                  <c:v>1</c:v>
                </c:pt>
                <c:pt idx="1272">
                  <c:v>1</c:v>
                </c:pt>
                <c:pt idx="1273">
                  <c:v>1</c:v>
                </c:pt>
                <c:pt idx="1274">
                  <c:v>1</c:v>
                </c:pt>
                <c:pt idx="1275">
                  <c:v>1</c:v>
                </c:pt>
                <c:pt idx="1276">
                  <c:v>1</c:v>
                </c:pt>
                <c:pt idx="1277">
                  <c:v>1</c:v>
                </c:pt>
                <c:pt idx="1278">
                  <c:v>1</c:v>
                </c:pt>
                <c:pt idx="1279">
                  <c:v>1</c:v>
                </c:pt>
                <c:pt idx="1280">
                  <c:v>1</c:v>
                </c:pt>
                <c:pt idx="1281">
                  <c:v>1</c:v>
                </c:pt>
                <c:pt idx="1282">
                  <c:v>1</c:v>
                </c:pt>
                <c:pt idx="1283">
                  <c:v>1</c:v>
                </c:pt>
                <c:pt idx="1284">
                  <c:v>1</c:v>
                </c:pt>
                <c:pt idx="1285">
                  <c:v>1</c:v>
                </c:pt>
                <c:pt idx="1286">
                  <c:v>1</c:v>
                </c:pt>
                <c:pt idx="1287">
                  <c:v>1</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1</c:v>
                </c:pt>
                <c:pt idx="1309">
                  <c:v>1</c:v>
                </c:pt>
                <c:pt idx="1310">
                  <c:v>1</c:v>
                </c:pt>
                <c:pt idx="1311">
                  <c:v>1</c:v>
                </c:pt>
                <c:pt idx="1312">
                  <c:v>1</c:v>
                </c:pt>
                <c:pt idx="1313">
                  <c:v>1</c:v>
                </c:pt>
                <c:pt idx="1314">
                  <c:v>1</c:v>
                </c:pt>
                <c:pt idx="1315">
                  <c:v>1</c:v>
                </c:pt>
                <c:pt idx="1316">
                  <c:v>1</c:v>
                </c:pt>
                <c:pt idx="1317">
                  <c:v>1</c:v>
                </c:pt>
                <c:pt idx="1318">
                  <c:v>1</c:v>
                </c:pt>
                <c:pt idx="1319">
                  <c:v>1</c:v>
                </c:pt>
                <c:pt idx="1320">
                  <c:v>1</c:v>
                </c:pt>
                <c:pt idx="1321">
                  <c:v>1</c:v>
                </c:pt>
                <c:pt idx="1322">
                  <c:v>1</c:v>
                </c:pt>
                <c:pt idx="1323">
                  <c:v>1</c:v>
                </c:pt>
                <c:pt idx="1324">
                  <c:v>1</c:v>
                </c:pt>
                <c:pt idx="1325">
                  <c:v>1</c:v>
                </c:pt>
                <c:pt idx="1326">
                  <c:v>1</c:v>
                </c:pt>
                <c:pt idx="1327">
                  <c:v>1</c:v>
                </c:pt>
                <c:pt idx="1328">
                  <c:v>1</c:v>
                </c:pt>
                <c:pt idx="1329">
                  <c:v>1</c:v>
                </c:pt>
                <c:pt idx="1330">
                  <c:v>1</c:v>
                </c:pt>
                <c:pt idx="1331">
                  <c:v>1</c:v>
                </c:pt>
                <c:pt idx="1332">
                  <c:v>1</c:v>
                </c:pt>
                <c:pt idx="1333">
                  <c:v>1</c:v>
                </c:pt>
                <c:pt idx="1334">
                  <c:v>1</c:v>
                </c:pt>
                <c:pt idx="1335">
                  <c:v>1</c:v>
                </c:pt>
                <c:pt idx="1336">
                  <c:v>1</c:v>
                </c:pt>
                <c:pt idx="1337">
                  <c:v>1</c:v>
                </c:pt>
                <c:pt idx="1338">
                  <c:v>1</c:v>
                </c:pt>
                <c:pt idx="1339">
                  <c:v>1</c:v>
                </c:pt>
                <c:pt idx="1340">
                  <c:v>1</c:v>
                </c:pt>
                <c:pt idx="1341">
                  <c:v>1</c:v>
                </c:pt>
                <c:pt idx="1342">
                  <c:v>1</c:v>
                </c:pt>
                <c:pt idx="1343">
                  <c:v>1</c:v>
                </c:pt>
                <c:pt idx="1344">
                  <c:v>1</c:v>
                </c:pt>
                <c:pt idx="1345">
                  <c:v>1</c:v>
                </c:pt>
                <c:pt idx="1346">
                  <c:v>1</c:v>
                </c:pt>
                <c:pt idx="1347">
                  <c:v>1</c:v>
                </c:pt>
                <c:pt idx="1348">
                  <c:v>1</c:v>
                </c:pt>
                <c:pt idx="1349">
                  <c:v>1</c:v>
                </c:pt>
                <c:pt idx="1350">
                  <c:v>1</c:v>
                </c:pt>
                <c:pt idx="1351">
                  <c:v>1</c:v>
                </c:pt>
                <c:pt idx="1352">
                  <c:v>1</c:v>
                </c:pt>
                <c:pt idx="1353">
                  <c:v>1</c:v>
                </c:pt>
                <c:pt idx="1354">
                  <c:v>1</c:v>
                </c:pt>
                <c:pt idx="1355">
                  <c:v>1</c:v>
                </c:pt>
                <c:pt idx="1356">
                  <c:v>1</c:v>
                </c:pt>
                <c:pt idx="1357">
                  <c:v>1</c:v>
                </c:pt>
                <c:pt idx="1358">
                  <c:v>1</c:v>
                </c:pt>
                <c:pt idx="1359">
                  <c:v>1</c:v>
                </c:pt>
                <c:pt idx="1360">
                  <c:v>1</c:v>
                </c:pt>
                <c:pt idx="1361">
                  <c:v>1</c:v>
                </c:pt>
                <c:pt idx="1362">
                  <c:v>1</c:v>
                </c:pt>
                <c:pt idx="1363">
                  <c:v>1</c:v>
                </c:pt>
                <c:pt idx="1364">
                  <c:v>1</c:v>
                </c:pt>
                <c:pt idx="1365">
                  <c:v>1</c:v>
                </c:pt>
                <c:pt idx="1366">
                  <c:v>1</c:v>
                </c:pt>
                <c:pt idx="1367">
                  <c:v>1</c:v>
                </c:pt>
                <c:pt idx="1368">
                  <c:v>1</c:v>
                </c:pt>
                <c:pt idx="1369">
                  <c:v>1</c:v>
                </c:pt>
                <c:pt idx="1370">
                  <c:v>1</c:v>
                </c:pt>
                <c:pt idx="1371">
                  <c:v>1</c:v>
                </c:pt>
                <c:pt idx="1372">
                  <c:v>1</c:v>
                </c:pt>
                <c:pt idx="1373">
                  <c:v>1</c:v>
                </c:pt>
                <c:pt idx="1374">
                  <c:v>1</c:v>
                </c:pt>
                <c:pt idx="1375">
                  <c:v>1</c:v>
                </c:pt>
                <c:pt idx="1376">
                  <c:v>1</c:v>
                </c:pt>
                <c:pt idx="1377">
                  <c:v>1</c:v>
                </c:pt>
                <c:pt idx="1378">
                  <c:v>1</c:v>
                </c:pt>
                <c:pt idx="1379">
                  <c:v>1</c:v>
                </c:pt>
                <c:pt idx="1380">
                  <c:v>1</c:v>
                </c:pt>
                <c:pt idx="1381">
                  <c:v>1</c:v>
                </c:pt>
                <c:pt idx="1382">
                  <c:v>1</c:v>
                </c:pt>
                <c:pt idx="1383">
                  <c:v>1</c:v>
                </c:pt>
                <c:pt idx="1384">
                  <c:v>1</c:v>
                </c:pt>
                <c:pt idx="1385">
                  <c:v>1</c:v>
                </c:pt>
                <c:pt idx="1386">
                  <c:v>1</c:v>
                </c:pt>
                <c:pt idx="1387">
                  <c:v>1</c:v>
                </c:pt>
                <c:pt idx="1388">
                  <c:v>1</c:v>
                </c:pt>
                <c:pt idx="1389">
                  <c:v>1</c:v>
                </c:pt>
                <c:pt idx="1390">
                  <c:v>1</c:v>
                </c:pt>
                <c:pt idx="1391">
                  <c:v>1</c:v>
                </c:pt>
                <c:pt idx="1392">
                  <c:v>1</c:v>
                </c:pt>
                <c:pt idx="1393">
                  <c:v>1</c:v>
                </c:pt>
                <c:pt idx="1394">
                  <c:v>1</c:v>
                </c:pt>
                <c:pt idx="1395">
                  <c:v>1</c:v>
                </c:pt>
                <c:pt idx="1396">
                  <c:v>1</c:v>
                </c:pt>
                <c:pt idx="1397">
                  <c:v>1</c:v>
                </c:pt>
                <c:pt idx="1398">
                  <c:v>1</c:v>
                </c:pt>
                <c:pt idx="1399">
                  <c:v>1</c:v>
                </c:pt>
                <c:pt idx="1400">
                  <c:v>1</c:v>
                </c:pt>
                <c:pt idx="1401">
                  <c:v>1</c:v>
                </c:pt>
                <c:pt idx="1402">
                  <c:v>1</c:v>
                </c:pt>
                <c:pt idx="1403">
                  <c:v>1</c:v>
                </c:pt>
                <c:pt idx="1404">
                  <c:v>1</c:v>
                </c:pt>
                <c:pt idx="1405">
                  <c:v>1</c:v>
                </c:pt>
                <c:pt idx="1406">
                  <c:v>1</c:v>
                </c:pt>
                <c:pt idx="1407">
                  <c:v>1</c:v>
                </c:pt>
                <c:pt idx="1408">
                  <c:v>1</c:v>
                </c:pt>
                <c:pt idx="1409">
                  <c:v>1</c:v>
                </c:pt>
                <c:pt idx="1410">
                  <c:v>1</c:v>
                </c:pt>
                <c:pt idx="1411">
                  <c:v>1</c:v>
                </c:pt>
                <c:pt idx="1412">
                  <c:v>1</c:v>
                </c:pt>
                <c:pt idx="1413">
                  <c:v>1</c:v>
                </c:pt>
                <c:pt idx="1414">
                  <c:v>1</c:v>
                </c:pt>
                <c:pt idx="1415">
                  <c:v>1</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1</c:v>
                </c:pt>
                <c:pt idx="1446">
                  <c:v>1</c:v>
                </c:pt>
                <c:pt idx="1447">
                  <c:v>1</c:v>
                </c:pt>
                <c:pt idx="1448">
                  <c:v>1</c:v>
                </c:pt>
                <c:pt idx="1449">
                  <c:v>1</c:v>
                </c:pt>
                <c:pt idx="1450">
                  <c:v>1</c:v>
                </c:pt>
                <c:pt idx="1451">
                  <c:v>1</c:v>
                </c:pt>
                <c:pt idx="1452">
                  <c:v>1</c:v>
                </c:pt>
                <c:pt idx="1453">
                  <c:v>1</c:v>
                </c:pt>
                <c:pt idx="1454">
                  <c:v>1</c:v>
                </c:pt>
                <c:pt idx="1455">
                  <c:v>1</c:v>
                </c:pt>
                <c:pt idx="1456">
                  <c:v>1</c:v>
                </c:pt>
                <c:pt idx="1457">
                  <c:v>1</c:v>
                </c:pt>
                <c:pt idx="1458">
                  <c:v>1</c:v>
                </c:pt>
                <c:pt idx="1459">
                  <c:v>1</c:v>
                </c:pt>
                <c:pt idx="1460">
                  <c:v>1</c:v>
                </c:pt>
                <c:pt idx="1461">
                  <c:v>1</c:v>
                </c:pt>
                <c:pt idx="1462">
                  <c:v>1</c:v>
                </c:pt>
                <c:pt idx="1463">
                  <c:v>1</c:v>
                </c:pt>
                <c:pt idx="1464">
                  <c:v>1</c:v>
                </c:pt>
                <c:pt idx="1465">
                  <c:v>1</c:v>
                </c:pt>
                <c:pt idx="1466">
                  <c:v>1</c:v>
                </c:pt>
                <c:pt idx="1467">
                  <c:v>1</c:v>
                </c:pt>
                <c:pt idx="1468">
                  <c:v>1</c:v>
                </c:pt>
                <c:pt idx="1469">
                  <c:v>1</c:v>
                </c:pt>
                <c:pt idx="1470">
                  <c:v>1</c:v>
                </c:pt>
                <c:pt idx="1471">
                  <c:v>1</c:v>
                </c:pt>
                <c:pt idx="1472">
                  <c:v>1</c:v>
                </c:pt>
                <c:pt idx="1473">
                  <c:v>1</c:v>
                </c:pt>
                <c:pt idx="1474">
                  <c:v>1</c:v>
                </c:pt>
                <c:pt idx="1475">
                  <c:v>1</c:v>
                </c:pt>
                <c:pt idx="1476">
                  <c:v>1</c:v>
                </c:pt>
                <c:pt idx="1477">
                  <c:v>1</c:v>
                </c:pt>
                <c:pt idx="1478">
                  <c:v>1</c:v>
                </c:pt>
                <c:pt idx="1479">
                  <c:v>1</c:v>
                </c:pt>
                <c:pt idx="1480">
                  <c:v>1</c:v>
                </c:pt>
                <c:pt idx="1481">
                  <c:v>1</c:v>
                </c:pt>
                <c:pt idx="1482">
                  <c:v>1</c:v>
                </c:pt>
                <c:pt idx="1483">
                  <c:v>1</c:v>
                </c:pt>
                <c:pt idx="1484">
                  <c:v>1</c:v>
                </c:pt>
                <c:pt idx="1485">
                  <c:v>1</c:v>
                </c:pt>
                <c:pt idx="1486">
                  <c:v>1</c:v>
                </c:pt>
                <c:pt idx="1487">
                  <c:v>1</c:v>
                </c:pt>
                <c:pt idx="1488">
                  <c:v>1</c:v>
                </c:pt>
                <c:pt idx="1489">
                  <c:v>1</c:v>
                </c:pt>
                <c:pt idx="1490">
                  <c:v>1</c:v>
                </c:pt>
                <c:pt idx="1491">
                  <c:v>1</c:v>
                </c:pt>
                <c:pt idx="1492">
                  <c:v>1</c:v>
                </c:pt>
                <c:pt idx="1493">
                  <c:v>1</c:v>
                </c:pt>
                <c:pt idx="1494">
                  <c:v>1</c:v>
                </c:pt>
                <c:pt idx="1495">
                  <c:v>1</c:v>
                </c:pt>
                <c:pt idx="1496">
                  <c:v>1</c:v>
                </c:pt>
                <c:pt idx="1497">
                  <c:v>1</c:v>
                </c:pt>
                <c:pt idx="1498">
                  <c:v>1</c:v>
                </c:pt>
                <c:pt idx="1499">
                  <c:v>1</c:v>
                </c:pt>
                <c:pt idx="1500">
                  <c:v>1</c:v>
                </c:pt>
                <c:pt idx="1501">
                  <c:v>1</c:v>
                </c:pt>
                <c:pt idx="1502">
                  <c:v>1</c:v>
                </c:pt>
                <c:pt idx="1503">
                  <c:v>1</c:v>
                </c:pt>
                <c:pt idx="1504">
                  <c:v>1</c:v>
                </c:pt>
                <c:pt idx="1505">
                  <c:v>1</c:v>
                </c:pt>
                <c:pt idx="1506">
                  <c:v>1</c:v>
                </c:pt>
                <c:pt idx="1507">
                  <c:v>1</c:v>
                </c:pt>
                <c:pt idx="1508">
                  <c:v>1</c:v>
                </c:pt>
                <c:pt idx="1509">
                  <c:v>1</c:v>
                </c:pt>
                <c:pt idx="1510">
                  <c:v>1</c:v>
                </c:pt>
                <c:pt idx="1511">
                  <c:v>1</c:v>
                </c:pt>
                <c:pt idx="1512">
                  <c:v>1</c:v>
                </c:pt>
                <c:pt idx="1513">
                  <c:v>1</c:v>
                </c:pt>
                <c:pt idx="1514">
                  <c:v>1</c:v>
                </c:pt>
                <c:pt idx="1515">
                  <c:v>1</c:v>
                </c:pt>
                <c:pt idx="1516">
                  <c:v>1</c:v>
                </c:pt>
                <c:pt idx="1517">
                  <c:v>1</c:v>
                </c:pt>
                <c:pt idx="1518">
                  <c:v>1</c:v>
                </c:pt>
                <c:pt idx="1519">
                  <c:v>1</c:v>
                </c:pt>
                <c:pt idx="1520">
                  <c:v>1</c:v>
                </c:pt>
                <c:pt idx="1521">
                  <c:v>1</c:v>
                </c:pt>
                <c:pt idx="1522">
                  <c:v>1</c:v>
                </c:pt>
                <c:pt idx="1523">
                  <c:v>1</c:v>
                </c:pt>
                <c:pt idx="1524">
                  <c:v>1</c:v>
                </c:pt>
                <c:pt idx="1525">
                  <c:v>1</c:v>
                </c:pt>
                <c:pt idx="1526">
                  <c:v>1</c:v>
                </c:pt>
                <c:pt idx="1527">
                  <c:v>1</c:v>
                </c:pt>
                <c:pt idx="1528">
                  <c:v>1</c:v>
                </c:pt>
                <c:pt idx="1529">
                  <c:v>1</c:v>
                </c:pt>
                <c:pt idx="1530">
                  <c:v>1</c:v>
                </c:pt>
                <c:pt idx="1531">
                  <c:v>1</c:v>
                </c:pt>
                <c:pt idx="1532">
                  <c:v>1</c:v>
                </c:pt>
                <c:pt idx="1533">
                  <c:v>1</c:v>
                </c:pt>
                <c:pt idx="1534">
                  <c:v>1</c:v>
                </c:pt>
                <c:pt idx="1535">
                  <c:v>1</c:v>
                </c:pt>
                <c:pt idx="1536">
                  <c:v>1</c:v>
                </c:pt>
                <c:pt idx="1537">
                  <c:v>1</c:v>
                </c:pt>
                <c:pt idx="1538">
                  <c:v>1</c:v>
                </c:pt>
                <c:pt idx="1539">
                  <c:v>1</c:v>
                </c:pt>
                <c:pt idx="1540">
                  <c:v>1</c:v>
                </c:pt>
                <c:pt idx="1541">
                  <c:v>1</c:v>
                </c:pt>
                <c:pt idx="1542">
                  <c:v>1</c:v>
                </c:pt>
                <c:pt idx="1543">
                  <c:v>1</c:v>
                </c:pt>
                <c:pt idx="1544">
                  <c:v>1</c:v>
                </c:pt>
                <c:pt idx="1545">
                  <c:v>1</c:v>
                </c:pt>
                <c:pt idx="1546">
                  <c:v>1</c:v>
                </c:pt>
                <c:pt idx="1547">
                  <c:v>1</c:v>
                </c:pt>
                <c:pt idx="1548">
                  <c:v>1</c:v>
                </c:pt>
                <c:pt idx="1549">
                  <c:v>1</c:v>
                </c:pt>
                <c:pt idx="1550">
                  <c:v>1</c:v>
                </c:pt>
                <c:pt idx="1551">
                  <c:v>1</c:v>
                </c:pt>
                <c:pt idx="1552">
                  <c:v>1</c:v>
                </c:pt>
                <c:pt idx="1553">
                  <c:v>1</c:v>
                </c:pt>
                <c:pt idx="1554">
                  <c:v>1</c:v>
                </c:pt>
                <c:pt idx="1555">
                  <c:v>1</c:v>
                </c:pt>
                <c:pt idx="1556">
                  <c:v>1</c:v>
                </c:pt>
                <c:pt idx="1557">
                  <c:v>1</c:v>
                </c:pt>
                <c:pt idx="1558">
                  <c:v>1</c:v>
                </c:pt>
                <c:pt idx="1559">
                  <c:v>1</c:v>
                </c:pt>
                <c:pt idx="1560">
                  <c:v>1</c:v>
                </c:pt>
                <c:pt idx="1561">
                  <c:v>1</c:v>
                </c:pt>
                <c:pt idx="1562">
                  <c:v>1</c:v>
                </c:pt>
                <c:pt idx="1563">
                  <c:v>1</c:v>
                </c:pt>
                <c:pt idx="1564">
                  <c:v>1</c:v>
                </c:pt>
                <c:pt idx="1565">
                  <c:v>1</c:v>
                </c:pt>
                <c:pt idx="1566">
                  <c:v>1</c:v>
                </c:pt>
                <c:pt idx="1567">
                  <c:v>1</c:v>
                </c:pt>
                <c:pt idx="1568">
                  <c:v>1</c:v>
                </c:pt>
                <c:pt idx="1569">
                  <c:v>1</c:v>
                </c:pt>
                <c:pt idx="1570">
                  <c:v>1</c:v>
                </c:pt>
                <c:pt idx="1571">
                  <c:v>1</c:v>
                </c:pt>
                <c:pt idx="1572">
                  <c:v>1</c:v>
                </c:pt>
                <c:pt idx="1573">
                  <c:v>1</c:v>
                </c:pt>
                <c:pt idx="1574">
                  <c:v>1</c:v>
                </c:pt>
                <c:pt idx="1575">
                  <c:v>1</c:v>
                </c:pt>
                <c:pt idx="1576">
                  <c:v>1</c:v>
                </c:pt>
                <c:pt idx="1577">
                  <c:v>1</c:v>
                </c:pt>
                <c:pt idx="1578">
                  <c:v>1</c:v>
                </c:pt>
                <c:pt idx="1579">
                  <c:v>1</c:v>
                </c:pt>
                <c:pt idx="1580">
                  <c:v>1</c:v>
                </c:pt>
                <c:pt idx="1581">
                  <c:v>1</c:v>
                </c:pt>
                <c:pt idx="1582">
                  <c:v>1</c:v>
                </c:pt>
                <c:pt idx="1583">
                  <c:v>1</c:v>
                </c:pt>
                <c:pt idx="1584">
                  <c:v>1</c:v>
                </c:pt>
                <c:pt idx="1585">
                  <c:v>1</c:v>
                </c:pt>
                <c:pt idx="1586">
                  <c:v>1</c:v>
                </c:pt>
                <c:pt idx="1587">
                  <c:v>1</c:v>
                </c:pt>
                <c:pt idx="1588">
                  <c:v>1</c:v>
                </c:pt>
                <c:pt idx="1589">
                  <c:v>1</c:v>
                </c:pt>
                <c:pt idx="1590">
                  <c:v>1</c:v>
                </c:pt>
                <c:pt idx="1591">
                  <c:v>1</c:v>
                </c:pt>
                <c:pt idx="1592">
                  <c:v>1</c:v>
                </c:pt>
                <c:pt idx="1593">
                  <c:v>1</c:v>
                </c:pt>
                <c:pt idx="1594">
                  <c:v>1</c:v>
                </c:pt>
                <c:pt idx="1595">
                  <c:v>1</c:v>
                </c:pt>
                <c:pt idx="1596">
                  <c:v>1</c:v>
                </c:pt>
                <c:pt idx="1597">
                  <c:v>1</c:v>
                </c:pt>
                <c:pt idx="1598">
                  <c:v>1</c:v>
                </c:pt>
                <c:pt idx="1599">
                  <c:v>1</c:v>
                </c:pt>
                <c:pt idx="1600">
                  <c:v>1</c:v>
                </c:pt>
                <c:pt idx="1601">
                  <c:v>1</c:v>
                </c:pt>
                <c:pt idx="1602">
                  <c:v>1</c:v>
                </c:pt>
                <c:pt idx="1603">
                  <c:v>1</c:v>
                </c:pt>
                <c:pt idx="1604">
                  <c:v>1</c:v>
                </c:pt>
                <c:pt idx="1605">
                  <c:v>1</c:v>
                </c:pt>
                <c:pt idx="1606">
                  <c:v>1</c:v>
                </c:pt>
                <c:pt idx="1607">
                  <c:v>1</c:v>
                </c:pt>
                <c:pt idx="1608">
                  <c:v>1</c:v>
                </c:pt>
                <c:pt idx="1609">
                  <c:v>1</c:v>
                </c:pt>
                <c:pt idx="1610">
                  <c:v>1</c:v>
                </c:pt>
                <c:pt idx="1611">
                  <c:v>1</c:v>
                </c:pt>
                <c:pt idx="1612">
                  <c:v>1</c:v>
                </c:pt>
                <c:pt idx="1613">
                  <c:v>1</c:v>
                </c:pt>
                <c:pt idx="1614">
                  <c:v>1</c:v>
                </c:pt>
                <c:pt idx="1615">
                  <c:v>1</c:v>
                </c:pt>
                <c:pt idx="1616">
                  <c:v>1</c:v>
                </c:pt>
                <c:pt idx="1617">
                  <c:v>1</c:v>
                </c:pt>
                <c:pt idx="1618">
                  <c:v>1</c:v>
                </c:pt>
                <c:pt idx="1619">
                  <c:v>1</c:v>
                </c:pt>
                <c:pt idx="1620">
                  <c:v>1</c:v>
                </c:pt>
                <c:pt idx="1621">
                  <c:v>1</c:v>
                </c:pt>
                <c:pt idx="1622">
                  <c:v>1</c:v>
                </c:pt>
                <c:pt idx="1623">
                  <c:v>1</c:v>
                </c:pt>
                <c:pt idx="1624">
                  <c:v>1</c:v>
                </c:pt>
                <c:pt idx="1625">
                  <c:v>1</c:v>
                </c:pt>
                <c:pt idx="1626">
                  <c:v>1</c:v>
                </c:pt>
                <c:pt idx="1627">
                  <c:v>1</c:v>
                </c:pt>
                <c:pt idx="1628">
                  <c:v>1</c:v>
                </c:pt>
                <c:pt idx="1629">
                  <c:v>1</c:v>
                </c:pt>
                <c:pt idx="1630">
                  <c:v>1</c:v>
                </c:pt>
                <c:pt idx="1631">
                  <c:v>1</c:v>
                </c:pt>
                <c:pt idx="1632">
                  <c:v>1</c:v>
                </c:pt>
                <c:pt idx="1633">
                  <c:v>1</c:v>
                </c:pt>
                <c:pt idx="1634">
                  <c:v>1</c:v>
                </c:pt>
                <c:pt idx="1635">
                  <c:v>1</c:v>
                </c:pt>
                <c:pt idx="1636">
                  <c:v>1</c:v>
                </c:pt>
                <c:pt idx="1637">
                  <c:v>1</c:v>
                </c:pt>
                <c:pt idx="1638">
                  <c:v>1</c:v>
                </c:pt>
                <c:pt idx="1639">
                  <c:v>1</c:v>
                </c:pt>
                <c:pt idx="1640">
                  <c:v>1</c:v>
                </c:pt>
                <c:pt idx="1641">
                  <c:v>1</c:v>
                </c:pt>
                <c:pt idx="1642">
                  <c:v>1</c:v>
                </c:pt>
                <c:pt idx="1643">
                  <c:v>1</c:v>
                </c:pt>
                <c:pt idx="1644">
                  <c:v>1</c:v>
                </c:pt>
                <c:pt idx="1645">
                  <c:v>1</c:v>
                </c:pt>
                <c:pt idx="1646">
                  <c:v>1</c:v>
                </c:pt>
                <c:pt idx="1647">
                  <c:v>1</c:v>
                </c:pt>
                <c:pt idx="1648">
                  <c:v>1</c:v>
                </c:pt>
                <c:pt idx="1649">
                  <c:v>1</c:v>
                </c:pt>
                <c:pt idx="1650">
                  <c:v>1</c:v>
                </c:pt>
                <c:pt idx="1651">
                  <c:v>1</c:v>
                </c:pt>
                <c:pt idx="1652">
                  <c:v>1</c:v>
                </c:pt>
                <c:pt idx="1653">
                  <c:v>1</c:v>
                </c:pt>
                <c:pt idx="1654">
                  <c:v>1</c:v>
                </c:pt>
                <c:pt idx="1655">
                  <c:v>1</c:v>
                </c:pt>
                <c:pt idx="1656">
                  <c:v>1</c:v>
                </c:pt>
                <c:pt idx="1657">
                  <c:v>1</c:v>
                </c:pt>
                <c:pt idx="1658">
                  <c:v>1</c:v>
                </c:pt>
                <c:pt idx="1659">
                  <c:v>1</c:v>
                </c:pt>
                <c:pt idx="1660">
                  <c:v>1</c:v>
                </c:pt>
                <c:pt idx="1661">
                  <c:v>1</c:v>
                </c:pt>
                <c:pt idx="1662">
                  <c:v>1</c:v>
                </c:pt>
                <c:pt idx="1663">
                  <c:v>1</c:v>
                </c:pt>
                <c:pt idx="1664">
                  <c:v>1</c:v>
                </c:pt>
                <c:pt idx="1665">
                  <c:v>1</c:v>
                </c:pt>
                <c:pt idx="1666">
                  <c:v>1</c:v>
                </c:pt>
                <c:pt idx="1667">
                  <c:v>1</c:v>
                </c:pt>
                <c:pt idx="1668">
                  <c:v>1</c:v>
                </c:pt>
                <c:pt idx="1669">
                  <c:v>1</c:v>
                </c:pt>
                <c:pt idx="1670">
                  <c:v>1</c:v>
                </c:pt>
                <c:pt idx="1671">
                  <c:v>1</c:v>
                </c:pt>
                <c:pt idx="1672">
                  <c:v>1</c:v>
                </c:pt>
                <c:pt idx="1673">
                  <c:v>1</c:v>
                </c:pt>
                <c:pt idx="1674">
                  <c:v>1</c:v>
                </c:pt>
                <c:pt idx="1675">
                  <c:v>1</c:v>
                </c:pt>
                <c:pt idx="1676">
                  <c:v>1</c:v>
                </c:pt>
                <c:pt idx="1677">
                  <c:v>1</c:v>
                </c:pt>
                <c:pt idx="1678">
                  <c:v>1</c:v>
                </c:pt>
                <c:pt idx="1679">
                  <c:v>1</c:v>
                </c:pt>
                <c:pt idx="1680">
                  <c:v>1</c:v>
                </c:pt>
                <c:pt idx="1681">
                  <c:v>1</c:v>
                </c:pt>
                <c:pt idx="1682">
                  <c:v>1</c:v>
                </c:pt>
                <c:pt idx="1683">
                  <c:v>1</c:v>
                </c:pt>
                <c:pt idx="1684">
                  <c:v>1</c:v>
                </c:pt>
                <c:pt idx="1685">
                  <c:v>1</c:v>
                </c:pt>
                <c:pt idx="1686">
                  <c:v>1</c:v>
                </c:pt>
                <c:pt idx="1687">
                  <c:v>1</c:v>
                </c:pt>
                <c:pt idx="1688">
                  <c:v>1</c:v>
                </c:pt>
                <c:pt idx="1689">
                  <c:v>1</c:v>
                </c:pt>
                <c:pt idx="1690">
                  <c:v>1</c:v>
                </c:pt>
                <c:pt idx="1691">
                  <c:v>1</c:v>
                </c:pt>
                <c:pt idx="1692">
                  <c:v>1</c:v>
                </c:pt>
                <c:pt idx="1693">
                  <c:v>1</c:v>
                </c:pt>
                <c:pt idx="1694">
                  <c:v>1</c:v>
                </c:pt>
                <c:pt idx="1695">
                  <c:v>1</c:v>
                </c:pt>
                <c:pt idx="1696">
                  <c:v>1</c:v>
                </c:pt>
                <c:pt idx="1697">
                  <c:v>1</c:v>
                </c:pt>
                <c:pt idx="1698">
                  <c:v>1</c:v>
                </c:pt>
                <c:pt idx="1699">
                  <c:v>1</c:v>
                </c:pt>
                <c:pt idx="1700">
                  <c:v>1</c:v>
                </c:pt>
                <c:pt idx="1701">
                  <c:v>1</c:v>
                </c:pt>
                <c:pt idx="1702">
                  <c:v>1</c:v>
                </c:pt>
                <c:pt idx="1703">
                  <c:v>1</c:v>
                </c:pt>
                <c:pt idx="1704">
                  <c:v>1</c:v>
                </c:pt>
                <c:pt idx="1705">
                  <c:v>1</c:v>
                </c:pt>
                <c:pt idx="1706">
                  <c:v>1</c:v>
                </c:pt>
                <c:pt idx="1707">
                  <c:v>1</c:v>
                </c:pt>
                <c:pt idx="1708">
                  <c:v>1</c:v>
                </c:pt>
                <c:pt idx="1709">
                  <c:v>1</c:v>
                </c:pt>
                <c:pt idx="1710">
                  <c:v>1</c:v>
                </c:pt>
                <c:pt idx="1711">
                  <c:v>1</c:v>
                </c:pt>
                <c:pt idx="1712">
                  <c:v>1</c:v>
                </c:pt>
                <c:pt idx="1713">
                  <c:v>1</c:v>
                </c:pt>
                <c:pt idx="1714">
                  <c:v>1</c:v>
                </c:pt>
                <c:pt idx="1715">
                  <c:v>1</c:v>
                </c:pt>
                <c:pt idx="1716">
                  <c:v>1</c:v>
                </c:pt>
                <c:pt idx="1717">
                  <c:v>1</c:v>
                </c:pt>
                <c:pt idx="1718">
                  <c:v>1</c:v>
                </c:pt>
                <c:pt idx="1719">
                  <c:v>1</c:v>
                </c:pt>
                <c:pt idx="1720">
                  <c:v>1</c:v>
                </c:pt>
                <c:pt idx="1721">
                  <c:v>1</c:v>
                </c:pt>
                <c:pt idx="1722">
                  <c:v>1</c:v>
                </c:pt>
                <c:pt idx="1723">
                  <c:v>1</c:v>
                </c:pt>
                <c:pt idx="1724">
                  <c:v>1</c:v>
                </c:pt>
                <c:pt idx="1725">
                  <c:v>1</c:v>
                </c:pt>
                <c:pt idx="1726">
                  <c:v>1</c:v>
                </c:pt>
                <c:pt idx="1727">
                  <c:v>1</c:v>
                </c:pt>
                <c:pt idx="1728">
                  <c:v>1</c:v>
                </c:pt>
                <c:pt idx="1729">
                  <c:v>1</c:v>
                </c:pt>
                <c:pt idx="1730">
                  <c:v>1</c:v>
                </c:pt>
                <c:pt idx="1731">
                  <c:v>1</c:v>
                </c:pt>
                <c:pt idx="1732">
                  <c:v>1</c:v>
                </c:pt>
                <c:pt idx="1733">
                  <c:v>1</c:v>
                </c:pt>
                <c:pt idx="1734">
                  <c:v>1</c:v>
                </c:pt>
                <c:pt idx="1735">
                  <c:v>1</c:v>
                </c:pt>
                <c:pt idx="1736">
                  <c:v>1</c:v>
                </c:pt>
                <c:pt idx="1737">
                  <c:v>1</c:v>
                </c:pt>
                <c:pt idx="1738">
                  <c:v>1</c:v>
                </c:pt>
                <c:pt idx="1739">
                  <c:v>1</c:v>
                </c:pt>
                <c:pt idx="1740">
                  <c:v>1</c:v>
                </c:pt>
                <c:pt idx="1741">
                  <c:v>1</c:v>
                </c:pt>
                <c:pt idx="1742">
                  <c:v>1</c:v>
                </c:pt>
                <c:pt idx="1743">
                  <c:v>1</c:v>
                </c:pt>
                <c:pt idx="1744">
                  <c:v>1</c:v>
                </c:pt>
                <c:pt idx="1745">
                  <c:v>1</c:v>
                </c:pt>
                <c:pt idx="1746">
                  <c:v>1</c:v>
                </c:pt>
                <c:pt idx="1747">
                  <c:v>1</c:v>
                </c:pt>
                <c:pt idx="1748">
                  <c:v>1</c:v>
                </c:pt>
                <c:pt idx="1749">
                  <c:v>1</c:v>
                </c:pt>
                <c:pt idx="1750">
                  <c:v>1</c:v>
                </c:pt>
                <c:pt idx="1751">
                  <c:v>1</c:v>
                </c:pt>
                <c:pt idx="1752">
                  <c:v>1</c:v>
                </c:pt>
                <c:pt idx="1753">
                  <c:v>1</c:v>
                </c:pt>
                <c:pt idx="1754">
                  <c:v>1</c:v>
                </c:pt>
                <c:pt idx="1755">
                  <c:v>1</c:v>
                </c:pt>
                <c:pt idx="1756">
                  <c:v>1</c:v>
                </c:pt>
                <c:pt idx="1757">
                  <c:v>1</c:v>
                </c:pt>
                <c:pt idx="1758">
                  <c:v>1</c:v>
                </c:pt>
                <c:pt idx="1759">
                  <c:v>1</c:v>
                </c:pt>
                <c:pt idx="1760">
                  <c:v>1</c:v>
                </c:pt>
                <c:pt idx="1761">
                  <c:v>1</c:v>
                </c:pt>
                <c:pt idx="1762">
                  <c:v>1</c:v>
                </c:pt>
                <c:pt idx="1763">
                  <c:v>1</c:v>
                </c:pt>
                <c:pt idx="1764">
                  <c:v>1</c:v>
                </c:pt>
                <c:pt idx="1765">
                  <c:v>1</c:v>
                </c:pt>
                <c:pt idx="1766">
                  <c:v>1</c:v>
                </c:pt>
                <c:pt idx="1767">
                  <c:v>1</c:v>
                </c:pt>
                <c:pt idx="1768">
                  <c:v>1</c:v>
                </c:pt>
                <c:pt idx="1769">
                  <c:v>1</c:v>
                </c:pt>
                <c:pt idx="1770">
                  <c:v>1</c:v>
                </c:pt>
                <c:pt idx="1771">
                  <c:v>1</c:v>
                </c:pt>
                <c:pt idx="1772">
                  <c:v>1</c:v>
                </c:pt>
                <c:pt idx="1773">
                  <c:v>1</c:v>
                </c:pt>
                <c:pt idx="1774">
                  <c:v>1</c:v>
                </c:pt>
                <c:pt idx="1775">
                  <c:v>1</c:v>
                </c:pt>
                <c:pt idx="1776">
                  <c:v>1</c:v>
                </c:pt>
                <c:pt idx="1777">
                  <c:v>1</c:v>
                </c:pt>
                <c:pt idx="1778">
                  <c:v>1</c:v>
                </c:pt>
                <c:pt idx="1779">
                  <c:v>1</c:v>
                </c:pt>
                <c:pt idx="1780">
                  <c:v>1</c:v>
                </c:pt>
                <c:pt idx="1781">
                  <c:v>1</c:v>
                </c:pt>
                <c:pt idx="1782">
                  <c:v>1</c:v>
                </c:pt>
                <c:pt idx="1783">
                  <c:v>1</c:v>
                </c:pt>
                <c:pt idx="1784">
                  <c:v>1</c:v>
                </c:pt>
                <c:pt idx="1785">
                  <c:v>1</c:v>
                </c:pt>
                <c:pt idx="1786">
                  <c:v>1</c:v>
                </c:pt>
                <c:pt idx="1787">
                  <c:v>1</c:v>
                </c:pt>
                <c:pt idx="1788">
                  <c:v>1</c:v>
                </c:pt>
                <c:pt idx="1789">
                  <c:v>1</c:v>
                </c:pt>
                <c:pt idx="1790">
                  <c:v>1</c:v>
                </c:pt>
                <c:pt idx="1791">
                  <c:v>1</c:v>
                </c:pt>
                <c:pt idx="1792">
                  <c:v>1</c:v>
                </c:pt>
                <c:pt idx="1793">
                  <c:v>1</c:v>
                </c:pt>
                <c:pt idx="1794">
                  <c:v>1</c:v>
                </c:pt>
                <c:pt idx="1795">
                  <c:v>1</c:v>
                </c:pt>
                <c:pt idx="1796">
                  <c:v>1</c:v>
                </c:pt>
                <c:pt idx="1797">
                  <c:v>1</c:v>
                </c:pt>
                <c:pt idx="1798">
                  <c:v>1</c:v>
                </c:pt>
                <c:pt idx="1799">
                  <c:v>1</c:v>
                </c:pt>
                <c:pt idx="1800">
                  <c:v>1</c:v>
                </c:pt>
                <c:pt idx="1801">
                  <c:v>1</c:v>
                </c:pt>
                <c:pt idx="1802">
                  <c:v>1</c:v>
                </c:pt>
                <c:pt idx="1803">
                  <c:v>1</c:v>
                </c:pt>
                <c:pt idx="1804">
                  <c:v>1</c:v>
                </c:pt>
                <c:pt idx="1805">
                  <c:v>1</c:v>
                </c:pt>
                <c:pt idx="1806">
                  <c:v>1</c:v>
                </c:pt>
                <c:pt idx="1807">
                  <c:v>1</c:v>
                </c:pt>
                <c:pt idx="1808">
                  <c:v>1</c:v>
                </c:pt>
                <c:pt idx="1809">
                  <c:v>1</c:v>
                </c:pt>
                <c:pt idx="1810">
                  <c:v>1</c:v>
                </c:pt>
                <c:pt idx="1811">
                  <c:v>1</c:v>
                </c:pt>
                <c:pt idx="1812">
                  <c:v>1</c:v>
                </c:pt>
                <c:pt idx="1813">
                  <c:v>1</c:v>
                </c:pt>
                <c:pt idx="1814">
                  <c:v>1</c:v>
                </c:pt>
                <c:pt idx="1815">
                  <c:v>1</c:v>
                </c:pt>
                <c:pt idx="1816">
                  <c:v>1</c:v>
                </c:pt>
                <c:pt idx="1817">
                  <c:v>1</c:v>
                </c:pt>
                <c:pt idx="1818">
                  <c:v>1</c:v>
                </c:pt>
                <c:pt idx="1819">
                  <c:v>1</c:v>
                </c:pt>
                <c:pt idx="1820">
                  <c:v>1</c:v>
                </c:pt>
                <c:pt idx="1821">
                  <c:v>1</c:v>
                </c:pt>
                <c:pt idx="1822">
                  <c:v>1</c:v>
                </c:pt>
                <c:pt idx="1823">
                  <c:v>1</c:v>
                </c:pt>
                <c:pt idx="1824">
                  <c:v>1</c:v>
                </c:pt>
                <c:pt idx="1825">
                  <c:v>1</c:v>
                </c:pt>
                <c:pt idx="1826">
                  <c:v>1</c:v>
                </c:pt>
                <c:pt idx="1827">
                  <c:v>1</c:v>
                </c:pt>
                <c:pt idx="1828">
                  <c:v>1</c:v>
                </c:pt>
                <c:pt idx="1829">
                  <c:v>1</c:v>
                </c:pt>
                <c:pt idx="1830">
                  <c:v>1</c:v>
                </c:pt>
                <c:pt idx="1831">
                  <c:v>1</c:v>
                </c:pt>
                <c:pt idx="1832">
                  <c:v>1</c:v>
                </c:pt>
                <c:pt idx="1833">
                  <c:v>1</c:v>
                </c:pt>
                <c:pt idx="1834">
                  <c:v>1</c:v>
                </c:pt>
                <c:pt idx="1835">
                  <c:v>1</c:v>
                </c:pt>
                <c:pt idx="1836">
                  <c:v>1</c:v>
                </c:pt>
                <c:pt idx="1837">
                  <c:v>1</c:v>
                </c:pt>
                <c:pt idx="1838">
                  <c:v>1</c:v>
                </c:pt>
                <c:pt idx="1839">
                  <c:v>1</c:v>
                </c:pt>
                <c:pt idx="1840">
                  <c:v>1</c:v>
                </c:pt>
                <c:pt idx="1841">
                  <c:v>1</c:v>
                </c:pt>
                <c:pt idx="1842">
                  <c:v>1</c:v>
                </c:pt>
                <c:pt idx="1843">
                  <c:v>1</c:v>
                </c:pt>
                <c:pt idx="1844">
                  <c:v>1</c:v>
                </c:pt>
                <c:pt idx="1845">
                  <c:v>1</c:v>
                </c:pt>
                <c:pt idx="1846">
                  <c:v>1</c:v>
                </c:pt>
                <c:pt idx="1847">
                  <c:v>1</c:v>
                </c:pt>
                <c:pt idx="1848">
                  <c:v>1</c:v>
                </c:pt>
                <c:pt idx="1849">
                  <c:v>1</c:v>
                </c:pt>
                <c:pt idx="1850">
                  <c:v>1</c:v>
                </c:pt>
                <c:pt idx="1851">
                  <c:v>1</c:v>
                </c:pt>
                <c:pt idx="1852">
                  <c:v>1</c:v>
                </c:pt>
                <c:pt idx="1853">
                  <c:v>1</c:v>
                </c:pt>
                <c:pt idx="1854">
                  <c:v>1</c:v>
                </c:pt>
                <c:pt idx="1855">
                  <c:v>1</c:v>
                </c:pt>
                <c:pt idx="1856">
                  <c:v>1</c:v>
                </c:pt>
                <c:pt idx="1857">
                  <c:v>1</c:v>
                </c:pt>
                <c:pt idx="1858">
                  <c:v>1</c:v>
                </c:pt>
                <c:pt idx="1859">
                  <c:v>1</c:v>
                </c:pt>
                <c:pt idx="1860">
                  <c:v>1</c:v>
                </c:pt>
                <c:pt idx="1861">
                  <c:v>1</c:v>
                </c:pt>
                <c:pt idx="1862">
                  <c:v>1</c:v>
                </c:pt>
                <c:pt idx="1863">
                  <c:v>1</c:v>
                </c:pt>
                <c:pt idx="1864">
                  <c:v>1</c:v>
                </c:pt>
                <c:pt idx="1865">
                  <c:v>1</c:v>
                </c:pt>
                <c:pt idx="1866">
                  <c:v>1</c:v>
                </c:pt>
                <c:pt idx="1867">
                  <c:v>1</c:v>
                </c:pt>
                <c:pt idx="1868">
                  <c:v>1</c:v>
                </c:pt>
                <c:pt idx="1869">
                  <c:v>1</c:v>
                </c:pt>
                <c:pt idx="1870">
                  <c:v>1</c:v>
                </c:pt>
                <c:pt idx="1871">
                  <c:v>1</c:v>
                </c:pt>
                <c:pt idx="1872">
                  <c:v>1</c:v>
                </c:pt>
                <c:pt idx="1873">
                  <c:v>1</c:v>
                </c:pt>
                <c:pt idx="1874">
                  <c:v>1</c:v>
                </c:pt>
                <c:pt idx="1875">
                  <c:v>1</c:v>
                </c:pt>
                <c:pt idx="1876">
                  <c:v>1</c:v>
                </c:pt>
                <c:pt idx="1877">
                  <c:v>1</c:v>
                </c:pt>
                <c:pt idx="1878">
                  <c:v>1</c:v>
                </c:pt>
                <c:pt idx="1879">
                  <c:v>1</c:v>
                </c:pt>
                <c:pt idx="1880">
                  <c:v>1</c:v>
                </c:pt>
                <c:pt idx="1881">
                  <c:v>1</c:v>
                </c:pt>
                <c:pt idx="1882">
                  <c:v>1</c:v>
                </c:pt>
                <c:pt idx="1883">
                  <c:v>1</c:v>
                </c:pt>
                <c:pt idx="1884">
                  <c:v>1</c:v>
                </c:pt>
                <c:pt idx="1885">
                  <c:v>1</c:v>
                </c:pt>
                <c:pt idx="1886">
                  <c:v>1</c:v>
                </c:pt>
                <c:pt idx="1887">
                  <c:v>1</c:v>
                </c:pt>
                <c:pt idx="1888">
                  <c:v>1</c:v>
                </c:pt>
                <c:pt idx="1889">
                  <c:v>1</c:v>
                </c:pt>
                <c:pt idx="1890">
                  <c:v>1</c:v>
                </c:pt>
                <c:pt idx="1891">
                  <c:v>1</c:v>
                </c:pt>
                <c:pt idx="1892">
                  <c:v>1</c:v>
                </c:pt>
                <c:pt idx="1893">
                  <c:v>1</c:v>
                </c:pt>
                <c:pt idx="1894">
                  <c:v>1</c:v>
                </c:pt>
                <c:pt idx="1895">
                  <c:v>1</c:v>
                </c:pt>
                <c:pt idx="1896">
                  <c:v>1</c:v>
                </c:pt>
                <c:pt idx="1897">
                  <c:v>1</c:v>
                </c:pt>
                <c:pt idx="1898">
                  <c:v>1</c:v>
                </c:pt>
                <c:pt idx="1899">
                  <c:v>1</c:v>
                </c:pt>
                <c:pt idx="1900">
                  <c:v>1</c:v>
                </c:pt>
                <c:pt idx="1901">
                  <c:v>1</c:v>
                </c:pt>
                <c:pt idx="1902">
                  <c:v>1</c:v>
                </c:pt>
                <c:pt idx="1903">
                  <c:v>1</c:v>
                </c:pt>
                <c:pt idx="1904">
                  <c:v>1</c:v>
                </c:pt>
                <c:pt idx="1905">
                  <c:v>1</c:v>
                </c:pt>
                <c:pt idx="1906">
                  <c:v>1</c:v>
                </c:pt>
                <c:pt idx="1907">
                  <c:v>1</c:v>
                </c:pt>
                <c:pt idx="1908">
                  <c:v>1</c:v>
                </c:pt>
                <c:pt idx="1909">
                  <c:v>1</c:v>
                </c:pt>
                <c:pt idx="1910">
                  <c:v>1</c:v>
                </c:pt>
                <c:pt idx="1911">
                  <c:v>1</c:v>
                </c:pt>
                <c:pt idx="1912">
                  <c:v>1</c:v>
                </c:pt>
                <c:pt idx="1913">
                  <c:v>1</c:v>
                </c:pt>
                <c:pt idx="1914">
                  <c:v>1</c:v>
                </c:pt>
                <c:pt idx="1915">
                  <c:v>1</c:v>
                </c:pt>
                <c:pt idx="1916">
                  <c:v>1</c:v>
                </c:pt>
                <c:pt idx="1917">
                  <c:v>1</c:v>
                </c:pt>
                <c:pt idx="1918">
                  <c:v>1</c:v>
                </c:pt>
                <c:pt idx="1919">
                  <c:v>1</c:v>
                </c:pt>
                <c:pt idx="1920">
                  <c:v>1</c:v>
                </c:pt>
                <c:pt idx="1921">
                  <c:v>1</c:v>
                </c:pt>
                <c:pt idx="1922">
                  <c:v>1</c:v>
                </c:pt>
                <c:pt idx="1923">
                  <c:v>1</c:v>
                </c:pt>
                <c:pt idx="1924">
                  <c:v>1</c:v>
                </c:pt>
                <c:pt idx="1925">
                  <c:v>1</c:v>
                </c:pt>
                <c:pt idx="1926">
                  <c:v>1</c:v>
                </c:pt>
                <c:pt idx="1927">
                  <c:v>1</c:v>
                </c:pt>
                <c:pt idx="1928">
                  <c:v>1</c:v>
                </c:pt>
                <c:pt idx="1929">
                  <c:v>1</c:v>
                </c:pt>
                <c:pt idx="1930">
                  <c:v>1</c:v>
                </c:pt>
                <c:pt idx="1931">
                  <c:v>1</c:v>
                </c:pt>
                <c:pt idx="1932">
                  <c:v>1</c:v>
                </c:pt>
                <c:pt idx="1933">
                  <c:v>1</c:v>
                </c:pt>
                <c:pt idx="1934">
                  <c:v>1</c:v>
                </c:pt>
                <c:pt idx="1935">
                  <c:v>1</c:v>
                </c:pt>
                <c:pt idx="1936">
                  <c:v>1</c:v>
                </c:pt>
                <c:pt idx="1937">
                  <c:v>1</c:v>
                </c:pt>
                <c:pt idx="1938">
                  <c:v>1</c:v>
                </c:pt>
                <c:pt idx="1939">
                  <c:v>1</c:v>
                </c:pt>
                <c:pt idx="1940">
                  <c:v>1</c:v>
                </c:pt>
                <c:pt idx="1941">
                  <c:v>1</c:v>
                </c:pt>
                <c:pt idx="1942">
                  <c:v>1</c:v>
                </c:pt>
                <c:pt idx="1943">
                  <c:v>1</c:v>
                </c:pt>
                <c:pt idx="1944">
                  <c:v>1</c:v>
                </c:pt>
                <c:pt idx="1945">
                  <c:v>1</c:v>
                </c:pt>
                <c:pt idx="1946">
                  <c:v>1</c:v>
                </c:pt>
                <c:pt idx="1947">
                  <c:v>1</c:v>
                </c:pt>
                <c:pt idx="1948">
                  <c:v>1</c:v>
                </c:pt>
                <c:pt idx="1949">
                  <c:v>1</c:v>
                </c:pt>
                <c:pt idx="1950">
                  <c:v>1</c:v>
                </c:pt>
                <c:pt idx="1951">
                  <c:v>1</c:v>
                </c:pt>
                <c:pt idx="1952">
                  <c:v>1</c:v>
                </c:pt>
                <c:pt idx="1953">
                  <c:v>1</c:v>
                </c:pt>
                <c:pt idx="1954">
                  <c:v>1</c:v>
                </c:pt>
                <c:pt idx="1955">
                  <c:v>1</c:v>
                </c:pt>
                <c:pt idx="1956">
                  <c:v>1</c:v>
                </c:pt>
                <c:pt idx="1957">
                  <c:v>1</c:v>
                </c:pt>
                <c:pt idx="1958">
                  <c:v>1</c:v>
                </c:pt>
                <c:pt idx="1959">
                  <c:v>1</c:v>
                </c:pt>
                <c:pt idx="1960">
                  <c:v>1</c:v>
                </c:pt>
                <c:pt idx="1961">
                  <c:v>1</c:v>
                </c:pt>
                <c:pt idx="1962">
                  <c:v>1</c:v>
                </c:pt>
                <c:pt idx="1963">
                  <c:v>1</c:v>
                </c:pt>
                <c:pt idx="1964">
                  <c:v>1</c:v>
                </c:pt>
                <c:pt idx="1965">
                  <c:v>1</c:v>
                </c:pt>
                <c:pt idx="1966">
                  <c:v>1</c:v>
                </c:pt>
                <c:pt idx="1967">
                  <c:v>1</c:v>
                </c:pt>
                <c:pt idx="1968">
                  <c:v>1</c:v>
                </c:pt>
                <c:pt idx="1969">
                  <c:v>1</c:v>
                </c:pt>
                <c:pt idx="1970">
                  <c:v>1</c:v>
                </c:pt>
                <c:pt idx="1971">
                  <c:v>1</c:v>
                </c:pt>
                <c:pt idx="1972">
                  <c:v>1</c:v>
                </c:pt>
                <c:pt idx="1973">
                  <c:v>1</c:v>
                </c:pt>
                <c:pt idx="1974">
                  <c:v>1</c:v>
                </c:pt>
                <c:pt idx="1975">
                  <c:v>1</c:v>
                </c:pt>
                <c:pt idx="1976">
                  <c:v>1</c:v>
                </c:pt>
                <c:pt idx="1977">
                  <c:v>1</c:v>
                </c:pt>
                <c:pt idx="1978">
                  <c:v>1</c:v>
                </c:pt>
                <c:pt idx="1979">
                  <c:v>1</c:v>
                </c:pt>
                <c:pt idx="1980">
                  <c:v>1</c:v>
                </c:pt>
                <c:pt idx="1981">
                  <c:v>1</c:v>
                </c:pt>
                <c:pt idx="1982">
                  <c:v>1</c:v>
                </c:pt>
                <c:pt idx="1983">
                  <c:v>1</c:v>
                </c:pt>
                <c:pt idx="1984">
                  <c:v>1</c:v>
                </c:pt>
                <c:pt idx="1985">
                  <c:v>1</c:v>
                </c:pt>
                <c:pt idx="1986">
                  <c:v>1</c:v>
                </c:pt>
                <c:pt idx="1987">
                  <c:v>1</c:v>
                </c:pt>
                <c:pt idx="1988">
                  <c:v>1</c:v>
                </c:pt>
                <c:pt idx="1989">
                  <c:v>1</c:v>
                </c:pt>
                <c:pt idx="1990">
                  <c:v>1</c:v>
                </c:pt>
                <c:pt idx="1991">
                  <c:v>1</c:v>
                </c:pt>
                <c:pt idx="1992">
                  <c:v>1</c:v>
                </c:pt>
                <c:pt idx="1993">
                  <c:v>1</c:v>
                </c:pt>
                <c:pt idx="1994">
                  <c:v>1</c:v>
                </c:pt>
                <c:pt idx="1995">
                  <c:v>1</c:v>
                </c:pt>
                <c:pt idx="1996">
                  <c:v>1</c:v>
                </c:pt>
                <c:pt idx="1997">
                  <c:v>1</c:v>
                </c:pt>
                <c:pt idx="1998">
                  <c:v>1</c:v>
                </c:pt>
                <c:pt idx="1999">
                  <c:v>1</c:v>
                </c:pt>
                <c:pt idx="2000">
                  <c:v>1</c:v>
                </c:pt>
                <c:pt idx="2001">
                  <c:v>1</c:v>
                </c:pt>
                <c:pt idx="2002">
                  <c:v>1</c:v>
                </c:pt>
                <c:pt idx="2003">
                  <c:v>1</c:v>
                </c:pt>
                <c:pt idx="2004">
                  <c:v>1</c:v>
                </c:pt>
                <c:pt idx="2005">
                  <c:v>1</c:v>
                </c:pt>
                <c:pt idx="2006">
                  <c:v>1</c:v>
                </c:pt>
                <c:pt idx="2007">
                  <c:v>1</c:v>
                </c:pt>
                <c:pt idx="2008">
                  <c:v>1</c:v>
                </c:pt>
                <c:pt idx="2009">
                  <c:v>1</c:v>
                </c:pt>
                <c:pt idx="2010">
                  <c:v>1</c:v>
                </c:pt>
                <c:pt idx="2011">
                  <c:v>1</c:v>
                </c:pt>
                <c:pt idx="2012">
                  <c:v>1</c:v>
                </c:pt>
                <c:pt idx="2013">
                  <c:v>1</c:v>
                </c:pt>
                <c:pt idx="2014">
                  <c:v>1</c:v>
                </c:pt>
                <c:pt idx="2015">
                  <c:v>1</c:v>
                </c:pt>
                <c:pt idx="2016">
                  <c:v>1</c:v>
                </c:pt>
                <c:pt idx="2017">
                  <c:v>1</c:v>
                </c:pt>
                <c:pt idx="2018">
                  <c:v>1</c:v>
                </c:pt>
                <c:pt idx="2019">
                  <c:v>1</c:v>
                </c:pt>
                <c:pt idx="2020">
                  <c:v>1</c:v>
                </c:pt>
                <c:pt idx="2021">
                  <c:v>1</c:v>
                </c:pt>
                <c:pt idx="2022">
                  <c:v>1</c:v>
                </c:pt>
                <c:pt idx="2023">
                  <c:v>1</c:v>
                </c:pt>
                <c:pt idx="2024">
                  <c:v>1</c:v>
                </c:pt>
                <c:pt idx="2025">
                  <c:v>1</c:v>
                </c:pt>
                <c:pt idx="2026">
                  <c:v>1</c:v>
                </c:pt>
                <c:pt idx="2027">
                  <c:v>1</c:v>
                </c:pt>
                <c:pt idx="2028">
                  <c:v>1</c:v>
                </c:pt>
                <c:pt idx="2029">
                  <c:v>1</c:v>
                </c:pt>
                <c:pt idx="2030">
                  <c:v>1</c:v>
                </c:pt>
                <c:pt idx="2031">
                  <c:v>1</c:v>
                </c:pt>
                <c:pt idx="2032">
                  <c:v>1</c:v>
                </c:pt>
                <c:pt idx="2033">
                  <c:v>1</c:v>
                </c:pt>
                <c:pt idx="2034">
                  <c:v>1</c:v>
                </c:pt>
                <c:pt idx="2035">
                  <c:v>1</c:v>
                </c:pt>
                <c:pt idx="2036">
                  <c:v>1</c:v>
                </c:pt>
                <c:pt idx="2037">
                  <c:v>1</c:v>
                </c:pt>
                <c:pt idx="2038">
                  <c:v>1</c:v>
                </c:pt>
                <c:pt idx="2039">
                  <c:v>1</c:v>
                </c:pt>
                <c:pt idx="2040">
                  <c:v>1</c:v>
                </c:pt>
                <c:pt idx="2041">
                  <c:v>1</c:v>
                </c:pt>
                <c:pt idx="2042">
                  <c:v>1</c:v>
                </c:pt>
                <c:pt idx="2043">
                  <c:v>1</c:v>
                </c:pt>
                <c:pt idx="2044">
                  <c:v>1</c:v>
                </c:pt>
                <c:pt idx="2045">
                  <c:v>1</c:v>
                </c:pt>
                <c:pt idx="2046">
                  <c:v>1</c:v>
                </c:pt>
                <c:pt idx="2047">
                  <c:v>1</c:v>
                </c:pt>
                <c:pt idx="2048">
                  <c:v>1</c:v>
                </c:pt>
                <c:pt idx="2049">
                  <c:v>1</c:v>
                </c:pt>
                <c:pt idx="2050">
                  <c:v>1</c:v>
                </c:pt>
                <c:pt idx="2051">
                  <c:v>1</c:v>
                </c:pt>
                <c:pt idx="2052">
                  <c:v>1</c:v>
                </c:pt>
                <c:pt idx="2053">
                  <c:v>1</c:v>
                </c:pt>
                <c:pt idx="2054">
                  <c:v>1</c:v>
                </c:pt>
                <c:pt idx="2055">
                  <c:v>1</c:v>
                </c:pt>
                <c:pt idx="2056">
                  <c:v>1</c:v>
                </c:pt>
                <c:pt idx="2057">
                  <c:v>1</c:v>
                </c:pt>
                <c:pt idx="2058">
                  <c:v>1</c:v>
                </c:pt>
                <c:pt idx="2059">
                  <c:v>1</c:v>
                </c:pt>
                <c:pt idx="2060">
                  <c:v>1</c:v>
                </c:pt>
                <c:pt idx="2061">
                  <c:v>1</c:v>
                </c:pt>
                <c:pt idx="2062">
                  <c:v>1</c:v>
                </c:pt>
                <c:pt idx="2063">
                  <c:v>1</c:v>
                </c:pt>
                <c:pt idx="2064">
                  <c:v>1</c:v>
                </c:pt>
                <c:pt idx="2065">
                  <c:v>1</c:v>
                </c:pt>
                <c:pt idx="2066">
                  <c:v>1</c:v>
                </c:pt>
                <c:pt idx="2067">
                  <c:v>1</c:v>
                </c:pt>
                <c:pt idx="2068">
                  <c:v>1</c:v>
                </c:pt>
                <c:pt idx="2069">
                  <c:v>1</c:v>
                </c:pt>
                <c:pt idx="2070">
                  <c:v>1</c:v>
                </c:pt>
                <c:pt idx="2071">
                  <c:v>1</c:v>
                </c:pt>
                <c:pt idx="2072">
                  <c:v>1</c:v>
                </c:pt>
                <c:pt idx="2073">
                  <c:v>1</c:v>
                </c:pt>
                <c:pt idx="2074">
                  <c:v>1</c:v>
                </c:pt>
                <c:pt idx="2075">
                  <c:v>1</c:v>
                </c:pt>
                <c:pt idx="2076">
                  <c:v>1</c:v>
                </c:pt>
                <c:pt idx="2077">
                  <c:v>1</c:v>
                </c:pt>
                <c:pt idx="2078">
                  <c:v>1</c:v>
                </c:pt>
                <c:pt idx="2079">
                  <c:v>1</c:v>
                </c:pt>
                <c:pt idx="2080">
                  <c:v>1</c:v>
                </c:pt>
                <c:pt idx="2081">
                  <c:v>1</c:v>
                </c:pt>
                <c:pt idx="2082">
                  <c:v>1</c:v>
                </c:pt>
                <c:pt idx="2083">
                  <c:v>1</c:v>
                </c:pt>
                <c:pt idx="2084">
                  <c:v>1</c:v>
                </c:pt>
                <c:pt idx="2085">
                  <c:v>1</c:v>
                </c:pt>
                <c:pt idx="2086">
                  <c:v>1</c:v>
                </c:pt>
                <c:pt idx="2087">
                  <c:v>1</c:v>
                </c:pt>
                <c:pt idx="2088">
                  <c:v>1</c:v>
                </c:pt>
                <c:pt idx="2089">
                  <c:v>1</c:v>
                </c:pt>
                <c:pt idx="2090">
                  <c:v>1</c:v>
                </c:pt>
                <c:pt idx="2091">
                  <c:v>1</c:v>
                </c:pt>
                <c:pt idx="2092">
                  <c:v>1</c:v>
                </c:pt>
                <c:pt idx="2093">
                  <c:v>1</c:v>
                </c:pt>
                <c:pt idx="2094">
                  <c:v>1</c:v>
                </c:pt>
                <c:pt idx="2095">
                  <c:v>1</c:v>
                </c:pt>
                <c:pt idx="2096">
                  <c:v>1</c:v>
                </c:pt>
                <c:pt idx="2097">
                  <c:v>1</c:v>
                </c:pt>
                <c:pt idx="2098">
                  <c:v>1</c:v>
                </c:pt>
                <c:pt idx="2099">
                  <c:v>1</c:v>
                </c:pt>
                <c:pt idx="2100">
                  <c:v>1</c:v>
                </c:pt>
                <c:pt idx="2101">
                  <c:v>1</c:v>
                </c:pt>
                <c:pt idx="2102">
                  <c:v>1</c:v>
                </c:pt>
                <c:pt idx="2103">
                  <c:v>1</c:v>
                </c:pt>
                <c:pt idx="2104">
                  <c:v>1</c:v>
                </c:pt>
                <c:pt idx="2105">
                  <c:v>1</c:v>
                </c:pt>
                <c:pt idx="2106">
                  <c:v>1</c:v>
                </c:pt>
                <c:pt idx="2107">
                  <c:v>1</c:v>
                </c:pt>
                <c:pt idx="2108">
                  <c:v>1</c:v>
                </c:pt>
                <c:pt idx="2109">
                  <c:v>1</c:v>
                </c:pt>
                <c:pt idx="2110">
                  <c:v>1</c:v>
                </c:pt>
                <c:pt idx="2111">
                  <c:v>1</c:v>
                </c:pt>
                <c:pt idx="2112">
                  <c:v>1</c:v>
                </c:pt>
                <c:pt idx="2113">
                  <c:v>1</c:v>
                </c:pt>
                <c:pt idx="2114">
                  <c:v>1</c:v>
                </c:pt>
                <c:pt idx="2115">
                  <c:v>1</c:v>
                </c:pt>
                <c:pt idx="2116">
                  <c:v>1</c:v>
                </c:pt>
                <c:pt idx="2117">
                  <c:v>1</c:v>
                </c:pt>
                <c:pt idx="2118">
                  <c:v>1</c:v>
                </c:pt>
                <c:pt idx="2119">
                  <c:v>1</c:v>
                </c:pt>
                <c:pt idx="2120">
                  <c:v>1</c:v>
                </c:pt>
                <c:pt idx="2121">
                  <c:v>1</c:v>
                </c:pt>
                <c:pt idx="2122">
                  <c:v>1</c:v>
                </c:pt>
                <c:pt idx="2123">
                  <c:v>1</c:v>
                </c:pt>
                <c:pt idx="2124">
                  <c:v>1</c:v>
                </c:pt>
                <c:pt idx="2125">
                  <c:v>1</c:v>
                </c:pt>
                <c:pt idx="2126">
                  <c:v>1</c:v>
                </c:pt>
                <c:pt idx="2127">
                  <c:v>1</c:v>
                </c:pt>
                <c:pt idx="2128">
                  <c:v>1</c:v>
                </c:pt>
                <c:pt idx="2129">
                  <c:v>1</c:v>
                </c:pt>
                <c:pt idx="2130">
                  <c:v>1</c:v>
                </c:pt>
                <c:pt idx="2131">
                  <c:v>1</c:v>
                </c:pt>
                <c:pt idx="2132">
                  <c:v>1</c:v>
                </c:pt>
                <c:pt idx="2133">
                  <c:v>1</c:v>
                </c:pt>
                <c:pt idx="2134">
                  <c:v>1</c:v>
                </c:pt>
                <c:pt idx="2135">
                  <c:v>1</c:v>
                </c:pt>
                <c:pt idx="2136">
                  <c:v>1</c:v>
                </c:pt>
                <c:pt idx="2137">
                  <c:v>1</c:v>
                </c:pt>
                <c:pt idx="2138">
                  <c:v>1</c:v>
                </c:pt>
                <c:pt idx="2139">
                  <c:v>1</c:v>
                </c:pt>
                <c:pt idx="2140">
                  <c:v>1</c:v>
                </c:pt>
                <c:pt idx="2141">
                  <c:v>1</c:v>
                </c:pt>
                <c:pt idx="2142">
                  <c:v>1</c:v>
                </c:pt>
                <c:pt idx="2143">
                  <c:v>1</c:v>
                </c:pt>
                <c:pt idx="2144">
                  <c:v>1</c:v>
                </c:pt>
                <c:pt idx="2145">
                  <c:v>1</c:v>
                </c:pt>
                <c:pt idx="2146">
                  <c:v>1</c:v>
                </c:pt>
                <c:pt idx="2147">
                  <c:v>1</c:v>
                </c:pt>
                <c:pt idx="2148">
                  <c:v>1</c:v>
                </c:pt>
                <c:pt idx="2149">
                  <c:v>1</c:v>
                </c:pt>
                <c:pt idx="2150">
                  <c:v>1</c:v>
                </c:pt>
                <c:pt idx="2151">
                  <c:v>1</c:v>
                </c:pt>
                <c:pt idx="2152">
                  <c:v>1</c:v>
                </c:pt>
                <c:pt idx="2153">
                  <c:v>1</c:v>
                </c:pt>
                <c:pt idx="2154">
                  <c:v>1</c:v>
                </c:pt>
                <c:pt idx="2155">
                  <c:v>1</c:v>
                </c:pt>
                <c:pt idx="2156">
                  <c:v>1</c:v>
                </c:pt>
                <c:pt idx="2157">
                  <c:v>1</c:v>
                </c:pt>
                <c:pt idx="2158">
                  <c:v>1</c:v>
                </c:pt>
                <c:pt idx="2159">
                  <c:v>1</c:v>
                </c:pt>
                <c:pt idx="2160">
                  <c:v>1</c:v>
                </c:pt>
                <c:pt idx="2161">
                  <c:v>1</c:v>
                </c:pt>
                <c:pt idx="2162">
                  <c:v>1</c:v>
                </c:pt>
                <c:pt idx="2163">
                  <c:v>1</c:v>
                </c:pt>
                <c:pt idx="2164">
                  <c:v>1</c:v>
                </c:pt>
                <c:pt idx="2165">
                  <c:v>1</c:v>
                </c:pt>
                <c:pt idx="2166">
                  <c:v>1</c:v>
                </c:pt>
                <c:pt idx="2167">
                  <c:v>1</c:v>
                </c:pt>
                <c:pt idx="2168">
                  <c:v>1</c:v>
                </c:pt>
                <c:pt idx="2169">
                  <c:v>1</c:v>
                </c:pt>
                <c:pt idx="2170">
                  <c:v>1</c:v>
                </c:pt>
                <c:pt idx="2171">
                  <c:v>1</c:v>
                </c:pt>
                <c:pt idx="2172">
                  <c:v>1</c:v>
                </c:pt>
                <c:pt idx="2173">
                  <c:v>1</c:v>
                </c:pt>
                <c:pt idx="2174">
                  <c:v>1</c:v>
                </c:pt>
                <c:pt idx="2175">
                  <c:v>1</c:v>
                </c:pt>
                <c:pt idx="2176">
                  <c:v>1</c:v>
                </c:pt>
                <c:pt idx="2177">
                  <c:v>1</c:v>
                </c:pt>
                <c:pt idx="2178">
                  <c:v>1</c:v>
                </c:pt>
                <c:pt idx="2179">
                  <c:v>1</c:v>
                </c:pt>
                <c:pt idx="2180">
                  <c:v>1</c:v>
                </c:pt>
                <c:pt idx="2181">
                  <c:v>1</c:v>
                </c:pt>
                <c:pt idx="2182">
                  <c:v>1</c:v>
                </c:pt>
                <c:pt idx="2183">
                  <c:v>1</c:v>
                </c:pt>
                <c:pt idx="2184">
                  <c:v>1</c:v>
                </c:pt>
                <c:pt idx="2185">
                  <c:v>1</c:v>
                </c:pt>
                <c:pt idx="2186">
                  <c:v>1</c:v>
                </c:pt>
                <c:pt idx="2187">
                  <c:v>1</c:v>
                </c:pt>
                <c:pt idx="2188">
                  <c:v>1</c:v>
                </c:pt>
                <c:pt idx="2189">
                  <c:v>1</c:v>
                </c:pt>
                <c:pt idx="2190">
                  <c:v>1</c:v>
                </c:pt>
                <c:pt idx="2191">
                  <c:v>1</c:v>
                </c:pt>
                <c:pt idx="2192">
                  <c:v>1</c:v>
                </c:pt>
                <c:pt idx="2193">
                  <c:v>1</c:v>
                </c:pt>
                <c:pt idx="2194">
                  <c:v>1</c:v>
                </c:pt>
                <c:pt idx="2195">
                  <c:v>1</c:v>
                </c:pt>
                <c:pt idx="2196">
                  <c:v>1</c:v>
                </c:pt>
                <c:pt idx="2197">
                  <c:v>1</c:v>
                </c:pt>
                <c:pt idx="2198">
                  <c:v>1</c:v>
                </c:pt>
                <c:pt idx="2199">
                  <c:v>1</c:v>
                </c:pt>
                <c:pt idx="2200">
                  <c:v>1</c:v>
                </c:pt>
                <c:pt idx="2201">
                  <c:v>1</c:v>
                </c:pt>
                <c:pt idx="2202">
                  <c:v>1</c:v>
                </c:pt>
                <c:pt idx="2203">
                  <c:v>1</c:v>
                </c:pt>
                <c:pt idx="2204">
                  <c:v>1</c:v>
                </c:pt>
                <c:pt idx="2205">
                  <c:v>1</c:v>
                </c:pt>
                <c:pt idx="2206">
                  <c:v>1</c:v>
                </c:pt>
                <c:pt idx="2207">
                  <c:v>1</c:v>
                </c:pt>
                <c:pt idx="2208">
                  <c:v>1</c:v>
                </c:pt>
                <c:pt idx="2209">
                  <c:v>1</c:v>
                </c:pt>
                <c:pt idx="2210">
                  <c:v>1</c:v>
                </c:pt>
                <c:pt idx="2211">
                  <c:v>1</c:v>
                </c:pt>
                <c:pt idx="2212">
                  <c:v>1</c:v>
                </c:pt>
                <c:pt idx="2213">
                  <c:v>1</c:v>
                </c:pt>
                <c:pt idx="2214">
                  <c:v>1</c:v>
                </c:pt>
                <c:pt idx="2215">
                  <c:v>1</c:v>
                </c:pt>
                <c:pt idx="2216">
                  <c:v>1</c:v>
                </c:pt>
                <c:pt idx="2217">
                  <c:v>1</c:v>
                </c:pt>
                <c:pt idx="2218">
                  <c:v>1</c:v>
                </c:pt>
                <c:pt idx="2219">
                  <c:v>1</c:v>
                </c:pt>
                <c:pt idx="2220">
                  <c:v>1</c:v>
                </c:pt>
                <c:pt idx="2221">
                  <c:v>1</c:v>
                </c:pt>
                <c:pt idx="2222">
                  <c:v>1</c:v>
                </c:pt>
                <c:pt idx="2223">
                  <c:v>1</c:v>
                </c:pt>
                <c:pt idx="2224">
                  <c:v>1</c:v>
                </c:pt>
                <c:pt idx="2225">
                  <c:v>1</c:v>
                </c:pt>
                <c:pt idx="2226">
                  <c:v>1</c:v>
                </c:pt>
                <c:pt idx="2227">
                  <c:v>1</c:v>
                </c:pt>
                <c:pt idx="2228">
                  <c:v>1</c:v>
                </c:pt>
                <c:pt idx="2229">
                  <c:v>1</c:v>
                </c:pt>
                <c:pt idx="2230">
                  <c:v>1</c:v>
                </c:pt>
                <c:pt idx="2231">
                  <c:v>1</c:v>
                </c:pt>
                <c:pt idx="2232">
                  <c:v>1</c:v>
                </c:pt>
                <c:pt idx="2233">
                  <c:v>1</c:v>
                </c:pt>
                <c:pt idx="2234">
                  <c:v>1</c:v>
                </c:pt>
                <c:pt idx="2235">
                  <c:v>1</c:v>
                </c:pt>
                <c:pt idx="2236">
                  <c:v>1</c:v>
                </c:pt>
                <c:pt idx="2237">
                  <c:v>1</c:v>
                </c:pt>
                <c:pt idx="2238">
                  <c:v>1</c:v>
                </c:pt>
                <c:pt idx="2239">
                  <c:v>1</c:v>
                </c:pt>
                <c:pt idx="2240">
                  <c:v>1</c:v>
                </c:pt>
                <c:pt idx="2241">
                  <c:v>1</c:v>
                </c:pt>
                <c:pt idx="2242">
                  <c:v>1</c:v>
                </c:pt>
                <c:pt idx="2243">
                  <c:v>1</c:v>
                </c:pt>
                <c:pt idx="2244">
                  <c:v>1</c:v>
                </c:pt>
                <c:pt idx="2245">
                  <c:v>1</c:v>
                </c:pt>
                <c:pt idx="2246">
                  <c:v>1</c:v>
                </c:pt>
                <c:pt idx="2247">
                  <c:v>1</c:v>
                </c:pt>
                <c:pt idx="2248">
                  <c:v>1</c:v>
                </c:pt>
                <c:pt idx="2249">
                  <c:v>1</c:v>
                </c:pt>
                <c:pt idx="2250">
                  <c:v>1</c:v>
                </c:pt>
                <c:pt idx="2251">
                  <c:v>1</c:v>
                </c:pt>
                <c:pt idx="2252">
                  <c:v>1</c:v>
                </c:pt>
                <c:pt idx="2253">
                  <c:v>1</c:v>
                </c:pt>
                <c:pt idx="2254">
                  <c:v>1</c:v>
                </c:pt>
                <c:pt idx="2255">
                  <c:v>1</c:v>
                </c:pt>
                <c:pt idx="2256">
                  <c:v>1</c:v>
                </c:pt>
                <c:pt idx="2257">
                  <c:v>1</c:v>
                </c:pt>
                <c:pt idx="2258">
                  <c:v>1</c:v>
                </c:pt>
                <c:pt idx="2259">
                  <c:v>1</c:v>
                </c:pt>
                <c:pt idx="2260">
                  <c:v>1</c:v>
                </c:pt>
                <c:pt idx="2261">
                  <c:v>1</c:v>
                </c:pt>
                <c:pt idx="2262">
                  <c:v>1</c:v>
                </c:pt>
                <c:pt idx="2263">
                  <c:v>1</c:v>
                </c:pt>
                <c:pt idx="2264">
                  <c:v>1</c:v>
                </c:pt>
                <c:pt idx="2265">
                  <c:v>1</c:v>
                </c:pt>
                <c:pt idx="2266">
                  <c:v>1</c:v>
                </c:pt>
                <c:pt idx="2267">
                  <c:v>1</c:v>
                </c:pt>
                <c:pt idx="2268">
                  <c:v>1</c:v>
                </c:pt>
                <c:pt idx="2269">
                  <c:v>1</c:v>
                </c:pt>
                <c:pt idx="2270">
                  <c:v>1</c:v>
                </c:pt>
                <c:pt idx="2271">
                  <c:v>1</c:v>
                </c:pt>
                <c:pt idx="2272">
                  <c:v>1</c:v>
                </c:pt>
                <c:pt idx="2273">
                  <c:v>1</c:v>
                </c:pt>
                <c:pt idx="2274">
                  <c:v>1</c:v>
                </c:pt>
                <c:pt idx="2275">
                  <c:v>1</c:v>
                </c:pt>
                <c:pt idx="2276">
                  <c:v>1</c:v>
                </c:pt>
                <c:pt idx="2277">
                  <c:v>1</c:v>
                </c:pt>
                <c:pt idx="2278">
                  <c:v>1</c:v>
                </c:pt>
                <c:pt idx="2279">
                  <c:v>1</c:v>
                </c:pt>
                <c:pt idx="2280">
                  <c:v>1</c:v>
                </c:pt>
                <c:pt idx="2281">
                  <c:v>1</c:v>
                </c:pt>
                <c:pt idx="2282">
                  <c:v>1</c:v>
                </c:pt>
                <c:pt idx="2283">
                  <c:v>1</c:v>
                </c:pt>
                <c:pt idx="2284">
                  <c:v>1</c:v>
                </c:pt>
                <c:pt idx="2285">
                  <c:v>1</c:v>
                </c:pt>
                <c:pt idx="2286">
                  <c:v>1</c:v>
                </c:pt>
                <c:pt idx="2287">
                  <c:v>1</c:v>
                </c:pt>
                <c:pt idx="2288">
                  <c:v>1</c:v>
                </c:pt>
                <c:pt idx="2289">
                  <c:v>1</c:v>
                </c:pt>
                <c:pt idx="2290">
                  <c:v>1</c:v>
                </c:pt>
                <c:pt idx="2291">
                  <c:v>1</c:v>
                </c:pt>
                <c:pt idx="2292">
                  <c:v>1</c:v>
                </c:pt>
                <c:pt idx="2293">
                  <c:v>1</c:v>
                </c:pt>
                <c:pt idx="2294">
                  <c:v>1</c:v>
                </c:pt>
                <c:pt idx="2295">
                  <c:v>1</c:v>
                </c:pt>
                <c:pt idx="2296">
                  <c:v>1</c:v>
                </c:pt>
                <c:pt idx="2297">
                  <c:v>1</c:v>
                </c:pt>
                <c:pt idx="2298">
                  <c:v>1</c:v>
                </c:pt>
                <c:pt idx="2299">
                  <c:v>1</c:v>
                </c:pt>
                <c:pt idx="2300">
                  <c:v>1</c:v>
                </c:pt>
                <c:pt idx="2301">
                  <c:v>1</c:v>
                </c:pt>
                <c:pt idx="2302">
                  <c:v>1</c:v>
                </c:pt>
                <c:pt idx="2303">
                  <c:v>1</c:v>
                </c:pt>
                <c:pt idx="2304">
                  <c:v>1</c:v>
                </c:pt>
                <c:pt idx="2305">
                  <c:v>1</c:v>
                </c:pt>
                <c:pt idx="2306">
                  <c:v>1</c:v>
                </c:pt>
                <c:pt idx="2307">
                  <c:v>1</c:v>
                </c:pt>
                <c:pt idx="2308">
                  <c:v>1</c:v>
                </c:pt>
                <c:pt idx="2309">
                  <c:v>1</c:v>
                </c:pt>
                <c:pt idx="2310">
                  <c:v>1</c:v>
                </c:pt>
                <c:pt idx="2311">
                  <c:v>1</c:v>
                </c:pt>
                <c:pt idx="2312">
                  <c:v>1</c:v>
                </c:pt>
                <c:pt idx="2313">
                  <c:v>1</c:v>
                </c:pt>
                <c:pt idx="2314">
                  <c:v>1</c:v>
                </c:pt>
                <c:pt idx="2315">
                  <c:v>1</c:v>
                </c:pt>
                <c:pt idx="2316">
                  <c:v>1</c:v>
                </c:pt>
                <c:pt idx="2317">
                  <c:v>1</c:v>
                </c:pt>
                <c:pt idx="2318">
                  <c:v>1</c:v>
                </c:pt>
                <c:pt idx="2319">
                  <c:v>1</c:v>
                </c:pt>
                <c:pt idx="2320">
                  <c:v>1</c:v>
                </c:pt>
                <c:pt idx="2321">
                  <c:v>1</c:v>
                </c:pt>
                <c:pt idx="2322">
                  <c:v>1</c:v>
                </c:pt>
                <c:pt idx="2323">
                  <c:v>1</c:v>
                </c:pt>
                <c:pt idx="2324">
                  <c:v>1</c:v>
                </c:pt>
                <c:pt idx="2325">
                  <c:v>1</c:v>
                </c:pt>
                <c:pt idx="2326">
                  <c:v>1</c:v>
                </c:pt>
                <c:pt idx="2327">
                  <c:v>1</c:v>
                </c:pt>
                <c:pt idx="2328">
                  <c:v>1</c:v>
                </c:pt>
                <c:pt idx="2329">
                  <c:v>1</c:v>
                </c:pt>
                <c:pt idx="2330">
                  <c:v>1</c:v>
                </c:pt>
                <c:pt idx="2331">
                  <c:v>1</c:v>
                </c:pt>
                <c:pt idx="2332">
                  <c:v>1</c:v>
                </c:pt>
                <c:pt idx="2333">
                  <c:v>1</c:v>
                </c:pt>
                <c:pt idx="2334">
                  <c:v>1</c:v>
                </c:pt>
                <c:pt idx="2335">
                  <c:v>1</c:v>
                </c:pt>
                <c:pt idx="2336">
                  <c:v>1</c:v>
                </c:pt>
                <c:pt idx="2337">
                  <c:v>1</c:v>
                </c:pt>
                <c:pt idx="2338">
                  <c:v>1</c:v>
                </c:pt>
                <c:pt idx="2339">
                  <c:v>1</c:v>
                </c:pt>
                <c:pt idx="2340">
                  <c:v>1</c:v>
                </c:pt>
                <c:pt idx="2341">
                  <c:v>1</c:v>
                </c:pt>
                <c:pt idx="2342">
                  <c:v>1</c:v>
                </c:pt>
                <c:pt idx="2343">
                  <c:v>1</c:v>
                </c:pt>
                <c:pt idx="2344">
                  <c:v>1</c:v>
                </c:pt>
                <c:pt idx="2345">
                  <c:v>1</c:v>
                </c:pt>
                <c:pt idx="2346">
                  <c:v>1</c:v>
                </c:pt>
                <c:pt idx="2347">
                  <c:v>1</c:v>
                </c:pt>
                <c:pt idx="2348">
                  <c:v>1</c:v>
                </c:pt>
                <c:pt idx="2349">
                  <c:v>1</c:v>
                </c:pt>
                <c:pt idx="2350">
                  <c:v>1</c:v>
                </c:pt>
                <c:pt idx="2351">
                  <c:v>1</c:v>
                </c:pt>
                <c:pt idx="2352">
                  <c:v>1</c:v>
                </c:pt>
                <c:pt idx="2353">
                  <c:v>1</c:v>
                </c:pt>
                <c:pt idx="2354">
                  <c:v>1</c:v>
                </c:pt>
                <c:pt idx="2355">
                  <c:v>1</c:v>
                </c:pt>
                <c:pt idx="2356">
                  <c:v>1</c:v>
                </c:pt>
                <c:pt idx="2357">
                  <c:v>1</c:v>
                </c:pt>
                <c:pt idx="2358">
                  <c:v>1</c:v>
                </c:pt>
                <c:pt idx="2359">
                  <c:v>1</c:v>
                </c:pt>
                <c:pt idx="2360">
                  <c:v>1</c:v>
                </c:pt>
                <c:pt idx="2361">
                  <c:v>1</c:v>
                </c:pt>
                <c:pt idx="2362">
                  <c:v>1</c:v>
                </c:pt>
                <c:pt idx="2363">
                  <c:v>1</c:v>
                </c:pt>
                <c:pt idx="2364">
                  <c:v>1</c:v>
                </c:pt>
                <c:pt idx="2365">
                  <c:v>1</c:v>
                </c:pt>
                <c:pt idx="2366">
                  <c:v>1</c:v>
                </c:pt>
                <c:pt idx="2367">
                  <c:v>1</c:v>
                </c:pt>
                <c:pt idx="2368">
                  <c:v>1</c:v>
                </c:pt>
                <c:pt idx="2369">
                  <c:v>1</c:v>
                </c:pt>
                <c:pt idx="2370">
                  <c:v>1</c:v>
                </c:pt>
                <c:pt idx="2371">
                  <c:v>1</c:v>
                </c:pt>
                <c:pt idx="2372">
                  <c:v>1</c:v>
                </c:pt>
                <c:pt idx="2373">
                  <c:v>1</c:v>
                </c:pt>
                <c:pt idx="2374">
                  <c:v>1</c:v>
                </c:pt>
                <c:pt idx="2375">
                  <c:v>1</c:v>
                </c:pt>
                <c:pt idx="2376">
                  <c:v>1</c:v>
                </c:pt>
                <c:pt idx="2377">
                  <c:v>1</c:v>
                </c:pt>
                <c:pt idx="2378">
                  <c:v>1</c:v>
                </c:pt>
                <c:pt idx="2379">
                  <c:v>1</c:v>
                </c:pt>
                <c:pt idx="2380">
                  <c:v>1</c:v>
                </c:pt>
                <c:pt idx="2381">
                  <c:v>1</c:v>
                </c:pt>
                <c:pt idx="2382">
                  <c:v>1</c:v>
                </c:pt>
                <c:pt idx="2383">
                  <c:v>1</c:v>
                </c:pt>
                <c:pt idx="2384">
                  <c:v>1</c:v>
                </c:pt>
                <c:pt idx="2385">
                  <c:v>1</c:v>
                </c:pt>
                <c:pt idx="2386">
                  <c:v>1</c:v>
                </c:pt>
                <c:pt idx="2387">
                  <c:v>1</c:v>
                </c:pt>
                <c:pt idx="2388">
                  <c:v>1</c:v>
                </c:pt>
                <c:pt idx="2389">
                  <c:v>1</c:v>
                </c:pt>
                <c:pt idx="2390">
                  <c:v>1</c:v>
                </c:pt>
                <c:pt idx="2391">
                  <c:v>1</c:v>
                </c:pt>
                <c:pt idx="2392">
                  <c:v>1</c:v>
                </c:pt>
                <c:pt idx="2393">
                  <c:v>1</c:v>
                </c:pt>
                <c:pt idx="2394">
                  <c:v>1</c:v>
                </c:pt>
                <c:pt idx="2395">
                  <c:v>1</c:v>
                </c:pt>
                <c:pt idx="2396">
                  <c:v>1</c:v>
                </c:pt>
                <c:pt idx="2397">
                  <c:v>1</c:v>
                </c:pt>
                <c:pt idx="2398">
                  <c:v>1</c:v>
                </c:pt>
                <c:pt idx="2399">
                  <c:v>1</c:v>
                </c:pt>
                <c:pt idx="2400">
                  <c:v>1</c:v>
                </c:pt>
                <c:pt idx="2401">
                  <c:v>1</c:v>
                </c:pt>
                <c:pt idx="2402">
                  <c:v>1</c:v>
                </c:pt>
                <c:pt idx="2403">
                  <c:v>1</c:v>
                </c:pt>
                <c:pt idx="2404">
                  <c:v>1</c:v>
                </c:pt>
                <c:pt idx="2405">
                  <c:v>1</c:v>
                </c:pt>
                <c:pt idx="2406">
                  <c:v>1</c:v>
                </c:pt>
                <c:pt idx="2407">
                  <c:v>1</c:v>
                </c:pt>
                <c:pt idx="2408">
                  <c:v>1</c:v>
                </c:pt>
                <c:pt idx="2409">
                  <c:v>1</c:v>
                </c:pt>
                <c:pt idx="2410">
                  <c:v>1</c:v>
                </c:pt>
                <c:pt idx="2411">
                  <c:v>1</c:v>
                </c:pt>
                <c:pt idx="2412">
                  <c:v>1</c:v>
                </c:pt>
                <c:pt idx="2413">
                  <c:v>1</c:v>
                </c:pt>
                <c:pt idx="2414">
                  <c:v>1</c:v>
                </c:pt>
                <c:pt idx="2415">
                  <c:v>1</c:v>
                </c:pt>
                <c:pt idx="2416">
                  <c:v>1</c:v>
                </c:pt>
                <c:pt idx="2417">
                  <c:v>1</c:v>
                </c:pt>
                <c:pt idx="2418">
                  <c:v>1</c:v>
                </c:pt>
                <c:pt idx="2419">
                  <c:v>1</c:v>
                </c:pt>
                <c:pt idx="2420">
                  <c:v>1</c:v>
                </c:pt>
                <c:pt idx="2421">
                  <c:v>1</c:v>
                </c:pt>
                <c:pt idx="2422">
                  <c:v>1</c:v>
                </c:pt>
                <c:pt idx="2423">
                  <c:v>1</c:v>
                </c:pt>
                <c:pt idx="2424">
                  <c:v>1</c:v>
                </c:pt>
                <c:pt idx="2425">
                  <c:v>1</c:v>
                </c:pt>
                <c:pt idx="2426">
                  <c:v>1</c:v>
                </c:pt>
                <c:pt idx="2427">
                  <c:v>1</c:v>
                </c:pt>
                <c:pt idx="2428">
                  <c:v>1</c:v>
                </c:pt>
                <c:pt idx="2429">
                  <c:v>1</c:v>
                </c:pt>
                <c:pt idx="2430">
                  <c:v>1</c:v>
                </c:pt>
                <c:pt idx="2431">
                  <c:v>1</c:v>
                </c:pt>
                <c:pt idx="2432">
                  <c:v>1</c:v>
                </c:pt>
                <c:pt idx="2433">
                  <c:v>1</c:v>
                </c:pt>
                <c:pt idx="2434">
                  <c:v>1</c:v>
                </c:pt>
                <c:pt idx="2435">
                  <c:v>1</c:v>
                </c:pt>
                <c:pt idx="2436">
                  <c:v>1</c:v>
                </c:pt>
                <c:pt idx="2437">
                  <c:v>1</c:v>
                </c:pt>
                <c:pt idx="2438">
                  <c:v>1</c:v>
                </c:pt>
                <c:pt idx="2439">
                  <c:v>1</c:v>
                </c:pt>
                <c:pt idx="2440">
                  <c:v>1</c:v>
                </c:pt>
                <c:pt idx="2441">
                  <c:v>1</c:v>
                </c:pt>
                <c:pt idx="2442">
                  <c:v>1</c:v>
                </c:pt>
                <c:pt idx="2443">
                  <c:v>1</c:v>
                </c:pt>
                <c:pt idx="2444">
                  <c:v>1</c:v>
                </c:pt>
                <c:pt idx="2445">
                  <c:v>1</c:v>
                </c:pt>
                <c:pt idx="2446">
                  <c:v>1</c:v>
                </c:pt>
                <c:pt idx="2447">
                  <c:v>1</c:v>
                </c:pt>
                <c:pt idx="2448">
                  <c:v>1</c:v>
                </c:pt>
                <c:pt idx="2449">
                  <c:v>1</c:v>
                </c:pt>
                <c:pt idx="2450">
                  <c:v>1</c:v>
                </c:pt>
                <c:pt idx="2451">
                  <c:v>1</c:v>
                </c:pt>
                <c:pt idx="2452">
                  <c:v>1</c:v>
                </c:pt>
                <c:pt idx="2453">
                  <c:v>1</c:v>
                </c:pt>
                <c:pt idx="2454">
                  <c:v>1</c:v>
                </c:pt>
                <c:pt idx="2455">
                  <c:v>1</c:v>
                </c:pt>
                <c:pt idx="2456">
                  <c:v>1</c:v>
                </c:pt>
                <c:pt idx="2457">
                  <c:v>1</c:v>
                </c:pt>
                <c:pt idx="2458">
                  <c:v>1</c:v>
                </c:pt>
                <c:pt idx="2459">
                  <c:v>1</c:v>
                </c:pt>
                <c:pt idx="2460">
                  <c:v>1</c:v>
                </c:pt>
                <c:pt idx="2461">
                  <c:v>1</c:v>
                </c:pt>
                <c:pt idx="2462">
                  <c:v>1</c:v>
                </c:pt>
                <c:pt idx="2463">
                  <c:v>1</c:v>
                </c:pt>
                <c:pt idx="2464">
                  <c:v>1</c:v>
                </c:pt>
                <c:pt idx="2465">
                  <c:v>1</c:v>
                </c:pt>
                <c:pt idx="2466">
                  <c:v>1</c:v>
                </c:pt>
                <c:pt idx="2467">
                  <c:v>1</c:v>
                </c:pt>
                <c:pt idx="2468">
                  <c:v>1</c:v>
                </c:pt>
                <c:pt idx="2469">
                  <c:v>1</c:v>
                </c:pt>
                <c:pt idx="2470">
                  <c:v>1</c:v>
                </c:pt>
                <c:pt idx="2471">
                  <c:v>1</c:v>
                </c:pt>
                <c:pt idx="2472">
                  <c:v>1</c:v>
                </c:pt>
                <c:pt idx="2473">
                  <c:v>1</c:v>
                </c:pt>
                <c:pt idx="2474">
                  <c:v>1</c:v>
                </c:pt>
                <c:pt idx="2475">
                  <c:v>1</c:v>
                </c:pt>
                <c:pt idx="2476">
                  <c:v>1</c:v>
                </c:pt>
                <c:pt idx="2477">
                  <c:v>1</c:v>
                </c:pt>
                <c:pt idx="2478">
                  <c:v>1</c:v>
                </c:pt>
                <c:pt idx="2479">
                  <c:v>1</c:v>
                </c:pt>
                <c:pt idx="2480">
                  <c:v>1</c:v>
                </c:pt>
                <c:pt idx="2481">
                  <c:v>1</c:v>
                </c:pt>
                <c:pt idx="2482">
                  <c:v>1</c:v>
                </c:pt>
                <c:pt idx="2483">
                  <c:v>1</c:v>
                </c:pt>
                <c:pt idx="2484">
                  <c:v>1</c:v>
                </c:pt>
                <c:pt idx="2485">
                  <c:v>1</c:v>
                </c:pt>
                <c:pt idx="2486">
                  <c:v>1</c:v>
                </c:pt>
                <c:pt idx="2487">
                  <c:v>1</c:v>
                </c:pt>
                <c:pt idx="2488">
                  <c:v>1</c:v>
                </c:pt>
                <c:pt idx="2489">
                  <c:v>1</c:v>
                </c:pt>
                <c:pt idx="2490">
                  <c:v>1</c:v>
                </c:pt>
                <c:pt idx="2491">
                  <c:v>1</c:v>
                </c:pt>
                <c:pt idx="2492">
                  <c:v>1</c:v>
                </c:pt>
                <c:pt idx="2493">
                  <c:v>1</c:v>
                </c:pt>
                <c:pt idx="2494">
                  <c:v>1</c:v>
                </c:pt>
                <c:pt idx="2495">
                  <c:v>1</c:v>
                </c:pt>
                <c:pt idx="2496">
                  <c:v>1</c:v>
                </c:pt>
                <c:pt idx="2497">
                  <c:v>1</c:v>
                </c:pt>
                <c:pt idx="2498">
                  <c:v>1</c:v>
                </c:pt>
                <c:pt idx="2499">
                  <c:v>1</c:v>
                </c:pt>
                <c:pt idx="2500">
                  <c:v>1</c:v>
                </c:pt>
                <c:pt idx="2501">
                  <c:v>1</c:v>
                </c:pt>
                <c:pt idx="2502">
                  <c:v>1</c:v>
                </c:pt>
                <c:pt idx="2503">
                  <c:v>1</c:v>
                </c:pt>
                <c:pt idx="2504">
                  <c:v>1</c:v>
                </c:pt>
                <c:pt idx="2505">
                  <c:v>1</c:v>
                </c:pt>
                <c:pt idx="2506">
                  <c:v>1</c:v>
                </c:pt>
                <c:pt idx="2507">
                  <c:v>1</c:v>
                </c:pt>
                <c:pt idx="2508">
                  <c:v>1</c:v>
                </c:pt>
                <c:pt idx="2509">
                  <c:v>1</c:v>
                </c:pt>
                <c:pt idx="2510">
                  <c:v>1</c:v>
                </c:pt>
                <c:pt idx="2511">
                  <c:v>1</c:v>
                </c:pt>
                <c:pt idx="2512">
                  <c:v>1</c:v>
                </c:pt>
                <c:pt idx="2513">
                  <c:v>1</c:v>
                </c:pt>
                <c:pt idx="2514">
                  <c:v>1</c:v>
                </c:pt>
                <c:pt idx="2515">
                  <c:v>1</c:v>
                </c:pt>
                <c:pt idx="2516">
                  <c:v>1</c:v>
                </c:pt>
                <c:pt idx="2517">
                  <c:v>1</c:v>
                </c:pt>
                <c:pt idx="2518">
                  <c:v>1</c:v>
                </c:pt>
                <c:pt idx="2519">
                  <c:v>1</c:v>
                </c:pt>
                <c:pt idx="2520">
                  <c:v>1</c:v>
                </c:pt>
                <c:pt idx="2521">
                  <c:v>1</c:v>
                </c:pt>
                <c:pt idx="2522">
                  <c:v>1</c:v>
                </c:pt>
                <c:pt idx="2523">
                  <c:v>1</c:v>
                </c:pt>
                <c:pt idx="2524">
                  <c:v>1</c:v>
                </c:pt>
                <c:pt idx="2525">
                  <c:v>1</c:v>
                </c:pt>
                <c:pt idx="2526">
                  <c:v>1</c:v>
                </c:pt>
                <c:pt idx="2527">
                  <c:v>1</c:v>
                </c:pt>
                <c:pt idx="2528">
                  <c:v>1</c:v>
                </c:pt>
                <c:pt idx="2529">
                  <c:v>1</c:v>
                </c:pt>
                <c:pt idx="2530">
                  <c:v>1</c:v>
                </c:pt>
                <c:pt idx="2531">
                  <c:v>1</c:v>
                </c:pt>
                <c:pt idx="2532">
                  <c:v>1</c:v>
                </c:pt>
                <c:pt idx="2533">
                  <c:v>1</c:v>
                </c:pt>
                <c:pt idx="2534">
                  <c:v>1</c:v>
                </c:pt>
                <c:pt idx="2535">
                  <c:v>1</c:v>
                </c:pt>
                <c:pt idx="2536">
                  <c:v>1</c:v>
                </c:pt>
                <c:pt idx="2537">
                  <c:v>1</c:v>
                </c:pt>
                <c:pt idx="2538">
                  <c:v>1</c:v>
                </c:pt>
                <c:pt idx="2539">
                  <c:v>1</c:v>
                </c:pt>
                <c:pt idx="2540">
                  <c:v>1</c:v>
                </c:pt>
                <c:pt idx="2541">
                  <c:v>1</c:v>
                </c:pt>
                <c:pt idx="2542">
                  <c:v>1</c:v>
                </c:pt>
                <c:pt idx="2543">
                  <c:v>1</c:v>
                </c:pt>
                <c:pt idx="2544">
                  <c:v>1</c:v>
                </c:pt>
                <c:pt idx="2545">
                  <c:v>1</c:v>
                </c:pt>
                <c:pt idx="2546">
                  <c:v>1</c:v>
                </c:pt>
                <c:pt idx="2547">
                  <c:v>1</c:v>
                </c:pt>
                <c:pt idx="2548">
                  <c:v>1</c:v>
                </c:pt>
                <c:pt idx="2549">
                  <c:v>1</c:v>
                </c:pt>
                <c:pt idx="2550">
                  <c:v>1</c:v>
                </c:pt>
                <c:pt idx="2551">
                  <c:v>1</c:v>
                </c:pt>
                <c:pt idx="2552">
                  <c:v>1</c:v>
                </c:pt>
                <c:pt idx="2553">
                  <c:v>1</c:v>
                </c:pt>
                <c:pt idx="2554">
                  <c:v>1</c:v>
                </c:pt>
                <c:pt idx="2555">
                  <c:v>1</c:v>
                </c:pt>
                <c:pt idx="2556">
                  <c:v>1</c:v>
                </c:pt>
                <c:pt idx="2557">
                  <c:v>1</c:v>
                </c:pt>
                <c:pt idx="2558">
                  <c:v>1</c:v>
                </c:pt>
                <c:pt idx="2559">
                  <c:v>1</c:v>
                </c:pt>
                <c:pt idx="2560">
                  <c:v>1</c:v>
                </c:pt>
                <c:pt idx="2561">
                  <c:v>1</c:v>
                </c:pt>
                <c:pt idx="2562">
                  <c:v>1</c:v>
                </c:pt>
                <c:pt idx="2563">
                  <c:v>1</c:v>
                </c:pt>
                <c:pt idx="2564">
                  <c:v>1</c:v>
                </c:pt>
                <c:pt idx="2565">
                  <c:v>1</c:v>
                </c:pt>
                <c:pt idx="2566">
                  <c:v>1</c:v>
                </c:pt>
                <c:pt idx="2567">
                  <c:v>1</c:v>
                </c:pt>
                <c:pt idx="2568">
                  <c:v>1</c:v>
                </c:pt>
                <c:pt idx="2569">
                  <c:v>1</c:v>
                </c:pt>
                <c:pt idx="2570">
                  <c:v>1</c:v>
                </c:pt>
                <c:pt idx="2571">
                  <c:v>1</c:v>
                </c:pt>
                <c:pt idx="2572">
                  <c:v>1</c:v>
                </c:pt>
                <c:pt idx="2573">
                  <c:v>1</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pt idx="2598">
                  <c:v>1</c:v>
                </c:pt>
                <c:pt idx="2599">
                  <c:v>1</c:v>
                </c:pt>
                <c:pt idx="2600">
                  <c:v>1</c:v>
                </c:pt>
                <c:pt idx="2601">
                  <c:v>1</c:v>
                </c:pt>
                <c:pt idx="2602">
                  <c:v>1</c:v>
                </c:pt>
                <c:pt idx="2603">
                  <c:v>1</c:v>
                </c:pt>
                <c:pt idx="2604">
                  <c:v>1</c:v>
                </c:pt>
                <c:pt idx="2605">
                  <c:v>1</c:v>
                </c:pt>
                <c:pt idx="2606">
                  <c:v>1</c:v>
                </c:pt>
                <c:pt idx="2607">
                  <c:v>1</c:v>
                </c:pt>
                <c:pt idx="2608">
                  <c:v>1</c:v>
                </c:pt>
                <c:pt idx="2609">
                  <c:v>1</c:v>
                </c:pt>
                <c:pt idx="2610">
                  <c:v>1</c:v>
                </c:pt>
                <c:pt idx="2611">
                  <c:v>1</c:v>
                </c:pt>
                <c:pt idx="2612">
                  <c:v>1</c:v>
                </c:pt>
                <c:pt idx="2613">
                  <c:v>1</c:v>
                </c:pt>
                <c:pt idx="2614">
                  <c:v>1</c:v>
                </c:pt>
                <c:pt idx="2615">
                  <c:v>1</c:v>
                </c:pt>
                <c:pt idx="2616">
                  <c:v>1</c:v>
                </c:pt>
                <c:pt idx="2617">
                  <c:v>1</c:v>
                </c:pt>
                <c:pt idx="2618">
                  <c:v>1</c:v>
                </c:pt>
                <c:pt idx="2619">
                  <c:v>1</c:v>
                </c:pt>
                <c:pt idx="2620">
                  <c:v>1</c:v>
                </c:pt>
                <c:pt idx="2621">
                  <c:v>1</c:v>
                </c:pt>
                <c:pt idx="2622">
                  <c:v>1</c:v>
                </c:pt>
                <c:pt idx="2623">
                  <c:v>1</c:v>
                </c:pt>
                <c:pt idx="2624">
                  <c:v>1</c:v>
                </c:pt>
                <c:pt idx="2625">
                  <c:v>1</c:v>
                </c:pt>
                <c:pt idx="2626">
                  <c:v>1</c:v>
                </c:pt>
                <c:pt idx="2627">
                  <c:v>1</c:v>
                </c:pt>
                <c:pt idx="2628">
                  <c:v>1</c:v>
                </c:pt>
                <c:pt idx="2629">
                  <c:v>1</c:v>
                </c:pt>
                <c:pt idx="2630">
                  <c:v>1</c:v>
                </c:pt>
                <c:pt idx="2631">
                  <c:v>1</c:v>
                </c:pt>
                <c:pt idx="2632">
                  <c:v>1</c:v>
                </c:pt>
                <c:pt idx="2633">
                  <c:v>1</c:v>
                </c:pt>
                <c:pt idx="2634">
                  <c:v>1</c:v>
                </c:pt>
                <c:pt idx="2635">
                  <c:v>1</c:v>
                </c:pt>
                <c:pt idx="2636">
                  <c:v>1</c:v>
                </c:pt>
                <c:pt idx="2637">
                  <c:v>1</c:v>
                </c:pt>
                <c:pt idx="2638">
                  <c:v>1</c:v>
                </c:pt>
                <c:pt idx="2639">
                  <c:v>1</c:v>
                </c:pt>
                <c:pt idx="2640">
                  <c:v>1</c:v>
                </c:pt>
                <c:pt idx="2641">
                  <c:v>1</c:v>
                </c:pt>
                <c:pt idx="2642">
                  <c:v>1</c:v>
                </c:pt>
                <c:pt idx="2643">
                  <c:v>1</c:v>
                </c:pt>
                <c:pt idx="2644">
                  <c:v>1</c:v>
                </c:pt>
                <c:pt idx="2645">
                  <c:v>1</c:v>
                </c:pt>
                <c:pt idx="2646">
                  <c:v>1</c:v>
                </c:pt>
                <c:pt idx="2647">
                  <c:v>1</c:v>
                </c:pt>
                <c:pt idx="2648">
                  <c:v>1</c:v>
                </c:pt>
                <c:pt idx="2649">
                  <c:v>1</c:v>
                </c:pt>
                <c:pt idx="2650">
                  <c:v>1</c:v>
                </c:pt>
                <c:pt idx="2651">
                  <c:v>1</c:v>
                </c:pt>
                <c:pt idx="2652">
                  <c:v>1</c:v>
                </c:pt>
                <c:pt idx="2653">
                  <c:v>1</c:v>
                </c:pt>
                <c:pt idx="2654">
                  <c:v>1</c:v>
                </c:pt>
                <c:pt idx="2655">
                  <c:v>1</c:v>
                </c:pt>
                <c:pt idx="2656">
                  <c:v>1</c:v>
                </c:pt>
                <c:pt idx="2657">
                  <c:v>1</c:v>
                </c:pt>
                <c:pt idx="2658">
                  <c:v>1</c:v>
                </c:pt>
                <c:pt idx="2659">
                  <c:v>1</c:v>
                </c:pt>
                <c:pt idx="2660">
                  <c:v>1</c:v>
                </c:pt>
                <c:pt idx="2661">
                  <c:v>1</c:v>
                </c:pt>
                <c:pt idx="2662">
                  <c:v>1</c:v>
                </c:pt>
                <c:pt idx="2663">
                  <c:v>1</c:v>
                </c:pt>
                <c:pt idx="2664">
                  <c:v>1</c:v>
                </c:pt>
                <c:pt idx="2665">
                  <c:v>1</c:v>
                </c:pt>
                <c:pt idx="2666">
                  <c:v>1</c:v>
                </c:pt>
                <c:pt idx="2667">
                  <c:v>1</c:v>
                </c:pt>
                <c:pt idx="2668">
                  <c:v>1</c:v>
                </c:pt>
                <c:pt idx="2669">
                  <c:v>1</c:v>
                </c:pt>
                <c:pt idx="2670">
                  <c:v>1</c:v>
                </c:pt>
                <c:pt idx="2671">
                  <c:v>1</c:v>
                </c:pt>
                <c:pt idx="2672">
                  <c:v>1</c:v>
                </c:pt>
                <c:pt idx="2673">
                  <c:v>1</c:v>
                </c:pt>
                <c:pt idx="2674">
                  <c:v>1</c:v>
                </c:pt>
                <c:pt idx="2675">
                  <c:v>1</c:v>
                </c:pt>
                <c:pt idx="2676">
                  <c:v>1</c:v>
                </c:pt>
                <c:pt idx="2677">
                  <c:v>1</c:v>
                </c:pt>
                <c:pt idx="2678">
                  <c:v>1</c:v>
                </c:pt>
                <c:pt idx="2679">
                  <c:v>1</c:v>
                </c:pt>
                <c:pt idx="2680">
                  <c:v>1</c:v>
                </c:pt>
                <c:pt idx="2681">
                  <c:v>1</c:v>
                </c:pt>
                <c:pt idx="2682">
                  <c:v>1</c:v>
                </c:pt>
                <c:pt idx="2683">
                  <c:v>1</c:v>
                </c:pt>
                <c:pt idx="2684">
                  <c:v>1</c:v>
                </c:pt>
                <c:pt idx="2685">
                  <c:v>1</c:v>
                </c:pt>
                <c:pt idx="2686">
                  <c:v>1</c:v>
                </c:pt>
                <c:pt idx="2687">
                  <c:v>1</c:v>
                </c:pt>
                <c:pt idx="2688">
                  <c:v>1</c:v>
                </c:pt>
                <c:pt idx="2689">
                  <c:v>1</c:v>
                </c:pt>
                <c:pt idx="2690">
                  <c:v>1</c:v>
                </c:pt>
                <c:pt idx="2691">
                  <c:v>1</c:v>
                </c:pt>
                <c:pt idx="2692">
                  <c:v>1</c:v>
                </c:pt>
                <c:pt idx="2693">
                  <c:v>1</c:v>
                </c:pt>
                <c:pt idx="2694">
                  <c:v>1</c:v>
                </c:pt>
                <c:pt idx="2695">
                  <c:v>1</c:v>
                </c:pt>
                <c:pt idx="2696">
                  <c:v>1</c:v>
                </c:pt>
                <c:pt idx="2697">
                  <c:v>1</c:v>
                </c:pt>
                <c:pt idx="2698">
                  <c:v>1</c:v>
                </c:pt>
                <c:pt idx="2699">
                  <c:v>1</c:v>
                </c:pt>
                <c:pt idx="2700">
                  <c:v>1</c:v>
                </c:pt>
                <c:pt idx="2701">
                  <c:v>1</c:v>
                </c:pt>
                <c:pt idx="2702">
                  <c:v>1</c:v>
                </c:pt>
                <c:pt idx="2703">
                  <c:v>1</c:v>
                </c:pt>
                <c:pt idx="2704">
                  <c:v>1</c:v>
                </c:pt>
                <c:pt idx="2705">
                  <c:v>1</c:v>
                </c:pt>
                <c:pt idx="2706">
                  <c:v>1</c:v>
                </c:pt>
                <c:pt idx="2707">
                  <c:v>1</c:v>
                </c:pt>
                <c:pt idx="2708">
                  <c:v>1</c:v>
                </c:pt>
                <c:pt idx="2709">
                  <c:v>1</c:v>
                </c:pt>
                <c:pt idx="2710">
                  <c:v>1</c:v>
                </c:pt>
                <c:pt idx="2711">
                  <c:v>1</c:v>
                </c:pt>
                <c:pt idx="2712">
                  <c:v>1</c:v>
                </c:pt>
                <c:pt idx="2713">
                  <c:v>1</c:v>
                </c:pt>
                <c:pt idx="2714">
                  <c:v>1</c:v>
                </c:pt>
                <c:pt idx="2715">
                  <c:v>1</c:v>
                </c:pt>
                <c:pt idx="2716">
                  <c:v>1</c:v>
                </c:pt>
                <c:pt idx="2717">
                  <c:v>1</c:v>
                </c:pt>
                <c:pt idx="2718">
                  <c:v>1</c:v>
                </c:pt>
                <c:pt idx="2719">
                  <c:v>1</c:v>
                </c:pt>
                <c:pt idx="2720">
                  <c:v>1</c:v>
                </c:pt>
                <c:pt idx="2721">
                  <c:v>1</c:v>
                </c:pt>
                <c:pt idx="2722">
                  <c:v>1</c:v>
                </c:pt>
                <c:pt idx="2723">
                  <c:v>1</c:v>
                </c:pt>
                <c:pt idx="2724">
                  <c:v>1</c:v>
                </c:pt>
                <c:pt idx="2725">
                  <c:v>1</c:v>
                </c:pt>
                <c:pt idx="2726">
                  <c:v>1</c:v>
                </c:pt>
                <c:pt idx="2727">
                  <c:v>1</c:v>
                </c:pt>
                <c:pt idx="2728">
                  <c:v>1</c:v>
                </c:pt>
                <c:pt idx="2729">
                  <c:v>1</c:v>
                </c:pt>
                <c:pt idx="2730">
                  <c:v>1</c:v>
                </c:pt>
                <c:pt idx="2731">
                  <c:v>1</c:v>
                </c:pt>
                <c:pt idx="2732">
                  <c:v>1</c:v>
                </c:pt>
                <c:pt idx="2733">
                  <c:v>1</c:v>
                </c:pt>
                <c:pt idx="2734">
                  <c:v>1</c:v>
                </c:pt>
                <c:pt idx="2735">
                  <c:v>1</c:v>
                </c:pt>
                <c:pt idx="2736">
                  <c:v>1</c:v>
                </c:pt>
                <c:pt idx="2737">
                  <c:v>1</c:v>
                </c:pt>
                <c:pt idx="2738">
                  <c:v>1</c:v>
                </c:pt>
                <c:pt idx="2739">
                  <c:v>1</c:v>
                </c:pt>
                <c:pt idx="2740">
                  <c:v>1</c:v>
                </c:pt>
                <c:pt idx="2741">
                  <c:v>1</c:v>
                </c:pt>
                <c:pt idx="2742">
                  <c:v>1</c:v>
                </c:pt>
                <c:pt idx="2743">
                  <c:v>1</c:v>
                </c:pt>
                <c:pt idx="2744">
                  <c:v>1</c:v>
                </c:pt>
                <c:pt idx="2745">
                  <c:v>1</c:v>
                </c:pt>
                <c:pt idx="2746">
                  <c:v>1</c:v>
                </c:pt>
                <c:pt idx="2747">
                  <c:v>1</c:v>
                </c:pt>
                <c:pt idx="2748">
                  <c:v>1</c:v>
                </c:pt>
                <c:pt idx="2749">
                  <c:v>1</c:v>
                </c:pt>
                <c:pt idx="2750">
                  <c:v>1</c:v>
                </c:pt>
                <c:pt idx="2751">
                  <c:v>1</c:v>
                </c:pt>
                <c:pt idx="2752">
                  <c:v>1</c:v>
                </c:pt>
                <c:pt idx="2753">
                  <c:v>1</c:v>
                </c:pt>
                <c:pt idx="2754">
                  <c:v>1</c:v>
                </c:pt>
                <c:pt idx="2755">
                  <c:v>1</c:v>
                </c:pt>
                <c:pt idx="2756">
                  <c:v>1</c:v>
                </c:pt>
                <c:pt idx="2757">
                  <c:v>1</c:v>
                </c:pt>
                <c:pt idx="2758">
                  <c:v>1</c:v>
                </c:pt>
                <c:pt idx="2759">
                  <c:v>1</c:v>
                </c:pt>
                <c:pt idx="2760">
                  <c:v>1</c:v>
                </c:pt>
                <c:pt idx="2761">
                  <c:v>1</c:v>
                </c:pt>
                <c:pt idx="2762">
                  <c:v>1</c:v>
                </c:pt>
                <c:pt idx="2763">
                  <c:v>1</c:v>
                </c:pt>
                <c:pt idx="2764">
                  <c:v>1</c:v>
                </c:pt>
                <c:pt idx="2765">
                  <c:v>1</c:v>
                </c:pt>
                <c:pt idx="2766">
                  <c:v>1</c:v>
                </c:pt>
                <c:pt idx="2767">
                  <c:v>1</c:v>
                </c:pt>
                <c:pt idx="2768">
                  <c:v>1</c:v>
                </c:pt>
                <c:pt idx="2769">
                  <c:v>1</c:v>
                </c:pt>
                <c:pt idx="2770">
                  <c:v>1</c:v>
                </c:pt>
                <c:pt idx="2771">
                  <c:v>1</c:v>
                </c:pt>
                <c:pt idx="2772">
                  <c:v>1</c:v>
                </c:pt>
                <c:pt idx="2773">
                  <c:v>1</c:v>
                </c:pt>
                <c:pt idx="2774">
                  <c:v>1</c:v>
                </c:pt>
                <c:pt idx="2775">
                  <c:v>1</c:v>
                </c:pt>
                <c:pt idx="2776">
                  <c:v>1</c:v>
                </c:pt>
                <c:pt idx="2777">
                  <c:v>1</c:v>
                </c:pt>
                <c:pt idx="2778">
                  <c:v>1</c:v>
                </c:pt>
                <c:pt idx="2779">
                  <c:v>1</c:v>
                </c:pt>
                <c:pt idx="2780">
                  <c:v>1</c:v>
                </c:pt>
                <c:pt idx="2781">
                  <c:v>1</c:v>
                </c:pt>
                <c:pt idx="2782">
                  <c:v>1</c:v>
                </c:pt>
                <c:pt idx="2783">
                  <c:v>1</c:v>
                </c:pt>
                <c:pt idx="2784">
                  <c:v>1</c:v>
                </c:pt>
                <c:pt idx="2785">
                  <c:v>1</c:v>
                </c:pt>
                <c:pt idx="2786">
                  <c:v>1</c:v>
                </c:pt>
                <c:pt idx="2787">
                  <c:v>1</c:v>
                </c:pt>
                <c:pt idx="2788">
                  <c:v>1</c:v>
                </c:pt>
                <c:pt idx="2789">
                  <c:v>1</c:v>
                </c:pt>
                <c:pt idx="2790">
                  <c:v>1</c:v>
                </c:pt>
                <c:pt idx="2791">
                  <c:v>1</c:v>
                </c:pt>
                <c:pt idx="2792">
                  <c:v>1</c:v>
                </c:pt>
                <c:pt idx="2793">
                  <c:v>1</c:v>
                </c:pt>
                <c:pt idx="2794">
                  <c:v>1</c:v>
                </c:pt>
                <c:pt idx="2795">
                  <c:v>1</c:v>
                </c:pt>
                <c:pt idx="2796">
                  <c:v>1</c:v>
                </c:pt>
                <c:pt idx="2797">
                  <c:v>1</c:v>
                </c:pt>
                <c:pt idx="2798">
                  <c:v>1</c:v>
                </c:pt>
                <c:pt idx="2799">
                  <c:v>1</c:v>
                </c:pt>
                <c:pt idx="2800">
                  <c:v>1</c:v>
                </c:pt>
                <c:pt idx="2801">
                  <c:v>1</c:v>
                </c:pt>
                <c:pt idx="2802">
                  <c:v>1</c:v>
                </c:pt>
                <c:pt idx="2803">
                  <c:v>1</c:v>
                </c:pt>
                <c:pt idx="2804">
                  <c:v>1</c:v>
                </c:pt>
                <c:pt idx="2805">
                  <c:v>1</c:v>
                </c:pt>
                <c:pt idx="2806">
                  <c:v>1</c:v>
                </c:pt>
                <c:pt idx="2807">
                  <c:v>1</c:v>
                </c:pt>
                <c:pt idx="2808">
                  <c:v>1</c:v>
                </c:pt>
                <c:pt idx="2809">
                  <c:v>1</c:v>
                </c:pt>
                <c:pt idx="2810">
                  <c:v>1</c:v>
                </c:pt>
                <c:pt idx="2811">
                  <c:v>1</c:v>
                </c:pt>
                <c:pt idx="2812">
                  <c:v>1</c:v>
                </c:pt>
                <c:pt idx="2813">
                  <c:v>1</c:v>
                </c:pt>
                <c:pt idx="2814">
                  <c:v>1</c:v>
                </c:pt>
                <c:pt idx="2815">
                  <c:v>1</c:v>
                </c:pt>
                <c:pt idx="2816">
                  <c:v>1</c:v>
                </c:pt>
                <c:pt idx="2817">
                  <c:v>1</c:v>
                </c:pt>
                <c:pt idx="2818">
                  <c:v>1</c:v>
                </c:pt>
                <c:pt idx="2819">
                  <c:v>1</c:v>
                </c:pt>
                <c:pt idx="2820">
                  <c:v>1</c:v>
                </c:pt>
                <c:pt idx="2821">
                  <c:v>1</c:v>
                </c:pt>
                <c:pt idx="2822">
                  <c:v>1</c:v>
                </c:pt>
                <c:pt idx="2823">
                  <c:v>1</c:v>
                </c:pt>
                <c:pt idx="2824">
                  <c:v>1</c:v>
                </c:pt>
                <c:pt idx="2825">
                  <c:v>1</c:v>
                </c:pt>
                <c:pt idx="2826">
                  <c:v>1</c:v>
                </c:pt>
                <c:pt idx="2827">
                  <c:v>1</c:v>
                </c:pt>
                <c:pt idx="2828">
                  <c:v>1</c:v>
                </c:pt>
                <c:pt idx="2829">
                  <c:v>1</c:v>
                </c:pt>
                <c:pt idx="2830">
                  <c:v>1</c:v>
                </c:pt>
                <c:pt idx="2831">
                  <c:v>1</c:v>
                </c:pt>
                <c:pt idx="2832">
                  <c:v>1</c:v>
                </c:pt>
                <c:pt idx="2833">
                  <c:v>1</c:v>
                </c:pt>
                <c:pt idx="2834">
                  <c:v>1</c:v>
                </c:pt>
                <c:pt idx="2835">
                  <c:v>1</c:v>
                </c:pt>
                <c:pt idx="2836">
                  <c:v>1</c:v>
                </c:pt>
                <c:pt idx="2837">
                  <c:v>1</c:v>
                </c:pt>
                <c:pt idx="2838">
                  <c:v>1</c:v>
                </c:pt>
                <c:pt idx="2839">
                  <c:v>1</c:v>
                </c:pt>
                <c:pt idx="2840">
                  <c:v>1</c:v>
                </c:pt>
                <c:pt idx="2841">
                  <c:v>1</c:v>
                </c:pt>
                <c:pt idx="2842">
                  <c:v>1</c:v>
                </c:pt>
                <c:pt idx="2843">
                  <c:v>1</c:v>
                </c:pt>
                <c:pt idx="2844">
                  <c:v>1</c:v>
                </c:pt>
                <c:pt idx="2845">
                  <c:v>1</c:v>
                </c:pt>
                <c:pt idx="2846">
                  <c:v>1</c:v>
                </c:pt>
                <c:pt idx="2847">
                  <c:v>1</c:v>
                </c:pt>
                <c:pt idx="2848">
                  <c:v>1</c:v>
                </c:pt>
                <c:pt idx="2849">
                  <c:v>1</c:v>
                </c:pt>
                <c:pt idx="2850">
                  <c:v>1</c:v>
                </c:pt>
                <c:pt idx="2851">
                  <c:v>1</c:v>
                </c:pt>
                <c:pt idx="2852">
                  <c:v>1</c:v>
                </c:pt>
                <c:pt idx="2853">
                  <c:v>1</c:v>
                </c:pt>
                <c:pt idx="2854">
                  <c:v>1</c:v>
                </c:pt>
                <c:pt idx="2855">
                  <c:v>1</c:v>
                </c:pt>
                <c:pt idx="2856">
                  <c:v>1</c:v>
                </c:pt>
                <c:pt idx="2857">
                  <c:v>1</c:v>
                </c:pt>
                <c:pt idx="2858">
                  <c:v>1</c:v>
                </c:pt>
                <c:pt idx="2859">
                  <c:v>1</c:v>
                </c:pt>
                <c:pt idx="2860">
                  <c:v>1</c:v>
                </c:pt>
                <c:pt idx="2861">
                  <c:v>1</c:v>
                </c:pt>
                <c:pt idx="2862">
                  <c:v>1</c:v>
                </c:pt>
                <c:pt idx="2863">
                  <c:v>1</c:v>
                </c:pt>
                <c:pt idx="2864">
                  <c:v>1</c:v>
                </c:pt>
                <c:pt idx="2865">
                  <c:v>1</c:v>
                </c:pt>
                <c:pt idx="2866">
                  <c:v>1</c:v>
                </c:pt>
                <c:pt idx="2867">
                  <c:v>1</c:v>
                </c:pt>
                <c:pt idx="2868">
                  <c:v>1</c:v>
                </c:pt>
                <c:pt idx="2869">
                  <c:v>1</c:v>
                </c:pt>
                <c:pt idx="2870">
                  <c:v>1</c:v>
                </c:pt>
                <c:pt idx="2871">
                  <c:v>1</c:v>
                </c:pt>
                <c:pt idx="2872">
                  <c:v>1</c:v>
                </c:pt>
                <c:pt idx="2873">
                  <c:v>1</c:v>
                </c:pt>
                <c:pt idx="2874">
                  <c:v>1</c:v>
                </c:pt>
                <c:pt idx="2875">
                  <c:v>1</c:v>
                </c:pt>
                <c:pt idx="2876">
                  <c:v>1</c:v>
                </c:pt>
                <c:pt idx="2877">
                  <c:v>1</c:v>
                </c:pt>
                <c:pt idx="2878">
                  <c:v>1</c:v>
                </c:pt>
                <c:pt idx="2879">
                  <c:v>1</c:v>
                </c:pt>
                <c:pt idx="2880">
                  <c:v>1</c:v>
                </c:pt>
                <c:pt idx="2881">
                  <c:v>1</c:v>
                </c:pt>
                <c:pt idx="2882">
                  <c:v>1</c:v>
                </c:pt>
                <c:pt idx="2883">
                  <c:v>1</c:v>
                </c:pt>
                <c:pt idx="2884">
                  <c:v>1</c:v>
                </c:pt>
                <c:pt idx="2885">
                  <c:v>1</c:v>
                </c:pt>
                <c:pt idx="2886">
                  <c:v>1</c:v>
                </c:pt>
                <c:pt idx="2887">
                  <c:v>1</c:v>
                </c:pt>
                <c:pt idx="2888">
                  <c:v>1</c:v>
                </c:pt>
                <c:pt idx="2889">
                  <c:v>1</c:v>
                </c:pt>
                <c:pt idx="2890">
                  <c:v>1</c:v>
                </c:pt>
                <c:pt idx="2891">
                  <c:v>1</c:v>
                </c:pt>
                <c:pt idx="2892">
                  <c:v>1</c:v>
                </c:pt>
                <c:pt idx="2893">
                  <c:v>1</c:v>
                </c:pt>
                <c:pt idx="2894">
                  <c:v>1</c:v>
                </c:pt>
                <c:pt idx="2895">
                  <c:v>1</c:v>
                </c:pt>
                <c:pt idx="2896">
                  <c:v>1</c:v>
                </c:pt>
                <c:pt idx="2897">
                  <c:v>1</c:v>
                </c:pt>
                <c:pt idx="2898">
                  <c:v>1</c:v>
                </c:pt>
                <c:pt idx="2899">
                  <c:v>1</c:v>
                </c:pt>
                <c:pt idx="2900">
                  <c:v>1</c:v>
                </c:pt>
                <c:pt idx="2901">
                  <c:v>1</c:v>
                </c:pt>
                <c:pt idx="2902">
                  <c:v>1</c:v>
                </c:pt>
                <c:pt idx="2903">
                  <c:v>1</c:v>
                </c:pt>
                <c:pt idx="2904">
                  <c:v>1</c:v>
                </c:pt>
                <c:pt idx="2905">
                  <c:v>1</c:v>
                </c:pt>
                <c:pt idx="2906">
                  <c:v>1</c:v>
                </c:pt>
                <c:pt idx="2907">
                  <c:v>1</c:v>
                </c:pt>
                <c:pt idx="2908">
                  <c:v>1</c:v>
                </c:pt>
                <c:pt idx="2909">
                  <c:v>1</c:v>
                </c:pt>
                <c:pt idx="2910">
                  <c:v>1</c:v>
                </c:pt>
                <c:pt idx="2911">
                  <c:v>1</c:v>
                </c:pt>
                <c:pt idx="2912">
                  <c:v>1</c:v>
                </c:pt>
                <c:pt idx="2913">
                  <c:v>1</c:v>
                </c:pt>
                <c:pt idx="2914">
                  <c:v>1</c:v>
                </c:pt>
                <c:pt idx="2915">
                  <c:v>1</c:v>
                </c:pt>
                <c:pt idx="2916">
                  <c:v>1</c:v>
                </c:pt>
                <c:pt idx="2917">
                  <c:v>1</c:v>
                </c:pt>
                <c:pt idx="2918">
                  <c:v>1</c:v>
                </c:pt>
                <c:pt idx="2919">
                  <c:v>1</c:v>
                </c:pt>
                <c:pt idx="2920">
                  <c:v>1</c:v>
                </c:pt>
                <c:pt idx="2921">
                  <c:v>1</c:v>
                </c:pt>
                <c:pt idx="2922">
                  <c:v>1</c:v>
                </c:pt>
                <c:pt idx="2923">
                  <c:v>1</c:v>
                </c:pt>
                <c:pt idx="2924">
                  <c:v>1</c:v>
                </c:pt>
                <c:pt idx="2925">
                  <c:v>1</c:v>
                </c:pt>
                <c:pt idx="2926">
                  <c:v>1</c:v>
                </c:pt>
                <c:pt idx="2927">
                  <c:v>1</c:v>
                </c:pt>
                <c:pt idx="2928">
                  <c:v>1</c:v>
                </c:pt>
                <c:pt idx="2929">
                  <c:v>1</c:v>
                </c:pt>
                <c:pt idx="2930">
                  <c:v>1</c:v>
                </c:pt>
                <c:pt idx="2931">
                  <c:v>1</c:v>
                </c:pt>
                <c:pt idx="2932">
                  <c:v>1</c:v>
                </c:pt>
                <c:pt idx="2933">
                  <c:v>1</c:v>
                </c:pt>
                <c:pt idx="2934">
                  <c:v>1</c:v>
                </c:pt>
                <c:pt idx="2935">
                  <c:v>1</c:v>
                </c:pt>
                <c:pt idx="2936">
                  <c:v>1</c:v>
                </c:pt>
                <c:pt idx="2937">
                  <c:v>1</c:v>
                </c:pt>
                <c:pt idx="2938">
                  <c:v>1</c:v>
                </c:pt>
                <c:pt idx="2939">
                  <c:v>1</c:v>
                </c:pt>
                <c:pt idx="2940">
                  <c:v>1</c:v>
                </c:pt>
                <c:pt idx="2941">
                  <c:v>1</c:v>
                </c:pt>
                <c:pt idx="2942">
                  <c:v>1</c:v>
                </c:pt>
                <c:pt idx="2943">
                  <c:v>1</c:v>
                </c:pt>
                <c:pt idx="2944">
                  <c:v>1</c:v>
                </c:pt>
                <c:pt idx="2945">
                  <c:v>1</c:v>
                </c:pt>
                <c:pt idx="2946">
                  <c:v>1</c:v>
                </c:pt>
                <c:pt idx="2947">
                  <c:v>1</c:v>
                </c:pt>
                <c:pt idx="2948">
                  <c:v>1</c:v>
                </c:pt>
                <c:pt idx="2949">
                  <c:v>1</c:v>
                </c:pt>
                <c:pt idx="2950">
                  <c:v>1</c:v>
                </c:pt>
                <c:pt idx="2951">
                  <c:v>1</c:v>
                </c:pt>
                <c:pt idx="2952">
                  <c:v>1</c:v>
                </c:pt>
                <c:pt idx="2953">
                  <c:v>1</c:v>
                </c:pt>
                <c:pt idx="2954">
                  <c:v>1</c:v>
                </c:pt>
                <c:pt idx="2955">
                  <c:v>1</c:v>
                </c:pt>
                <c:pt idx="2956">
                  <c:v>1</c:v>
                </c:pt>
                <c:pt idx="2957">
                  <c:v>1</c:v>
                </c:pt>
                <c:pt idx="2958">
                  <c:v>1</c:v>
                </c:pt>
                <c:pt idx="2959">
                  <c:v>1</c:v>
                </c:pt>
                <c:pt idx="2960">
                  <c:v>1</c:v>
                </c:pt>
                <c:pt idx="2961">
                  <c:v>1</c:v>
                </c:pt>
                <c:pt idx="2962">
                  <c:v>1</c:v>
                </c:pt>
                <c:pt idx="2963">
                  <c:v>1</c:v>
                </c:pt>
                <c:pt idx="2964">
                  <c:v>1</c:v>
                </c:pt>
                <c:pt idx="2965">
                  <c:v>1</c:v>
                </c:pt>
                <c:pt idx="2966">
                  <c:v>1</c:v>
                </c:pt>
                <c:pt idx="2967">
                  <c:v>1</c:v>
                </c:pt>
                <c:pt idx="2968">
                  <c:v>1</c:v>
                </c:pt>
                <c:pt idx="2969">
                  <c:v>1</c:v>
                </c:pt>
                <c:pt idx="2970">
                  <c:v>1</c:v>
                </c:pt>
                <c:pt idx="2971">
                  <c:v>1</c:v>
                </c:pt>
                <c:pt idx="2972">
                  <c:v>1</c:v>
                </c:pt>
                <c:pt idx="2973">
                  <c:v>1</c:v>
                </c:pt>
                <c:pt idx="2974">
                  <c:v>1</c:v>
                </c:pt>
                <c:pt idx="2975">
                  <c:v>1</c:v>
                </c:pt>
                <c:pt idx="2976">
                  <c:v>1</c:v>
                </c:pt>
                <c:pt idx="2977">
                  <c:v>1</c:v>
                </c:pt>
                <c:pt idx="2978">
                  <c:v>1</c:v>
                </c:pt>
                <c:pt idx="2979">
                  <c:v>1</c:v>
                </c:pt>
                <c:pt idx="2980">
                  <c:v>1</c:v>
                </c:pt>
                <c:pt idx="2981">
                  <c:v>1</c:v>
                </c:pt>
                <c:pt idx="2982">
                  <c:v>1</c:v>
                </c:pt>
                <c:pt idx="2983">
                  <c:v>1</c:v>
                </c:pt>
                <c:pt idx="2984">
                  <c:v>1</c:v>
                </c:pt>
                <c:pt idx="2985">
                  <c:v>1</c:v>
                </c:pt>
                <c:pt idx="2986">
                  <c:v>1</c:v>
                </c:pt>
                <c:pt idx="2987">
                  <c:v>1</c:v>
                </c:pt>
                <c:pt idx="2988">
                  <c:v>1</c:v>
                </c:pt>
                <c:pt idx="2989">
                  <c:v>1</c:v>
                </c:pt>
                <c:pt idx="2990">
                  <c:v>1</c:v>
                </c:pt>
                <c:pt idx="2991">
                  <c:v>1</c:v>
                </c:pt>
                <c:pt idx="2992">
                  <c:v>1</c:v>
                </c:pt>
                <c:pt idx="2993">
                  <c:v>1</c:v>
                </c:pt>
                <c:pt idx="2994">
                  <c:v>1</c:v>
                </c:pt>
                <c:pt idx="2995">
                  <c:v>1</c:v>
                </c:pt>
                <c:pt idx="2996">
                  <c:v>1</c:v>
                </c:pt>
                <c:pt idx="2997">
                  <c:v>1</c:v>
                </c:pt>
                <c:pt idx="2998">
                  <c:v>1</c:v>
                </c:pt>
                <c:pt idx="2999">
                  <c:v>1</c:v>
                </c:pt>
                <c:pt idx="3000">
                  <c:v>1</c:v>
                </c:pt>
                <c:pt idx="3001">
                  <c:v>1</c:v>
                </c:pt>
                <c:pt idx="3002">
                  <c:v>1</c:v>
                </c:pt>
                <c:pt idx="3003">
                  <c:v>1</c:v>
                </c:pt>
                <c:pt idx="3004">
                  <c:v>1</c:v>
                </c:pt>
                <c:pt idx="3005">
                  <c:v>1</c:v>
                </c:pt>
                <c:pt idx="3006">
                  <c:v>1</c:v>
                </c:pt>
                <c:pt idx="3007">
                  <c:v>1</c:v>
                </c:pt>
                <c:pt idx="3008">
                  <c:v>1</c:v>
                </c:pt>
                <c:pt idx="3009">
                  <c:v>1</c:v>
                </c:pt>
                <c:pt idx="3010">
                  <c:v>1</c:v>
                </c:pt>
                <c:pt idx="3011">
                  <c:v>1</c:v>
                </c:pt>
                <c:pt idx="3012">
                  <c:v>1</c:v>
                </c:pt>
                <c:pt idx="3013">
                  <c:v>1</c:v>
                </c:pt>
                <c:pt idx="3014">
                  <c:v>1</c:v>
                </c:pt>
                <c:pt idx="3015">
                  <c:v>1</c:v>
                </c:pt>
                <c:pt idx="3016">
                  <c:v>1</c:v>
                </c:pt>
                <c:pt idx="3017">
                  <c:v>1</c:v>
                </c:pt>
                <c:pt idx="3018">
                  <c:v>1</c:v>
                </c:pt>
                <c:pt idx="3019">
                  <c:v>1</c:v>
                </c:pt>
                <c:pt idx="3020">
                  <c:v>1</c:v>
                </c:pt>
                <c:pt idx="3021">
                  <c:v>1</c:v>
                </c:pt>
                <c:pt idx="3022">
                  <c:v>1</c:v>
                </c:pt>
                <c:pt idx="3023">
                  <c:v>1</c:v>
                </c:pt>
                <c:pt idx="3024">
                  <c:v>1</c:v>
                </c:pt>
                <c:pt idx="3025">
                  <c:v>1</c:v>
                </c:pt>
                <c:pt idx="3026">
                  <c:v>1</c:v>
                </c:pt>
                <c:pt idx="3027">
                  <c:v>1</c:v>
                </c:pt>
                <c:pt idx="3028">
                  <c:v>1</c:v>
                </c:pt>
                <c:pt idx="3029">
                  <c:v>1</c:v>
                </c:pt>
                <c:pt idx="3030">
                  <c:v>1</c:v>
                </c:pt>
                <c:pt idx="3031">
                  <c:v>1</c:v>
                </c:pt>
                <c:pt idx="3032">
                  <c:v>1</c:v>
                </c:pt>
                <c:pt idx="3033">
                  <c:v>1</c:v>
                </c:pt>
                <c:pt idx="3034">
                  <c:v>1</c:v>
                </c:pt>
                <c:pt idx="3035">
                  <c:v>1</c:v>
                </c:pt>
                <c:pt idx="3036">
                  <c:v>1</c:v>
                </c:pt>
                <c:pt idx="3037">
                  <c:v>1</c:v>
                </c:pt>
                <c:pt idx="3038">
                  <c:v>1</c:v>
                </c:pt>
                <c:pt idx="3039">
                  <c:v>1</c:v>
                </c:pt>
                <c:pt idx="3040">
                  <c:v>1</c:v>
                </c:pt>
                <c:pt idx="3041">
                  <c:v>1</c:v>
                </c:pt>
                <c:pt idx="3042">
                  <c:v>1</c:v>
                </c:pt>
                <c:pt idx="3043">
                  <c:v>1</c:v>
                </c:pt>
                <c:pt idx="3044">
                  <c:v>1</c:v>
                </c:pt>
                <c:pt idx="3045">
                  <c:v>1</c:v>
                </c:pt>
                <c:pt idx="3046">
                  <c:v>1</c:v>
                </c:pt>
                <c:pt idx="3047">
                  <c:v>1</c:v>
                </c:pt>
                <c:pt idx="3048">
                  <c:v>1</c:v>
                </c:pt>
                <c:pt idx="3049">
                  <c:v>1</c:v>
                </c:pt>
                <c:pt idx="3050">
                  <c:v>1</c:v>
                </c:pt>
                <c:pt idx="3051">
                  <c:v>1</c:v>
                </c:pt>
                <c:pt idx="3052">
                  <c:v>1</c:v>
                </c:pt>
                <c:pt idx="3053">
                  <c:v>1</c:v>
                </c:pt>
                <c:pt idx="3054">
                  <c:v>1</c:v>
                </c:pt>
                <c:pt idx="3055">
                  <c:v>1</c:v>
                </c:pt>
                <c:pt idx="3056">
                  <c:v>1</c:v>
                </c:pt>
                <c:pt idx="3057">
                  <c:v>1</c:v>
                </c:pt>
                <c:pt idx="3058">
                  <c:v>1</c:v>
                </c:pt>
                <c:pt idx="3059">
                  <c:v>1</c:v>
                </c:pt>
                <c:pt idx="3060">
                  <c:v>1</c:v>
                </c:pt>
                <c:pt idx="3061">
                  <c:v>1</c:v>
                </c:pt>
                <c:pt idx="3062">
                  <c:v>1</c:v>
                </c:pt>
                <c:pt idx="3063">
                  <c:v>1</c:v>
                </c:pt>
                <c:pt idx="3064">
                  <c:v>1</c:v>
                </c:pt>
                <c:pt idx="3065">
                  <c:v>1</c:v>
                </c:pt>
                <c:pt idx="3066">
                  <c:v>1</c:v>
                </c:pt>
                <c:pt idx="3067">
                  <c:v>1</c:v>
                </c:pt>
                <c:pt idx="3068">
                  <c:v>1</c:v>
                </c:pt>
                <c:pt idx="3069">
                  <c:v>1</c:v>
                </c:pt>
                <c:pt idx="3070">
                  <c:v>1</c:v>
                </c:pt>
                <c:pt idx="3071">
                  <c:v>1</c:v>
                </c:pt>
                <c:pt idx="3072">
                  <c:v>1</c:v>
                </c:pt>
                <c:pt idx="3073">
                  <c:v>1</c:v>
                </c:pt>
                <c:pt idx="3074">
                  <c:v>1</c:v>
                </c:pt>
                <c:pt idx="3075">
                  <c:v>1</c:v>
                </c:pt>
                <c:pt idx="3076">
                  <c:v>1</c:v>
                </c:pt>
                <c:pt idx="3077">
                  <c:v>1</c:v>
                </c:pt>
                <c:pt idx="3078">
                  <c:v>1</c:v>
                </c:pt>
                <c:pt idx="3079">
                  <c:v>1</c:v>
                </c:pt>
                <c:pt idx="3080">
                  <c:v>1</c:v>
                </c:pt>
                <c:pt idx="3081">
                  <c:v>1</c:v>
                </c:pt>
                <c:pt idx="3082">
                  <c:v>1</c:v>
                </c:pt>
                <c:pt idx="3083">
                  <c:v>1</c:v>
                </c:pt>
                <c:pt idx="3084">
                  <c:v>1</c:v>
                </c:pt>
                <c:pt idx="3085">
                  <c:v>1</c:v>
                </c:pt>
                <c:pt idx="3086">
                  <c:v>1</c:v>
                </c:pt>
                <c:pt idx="3087">
                  <c:v>1</c:v>
                </c:pt>
                <c:pt idx="3088">
                  <c:v>1</c:v>
                </c:pt>
                <c:pt idx="3089">
                  <c:v>1</c:v>
                </c:pt>
                <c:pt idx="3090">
                  <c:v>1</c:v>
                </c:pt>
                <c:pt idx="3091">
                  <c:v>1</c:v>
                </c:pt>
                <c:pt idx="3092">
                  <c:v>1</c:v>
                </c:pt>
                <c:pt idx="3093">
                  <c:v>1</c:v>
                </c:pt>
                <c:pt idx="3094">
                  <c:v>1</c:v>
                </c:pt>
                <c:pt idx="3095">
                  <c:v>1</c:v>
                </c:pt>
                <c:pt idx="3096">
                  <c:v>1</c:v>
                </c:pt>
                <c:pt idx="3097">
                  <c:v>1</c:v>
                </c:pt>
                <c:pt idx="3098">
                  <c:v>1</c:v>
                </c:pt>
                <c:pt idx="3099">
                  <c:v>1</c:v>
                </c:pt>
                <c:pt idx="3100">
                  <c:v>1</c:v>
                </c:pt>
                <c:pt idx="3101">
                  <c:v>1</c:v>
                </c:pt>
                <c:pt idx="3102">
                  <c:v>1</c:v>
                </c:pt>
                <c:pt idx="3103">
                  <c:v>1</c:v>
                </c:pt>
                <c:pt idx="3104">
                  <c:v>1</c:v>
                </c:pt>
                <c:pt idx="3105">
                  <c:v>1</c:v>
                </c:pt>
                <c:pt idx="3106">
                  <c:v>1</c:v>
                </c:pt>
                <c:pt idx="3107">
                  <c:v>1</c:v>
                </c:pt>
                <c:pt idx="3108">
                  <c:v>1</c:v>
                </c:pt>
                <c:pt idx="3109">
                  <c:v>1</c:v>
                </c:pt>
                <c:pt idx="3110">
                  <c:v>1</c:v>
                </c:pt>
                <c:pt idx="3111">
                  <c:v>1</c:v>
                </c:pt>
                <c:pt idx="3112">
                  <c:v>1</c:v>
                </c:pt>
                <c:pt idx="3113">
                  <c:v>1</c:v>
                </c:pt>
                <c:pt idx="3114">
                  <c:v>1</c:v>
                </c:pt>
                <c:pt idx="3115">
                  <c:v>1</c:v>
                </c:pt>
                <c:pt idx="3116">
                  <c:v>1</c:v>
                </c:pt>
                <c:pt idx="3117">
                  <c:v>1</c:v>
                </c:pt>
                <c:pt idx="3118">
                  <c:v>1</c:v>
                </c:pt>
                <c:pt idx="3119">
                  <c:v>1</c:v>
                </c:pt>
                <c:pt idx="3120">
                  <c:v>1</c:v>
                </c:pt>
                <c:pt idx="3121">
                  <c:v>1</c:v>
                </c:pt>
                <c:pt idx="3122">
                  <c:v>1</c:v>
                </c:pt>
                <c:pt idx="3123">
                  <c:v>1</c:v>
                </c:pt>
                <c:pt idx="3124">
                  <c:v>1</c:v>
                </c:pt>
                <c:pt idx="3125">
                  <c:v>1</c:v>
                </c:pt>
                <c:pt idx="3126">
                  <c:v>1</c:v>
                </c:pt>
                <c:pt idx="3127">
                  <c:v>1</c:v>
                </c:pt>
                <c:pt idx="3128">
                  <c:v>1</c:v>
                </c:pt>
                <c:pt idx="3129">
                  <c:v>1</c:v>
                </c:pt>
                <c:pt idx="3130">
                  <c:v>1</c:v>
                </c:pt>
                <c:pt idx="3131">
                  <c:v>1</c:v>
                </c:pt>
                <c:pt idx="3132">
                  <c:v>1</c:v>
                </c:pt>
                <c:pt idx="3133">
                  <c:v>1</c:v>
                </c:pt>
                <c:pt idx="3134">
                  <c:v>1</c:v>
                </c:pt>
                <c:pt idx="3135">
                  <c:v>1</c:v>
                </c:pt>
                <c:pt idx="3136">
                  <c:v>1</c:v>
                </c:pt>
                <c:pt idx="3137">
                  <c:v>1</c:v>
                </c:pt>
                <c:pt idx="3138">
                  <c:v>1</c:v>
                </c:pt>
                <c:pt idx="3139">
                  <c:v>1</c:v>
                </c:pt>
                <c:pt idx="3140">
                  <c:v>1</c:v>
                </c:pt>
                <c:pt idx="3141">
                  <c:v>1</c:v>
                </c:pt>
                <c:pt idx="3142">
                  <c:v>1</c:v>
                </c:pt>
                <c:pt idx="3143">
                  <c:v>1</c:v>
                </c:pt>
                <c:pt idx="3144">
                  <c:v>1</c:v>
                </c:pt>
                <c:pt idx="3145">
                  <c:v>1</c:v>
                </c:pt>
                <c:pt idx="3146">
                  <c:v>1</c:v>
                </c:pt>
                <c:pt idx="3147">
                  <c:v>1</c:v>
                </c:pt>
                <c:pt idx="3148">
                  <c:v>1</c:v>
                </c:pt>
                <c:pt idx="3149">
                  <c:v>1</c:v>
                </c:pt>
                <c:pt idx="3150">
                  <c:v>1</c:v>
                </c:pt>
                <c:pt idx="3151">
                  <c:v>1</c:v>
                </c:pt>
                <c:pt idx="3152">
                  <c:v>1</c:v>
                </c:pt>
                <c:pt idx="3153">
                  <c:v>1</c:v>
                </c:pt>
                <c:pt idx="3154">
                  <c:v>1</c:v>
                </c:pt>
                <c:pt idx="3155">
                  <c:v>1</c:v>
                </c:pt>
                <c:pt idx="3156">
                  <c:v>1</c:v>
                </c:pt>
                <c:pt idx="3157">
                  <c:v>1</c:v>
                </c:pt>
                <c:pt idx="3158">
                  <c:v>1</c:v>
                </c:pt>
                <c:pt idx="3159">
                  <c:v>1</c:v>
                </c:pt>
                <c:pt idx="3160">
                  <c:v>1</c:v>
                </c:pt>
                <c:pt idx="3161">
                  <c:v>1</c:v>
                </c:pt>
                <c:pt idx="3162">
                  <c:v>1</c:v>
                </c:pt>
                <c:pt idx="3163">
                  <c:v>1</c:v>
                </c:pt>
                <c:pt idx="3164">
                  <c:v>1</c:v>
                </c:pt>
                <c:pt idx="3165">
                  <c:v>1</c:v>
                </c:pt>
                <c:pt idx="3166">
                  <c:v>1</c:v>
                </c:pt>
                <c:pt idx="3167">
                  <c:v>1</c:v>
                </c:pt>
                <c:pt idx="3168">
                  <c:v>1</c:v>
                </c:pt>
                <c:pt idx="3169">
                  <c:v>1</c:v>
                </c:pt>
                <c:pt idx="3170">
                  <c:v>1</c:v>
                </c:pt>
                <c:pt idx="3171">
                  <c:v>1</c:v>
                </c:pt>
                <c:pt idx="3172">
                  <c:v>1</c:v>
                </c:pt>
                <c:pt idx="3173">
                  <c:v>1</c:v>
                </c:pt>
                <c:pt idx="3174">
                  <c:v>1</c:v>
                </c:pt>
                <c:pt idx="3175">
                  <c:v>1</c:v>
                </c:pt>
                <c:pt idx="3176">
                  <c:v>1</c:v>
                </c:pt>
                <c:pt idx="3177">
                  <c:v>1</c:v>
                </c:pt>
                <c:pt idx="3178">
                  <c:v>1</c:v>
                </c:pt>
                <c:pt idx="3179">
                  <c:v>1</c:v>
                </c:pt>
                <c:pt idx="3180">
                  <c:v>1</c:v>
                </c:pt>
                <c:pt idx="3181">
                  <c:v>1</c:v>
                </c:pt>
                <c:pt idx="3182">
                  <c:v>1</c:v>
                </c:pt>
                <c:pt idx="3183">
                  <c:v>1</c:v>
                </c:pt>
                <c:pt idx="3184">
                  <c:v>1</c:v>
                </c:pt>
                <c:pt idx="3185">
                  <c:v>1</c:v>
                </c:pt>
                <c:pt idx="3186">
                  <c:v>1</c:v>
                </c:pt>
                <c:pt idx="3187">
                  <c:v>1</c:v>
                </c:pt>
                <c:pt idx="3188">
                  <c:v>1</c:v>
                </c:pt>
                <c:pt idx="3189">
                  <c:v>1</c:v>
                </c:pt>
                <c:pt idx="3190">
                  <c:v>1</c:v>
                </c:pt>
                <c:pt idx="3191">
                  <c:v>1</c:v>
                </c:pt>
                <c:pt idx="3192">
                  <c:v>1</c:v>
                </c:pt>
                <c:pt idx="3193">
                  <c:v>1</c:v>
                </c:pt>
                <c:pt idx="3194">
                  <c:v>1</c:v>
                </c:pt>
                <c:pt idx="3195">
                  <c:v>1</c:v>
                </c:pt>
                <c:pt idx="3196">
                  <c:v>1</c:v>
                </c:pt>
                <c:pt idx="3197">
                  <c:v>1</c:v>
                </c:pt>
                <c:pt idx="3198">
                  <c:v>1</c:v>
                </c:pt>
                <c:pt idx="3199">
                  <c:v>1</c:v>
                </c:pt>
                <c:pt idx="3200">
                  <c:v>1</c:v>
                </c:pt>
                <c:pt idx="3201">
                  <c:v>1</c:v>
                </c:pt>
                <c:pt idx="3202">
                  <c:v>1</c:v>
                </c:pt>
                <c:pt idx="3203">
                  <c:v>1</c:v>
                </c:pt>
                <c:pt idx="3204">
                  <c:v>1</c:v>
                </c:pt>
                <c:pt idx="3205">
                  <c:v>1</c:v>
                </c:pt>
                <c:pt idx="3206">
                  <c:v>1</c:v>
                </c:pt>
                <c:pt idx="3207">
                  <c:v>1</c:v>
                </c:pt>
                <c:pt idx="3208">
                  <c:v>1</c:v>
                </c:pt>
                <c:pt idx="3209">
                  <c:v>1</c:v>
                </c:pt>
                <c:pt idx="3210">
                  <c:v>1</c:v>
                </c:pt>
                <c:pt idx="3211">
                  <c:v>1</c:v>
                </c:pt>
                <c:pt idx="3212">
                  <c:v>1</c:v>
                </c:pt>
                <c:pt idx="3213">
                  <c:v>1</c:v>
                </c:pt>
                <c:pt idx="3214">
                  <c:v>1</c:v>
                </c:pt>
                <c:pt idx="3215">
                  <c:v>1</c:v>
                </c:pt>
                <c:pt idx="3216">
                  <c:v>1</c:v>
                </c:pt>
                <c:pt idx="3217">
                  <c:v>1</c:v>
                </c:pt>
                <c:pt idx="3218">
                  <c:v>1</c:v>
                </c:pt>
                <c:pt idx="3219">
                  <c:v>1</c:v>
                </c:pt>
                <c:pt idx="3220">
                  <c:v>1</c:v>
                </c:pt>
                <c:pt idx="3221">
                  <c:v>1</c:v>
                </c:pt>
                <c:pt idx="3222">
                  <c:v>1</c:v>
                </c:pt>
                <c:pt idx="3223">
                  <c:v>1</c:v>
                </c:pt>
                <c:pt idx="3224">
                  <c:v>1</c:v>
                </c:pt>
                <c:pt idx="3225">
                  <c:v>1</c:v>
                </c:pt>
                <c:pt idx="3226">
                  <c:v>1</c:v>
                </c:pt>
                <c:pt idx="3227">
                  <c:v>1</c:v>
                </c:pt>
                <c:pt idx="3228">
                  <c:v>1</c:v>
                </c:pt>
                <c:pt idx="3229">
                  <c:v>1</c:v>
                </c:pt>
                <c:pt idx="3230">
                  <c:v>1</c:v>
                </c:pt>
                <c:pt idx="3231">
                  <c:v>1</c:v>
                </c:pt>
                <c:pt idx="3232">
                  <c:v>1</c:v>
                </c:pt>
                <c:pt idx="3233">
                  <c:v>1</c:v>
                </c:pt>
                <c:pt idx="3234">
                  <c:v>1</c:v>
                </c:pt>
                <c:pt idx="3235">
                  <c:v>1</c:v>
                </c:pt>
                <c:pt idx="3236">
                  <c:v>1</c:v>
                </c:pt>
                <c:pt idx="3237">
                  <c:v>1</c:v>
                </c:pt>
                <c:pt idx="3238">
                  <c:v>1</c:v>
                </c:pt>
                <c:pt idx="3239">
                  <c:v>1</c:v>
                </c:pt>
                <c:pt idx="3240">
                  <c:v>1</c:v>
                </c:pt>
                <c:pt idx="3241">
                  <c:v>1</c:v>
                </c:pt>
                <c:pt idx="3242">
                  <c:v>1</c:v>
                </c:pt>
                <c:pt idx="3243">
                  <c:v>1</c:v>
                </c:pt>
                <c:pt idx="3244">
                  <c:v>1</c:v>
                </c:pt>
                <c:pt idx="3245">
                  <c:v>1</c:v>
                </c:pt>
                <c:pt idx="3246">
                  <c:v>1</c:v>
                </c:pt>
                <c:pt idx="3247">
                  <c:v>1</c:v>
                </c:pt>
                <c:pt idx="3248">
                  <c:v>1</c:v>
                </c:pt>
                <c:pt idx="3249">
                  <c:v>1</c:v>
                </c:pt>
                <c:pt idx="3250">
                  <c:v>1</c:v>
                </c:pt>
                <c:pt idx="3251">
                  <c:v>1</c:v>
                </c:pt>
                <c:pt idx="3252">
                  <c:v>1</c:v>
                </c:pt>
                <c:pt idx="3253">
                  <c:v>1</c:v>
                </c:pt>
                <c:pt idx="3254">
                  <c:v>1</c:v>
                </c:pt>
                <c:pt idx="3255">
                  <c:v>1</c:v>
                </c:pt>
                <c:pt idx="3256">
                  <c:v>1</c:v>
                </c:pt>
                <c:pt idx="3257">
                  <c:v>1</c:v>
                </c:pt>
                <c:pt idx="3258">
                  <c:v>1</c:v>
                </c:pt>
                <c:pt idx="3259">
                  <c:v>1</c:v>
                </c:pt>
                <c:pt idx="3260">
                  <c:v>1</c:v>
                </c:pt>
                <c:pt idx="3261">
                  <c:v>1</c:v>
                </c:pt>
                <c:pt idx="3262">
                  <c:v>1</c:v>
                </c:pt>
                <c:pt idx="3263">
                  <c:v>1</c:v>
                </c:pt>
                <c:pt idx="3264">
                  <c:v>1</c:v>
                </c:pt>
                <c:pt idx="3265">
                  <c:v>1</c:v>
                </c:pt>
                <c:pt idx="3266">
                  <c:v>1</c:v>
                </c:pt>
                <c:pt idx="3267">
                  <c:v>1</c:v>
                </c:pt>
                <c:pt idx="3268">
                  <c:v>1</c:v>
                </c:pt>
                <c:pt idx="3269">
                  <c:v>1</c:v>
                </c:pt>
                <c:pt idx="3270">
                  <c:v>1</c:v>
                </c:pt>
                <c:pt idx="3271">
                  <c:v>1</c:v>
                </c:pt>
                <c:pt idx="3272">
                  <c:v>1</c:v>
                </c:pt>
                <c:pt idx="3273">
                  <c:v>1</c:v>
                </c:pt>
                <c:pt idx="3274">
                  <c:v>1</c:v>
                </c:pt>
                <c:pt idx="3275">
                  <c:v>1</c:v>
                </c:pt>
                <c:pt idx="3276">
                  <c:v>1</c:v>
                </c:pt>
                <c:pt idx="3277">
                  <c:v>1</c:v>
                </c:pt>
                <c:pt idx="3278">
                  <c:v>1</c:v>
                </c:pt>
                <c:pt idx="3279">
                  <c:v>1</c:v>
                </c:pt>
                <c:pt idx="3280">
                  <c:v>1</c:v>
                </c:pt>
                <c:pt idx="3281">
                  <c:v>1</c:v>
                </c:pt>
                <c:pt idx="3282">
                  <c:v>1</c:v>
                </c:pt>
                <c:pt idx="3283">
                  <c:v>1</c:v>
                </c:pt>
                <c:pt idx="3284">
                  <c:v>1</c:v>
                </c:pt>
                <c:pt idx="3285">
                  <c:v>1</c:v>
                </c:pt>
                <c:pt idx="3286">
                  <c:v>1</c:v>
                </c:pt>
                <c:pt idx="3287">
                  <c:v>1</c:v>
                </c:pt>
                <c:pt idx="3288">
                  <c:v>1</c:v>
                </c:pt>
                <c:pt idx="3289">
                  <c:v>1</c:v>
                </c:pt>
                <c:pt idx="3290">
                  <c:v>1</c:v>
                </c:pt>
                <c:pt idx="3291">
                  <c:v>1</c:v>
                </c:pt>
                <c:pt idx="3292">
                  <c:v>1</c:v>
                </c:pt>
                <c:pt idx="3293">
                  <c:v>1</c:v>
                </c:pt>
                <c:pt idx="3294">
                  <c:v>1</c:v>
                </c:pt>
                <c:pt idx="3295">
                  <c:v>1</c:v>
                </c:pt>
                <c:pt idx="3296">
                  <c:v>1</c:v>
                </c:pt>
                <c:pt idx="3297">
                  <c:v>1</c:v>
                </c:pt>
                <c:pt idx="3298">
                  <c:v>1</c:v>
                </c:pt>
                <c:pt idx="3299">
                  <c:v>1</c:v>
                </c:pt>
                <c:pt idx="3300">
                  <c:v>1</c:v>
                </c:pt>
                <c:pt idx="3301">
                  <c:v>1</c:v>
                </c:pt>
                <c:pt idx="3302">
                  <c:v>1</c:v>
                </c:pt>
                <c:pt idx="3303">
                  <c:v>1</c:v>
                </c:pt>
                <c:pt idx="3304">
                  <c:v>1</c:v>
                </c:pt>
                <c:pt idx="3305">
                  <c:v>1</c:v>
                </c:pt>
                <c:pt idx="3306">
                  <c:v>1</c:v>
                </c:pt>
                <c:pt idx="3307">
                  <c:v>1</c:v>
                </c:pt>
                <c:pt idx="3308">
                  <c:v>1</c:v>
                </c:pt>
                <c:pt idx="3309">
                  <c:v>1</c:v>
                </c:pt>
                <c:pt idx="3310">
                  <c:v>1</c:v>
                </c:pt>
                <c:pt idx="3311">
                  <c:v>1</c:v>
                </c:pt>
                <c:pt idx="3312">
                  <c:v>1</c:v>
                </c:pt>
                <c:pt idx="3313">
                  <c:v>1</c:v>
                </c:pt>
                <c:pt idx="3314">
                  <c:v>1</c:v>
                </c:pt>
                <c:pt idx="3315">
                  <c:v>1</c:v>
                </c:pt>
                <c:pt idx="3316">
                  <c:v>1</c:v>
                </c:pt>
                <c:pt idx="3317">
                  <c:v>1</c:v>
                </c:pt>
                <c:pt idx="3318">
                  <c:v>1</c:v>
                </c:pt>
                <c:pt idx="3319">
                  <c:v>1</c:v>
                </c:pt>
                <c:pt idx="3320">
                  <c:v>1</c:v>
                </c:pt>
                <c:pt idx="3321">
                  <c:v>1</c:v>
                </c:pt>
                <c:pt idx="3322">
                  <c:v>1</c:v>
                </c:pt>
                <c:pt idx="3323">
                  <c:v>1</c:v>
                </c:pt>
                <c:pt idx="3324">
                  <c:v>1</c:v>
                </c:pt>
                <c:pt idx="3325">
                  <c:v>1</c:v>
                </c:pt>
                <c:pt idx="3326">
                  <c:v>1</c:v>
                </c:pt>
                <c:pt idx="3327">
                  <c:v>1</c:v>
                </c:pt>
                <c:pt idx="3328">
                  <c:v>1</c:v>
                </c:pt>
                <c:pt idx="3329">
                  <c:v>1</c:v>
                </c:pt>
                <c:pt idx="3330">
                  <c:v>1</c:v>
                </c:pt>
                <c:pt idx="3331">
                  <c:v>1</c:v>
                </c:pt>
                <c:pt idx="3332">
                  <c:v>1</c:v>
                </c:pt>
                <c:pt idx="3333">
                  <c:v>1</c:v>
                </c:pt>
                <c:pt idx="3334">
                  <c:v>1</c:v>
                </c:pt>
                <c:pt idx="3335">
                  <c:v>1</c:v>
                </c:pt>
                <c:pt idx="3336">
                  <c:v>1</c:v>
                </c:pt>
                <c:pt idx="3337">
                  <c:v>1</c:v>
                </c:pt>
                <c:pt idx="3338">
                  <c:v>1</c:v>
                </c:pt>
                <c:pt idx="3339">
                  <c:v>1</c:v>
                </c:pt>
                <c:pt idx="3340">
                  <c:v>1</c:v>
                </c:pt>
                <c:pt idx="3341">
                  <c:v>1</c:v>
                </c:pt>
                <c:pt idx="3342">
                  <c:v>1</c:v>
                </c:pt>
                <c:pt idx="3343">
                  <c:v>1</c:v>
                </c:pt>
                <c:pt idx="3344">
                  <c:v>1</c:v>
                </c:pt>
                <c:pt idx="3345">
                  <c:v>1</c:v>
                </c:pt>
                <c:pt idx="3346">
                  <c:v>1</c:v>
                </c:pt>
                <c:pt idx="3347">
                  <c:v>1</c:v>
                </c:pt>
                <c:pt idx="3348">
                  <c:v>1</c:v>
                </c:pt>
                <c:pt idx="3349">
                  <c:v>1</c:v>
                </c:pt>
                <c:pt idx="3350">
                  <c:v>1</c:v>
                </c:pt>
                <c:pt idx="3351">
                  <c:v>1</c:v>
                </c:pt>
                <c:pt idx="3352">
                  <c:v>1</c:v>
                </c:pt>
                <c:pt idx="3353">
                  <c:v>1</c:v>
                </c:pt>
                <c:pt idx="3354">
                  <c:v>1</c:v>
                </c:pt>
                <c:pt idx="3355">
                  <c:v>1</c:v>
                </c:pt>
                <c:pt idx="3356">
                  <c:v>1</c:v>
                </c:pt>
                <c:pt idx="3357">
                  <c:v>1</c:v>
                </c:pt>
                <c:pt idx="3358">
                  <c:v>1</c:v>
                </c:pt>
                <c:pt idx="3359">
                  <c:v>1</c:v>
                </c:pt>
                <c:pt idx="3360">
                  <c:v>1</c:v>
                </c:pt>
                <c:pt idx="3361">
                  <c:v>1</c:v>
                </c:pt>
                <c:pt idx="3362">
                  <c:v>1</c:v>
                </c:pt>
                <c:pt idx="3363">
                  <c:v>1</c:v>
                </c:pt>
                <c:pt idx="3364">
                  <c:v>1</c:v>
                </c:pt>
                <c:pt idx="3365">
                  <c:v>1</c:v>
                </c:pt>
                <c:pt idx="3366">
                  <c:v>1</c:v>
                </c:pt>
                <c:pt idx="3367">
                  <c:v>1</c:v>
                </c:pt>
                <c:pt idx="3368">
                  <c:v>1</c:v>
                </c:pt>
                <c:pt idx="3369">
                  <c:v>1</c:v>
                </c:pt>
                <c:pt idx="3370">
                  <c:v>1</c:v>
                </c:pt>
                <c:pt idx="3371">
                  <c:v>1</c:v>
                </c:pt>
                <c:pt idx="3372">
                  <c:v>1</c:v>
                </c:pt>
                <c:pt idx="3373">
                  <c:v>1</c:v>
                </c:pt>
                <c:pt idx="3374">
                  <c:v>1</c:v>
                </c:pt>
                <c:pt idx="3375">
                  <c:v>1</c:v>
                </c:pt>
                <c:pt idx="3376">
                  <c:v>1</c:v>
                </c:pt>
                <c:pt idx="3377">
                  <c:v>1</c:v>
                </c:pt>
                <c:pt idx="3378">
                  <c:v>1</c:v>
                </c:pt>
                <c:pt idx="3379">
                  <c:v>1</c:v>
                </c:pt>
                <c:pt idx="3380">
                  <c:v>1</c:v>
                </c:pt>
                <c:pt idx="3381">
                  <c:v>1</c:v>
                </c:pt>
                <c:pt idx="3382">
                  <c:v>1</c:v>
                </c:pt>
                <c:pt idx="3383">
                  <c:v>1</c:v>
                </c:pt>
                <c:pt idx="3384">
                  <c:v>1</c:v>
                </c:pt>
                <c:pt idx="3385">
                  <c:v>1</c:v>
                </c:pt>
                <c:pt idx="3386">
                  <c:v>1</c:v>
                </c:pt>
                <c:pt idx="3387">
                  <c:v>1</c:v>
                </c:pt>
                <c:pt idx="3388">
                  <c:v>1</c:v>
                </c:pt>
                <c:pt idx="3389">
                  <c:v>1</c:v>
                </c:pt>
                <c:pt idx="3390">
                  <c:v>1</c:v>
                </c:pt>
                <c:pt idx="3391">
                  <c:v>1</c:v>
                </c:pt>
                <c:pt idx="3392">
                  <c:v>1</c:v>
                </c:pt>
                <c:pt idx="3393">
                  <c:v>1</c:v>
                </c:pt>
                <c:pt idx="3394">
                  <c:v>1</c:v>
                </c:pt>
                <c:pt idx="3395">
                  <c:v>1</c:v>
                </c:pt>
                <c:pt idx="3396">
                  <c:v>1</c:v>
                </c:pt>
                <c:pt idx="3397">
                  <c:v>1</c:v>
                </c:pt>
                <c:pt idx="3398">
                  <c:v>1</c:v>
                </c:pt>
                <c:pt idx="3399">
                  <c:v>1</c:v>
                </c:pt>
                <c:pt idx="3400">
                  <c:v>1</c:v>
                </c:pt>
                <c:pt idx="3401">
                  <c:v>1</c:v>
                </c:pt>
                <c:pt idx="3402">
                  <c:v>1</c:v>
                </c:pt>
                <c:pt idx="3403">
                  <c:v>1</c:v>
                </c:pt>
                <c:pt idx="3404">
                  <c:v>1</c:v>
                </c:pt>
                <c:pt idx="3405">
                  <c:v>1</c:v>
                </c:pt>
                <c:pt idx="3406">
                  <c:v>1</c:v>
                </c:pt>
                <c:pt idx="3407">
                  <c:v>1</c:v>
                </c:pt>
                <c:pt idx="3408">
                  <c:v>1</c:v>
                </c:pt>
                <c:pt idx="3409">
                  <c:v>1</c:v>
                </c:pt>
                <c:pt idx="3410">
                  <c:v>1</c:v>
                </c:pt>
                <c:pt idx="3411">
                  <c:v>1</c:v>
                </c:pt>
                <c:pt idx="3412">
                  <c:v>1</c:v>
                </c:pt>
                <c:pt idx="3413">
                  <c:v>1</c:v>
                </c:pt>
                <c:pt idx="3414">
                  <c:v>1</c:v>
                </c:pt>
                <c:pt idx="3415">
                  <c:v>1</c:v>
                </c:pt>
                <c:pt idx="3416">
                  <c:v>1</c:v>
                </c:pt>
                <c:pt idx="3417">
                  <c:v>1</c:v>
                </c:pt>
                <c:pt idx="3418">
                  <c:v>1</c:v>
                </c:pt>
                <c:pt idx="3419">
                  <c:v>1</c:v>
                </c:pt>
                <c:pt idx="3420">
                  <c:v>1</c:v>
                </c:pt>
                <c:pt idx="3421">
                  <c:v>1</c:v>
                </c:pt>
                <c:pt idx="3422">
                  <c:v>1</c:v>
                </c:pt>
                <c:pt idx="3423">
                  <c:v>1</c:v>
                </c:pt>
                <c:pt idx="3424">
                  <c:v>1</c:v>
                </c:pt>
                <c:pt idx="3425">
                  <c:v>1</c:v>
                </c:pt>
                <c:pt idx="3426">
                  <c:v>1</c:v>
                </c:pt>
                <c:pt idx="3427">
                  <c:v>1</c:v>
                </c:pt>
                <c:pt idx="3428">
                  <c:v>1</c:v>
                </c:pt>
                <c:pt idx="3429">
                  <c:v>1</c:v>
                </c:pt>
                <c:pt idx="3430">
                  <c:v>1</c:v>
                </c:pt>
                <c:pt idx="3431">
                  <c:v>1</c:v>
                </c:pt>
                <c:pt idx="3432">
                  <c:v>1</c:v>
                </c:pt>
                <c:pt idx="3433">
                  <c:v>1</c:v>
                </c:pt>
                <c:pt idx="3434">
                  <c:v>1</c:v>
                </c:pt>
                <c:pt idx="3435">
                  <c:v>1</c:v>
                </c:pt>
                <c:pt idx="3436">
                  <c:v>1</c:v>
                </c:pt>
                <c:pt idx="3437">
                  <c:v>1</c:v>
                </c:pt>
                <c:pt idx="3438">
                  <c:v>1</c:v>
                </c:pt>
                <c:pt idx="3439">
                  <c:v>1</c:v>
                </c:pt>
                <c:pt idx="3440">
                  <c:v>1</c:v>
                </c:pt>
                <c:pt idx="3441">
                  <c:v>1</c:v>
                </c:pt>
                <c:pt idx="3442">
                  <c:v>1</c:v>
                </c:pt>
                <c:pt idx="3443">
                  <c:v>1</c:v>
                </c:pt>
                <c:pt idx="3444">
                  <c:v>1</c:v>
                </c:pt>
                <c:pt idx="3445">
                  <c:v>1</c:v>
                </c:pt>
                <c:pt idx="3446">
                  <c:v>1</c:v>
                </c:pt>
                <c:pt idx="3447">
                  <c:v>1</c:v>
                </c:pt>
                <c:pt idx="3448">
                  <c:v>1</c:v>
                </c:pt>
                <c:pt idx="3449">
                  <c:v>1</c:v>
                </c:pt>
                <c:pt idx="3450">
                  <c:v>1</c:v>
                </c:pt>
                <c:pt idx="3451">
                  <c:v>1</c:v>
                </c:pt>
                <c:pt idx="3452">
                  <c:v>1</c:v>
                </c:pt>
                <c:pt idx="3453">
                  <c:v>1</c:v>
                </c:pt>
                <c:pt idx="3454">
                  <c:v>1</c:v>
                </c:pt>
                <c:pt idx="3455">
                  <c:v>1</c:v>
                </c:pt>
                <c:pt idx="3456">
                  <c:v>1</c:v>
                </c:pt>
                <c:pt idx="3457">
                  <c:v>1</c:v>
                </c:pt>
                <c:pt idx="3458">
                  <c:v>1</c:v>
                </c:pt>
                <c:pt idx="3459">
                  <c:v>1</c:v>
                </c:pt>
                <c:pt idx="3460">
                  <c:v>1</c:v>
                </c:pt>
                <c:pt idx="3461">
                  <c:v>1</c:v>
                </c:pt>
                <c:pt idx="3462">
                  <c:v>1</c:v>
                </c:pt>
                <c:pt idx="3463">
                  <c:v>1</c:v>
                </c:pt>
                <c:pt idx="3464">
                  <c:v>1</c:v>
                </c:pt>
                <c:pt idx="3465">
                  <c:v>1</c:v>
                </c:pt>
                <c:pt idx="3466">
                  <c:v>1</c:v>
                </c:pt>
                <c:pt idx="3467">
                  <c:v>1</c:v>
                </c:pt>
                <c:pt idx="3468">
                  <c:v>1</c:v>
                </c:pt>
                <c:pt idx="3469">
                  <c:v>1</c:v>
                </c:pt>
                <c:pt idx="3470">
                  <c:v>1</c:v>
                </c:pt>
                <c:pt idx="3471">
                  <c:v>1</c:v>
                </c:pt>
                <c:pt idx="3472">
                  <c:v>1</c:v>
                </c:pt>
                <c:pt idx="3473">
                  <c:v>1</c:v>
                </c:pt>
                <c:pt idx="3474">
                  <c:v>1</c:v>
                </c:pt>
                <c:pt idx="3475">
                  <c:v>1</c:v>
                </c:pt>
                <c:pt idx="3476">
                  <c:v>1</c:v>
                </c:pt>
                <c:pt idx="3477">
                  <c:v>1</c:v>
                </c:pt>
                <c:pt idx="3478">
                  <c:v>1</c:v>
                </c:pt>
                <c:pt idx="3479">
                  <c:v>1</c:v>
                </c:pt>
                <c:pt idx="3480">
                  <c:v>1</c:v>
                </c:pt>
                <c:pt idx="3481">
                  <c:v>1</c:v>
                </c:pt>
                <c:pt idx="3482">
                  <c:v>1</c:v>
                </c:pt>
                <c:pt idx="3483">
                  <c:v>1</c:v>
                </c:pt>
                <c:pt idx="3484">
                  <c:v>1</c:v>
                </c:pt>
                <c:pt idx="3485">
                  <c:v>1</c:v>
                </c:pt>
                <c:pt idx="3486">
                  <c:v>1</c:v>
                </c:pt>
                <c:pt idx="3487">
                  <c:v>1</c:v>
                </c:pt>
                <c:pt idx="3488">
                  <c:v>1</c:v>
                </c:pt>
                <c:pt idx="3489">
                  <c:v>1</c:v>
                </c:pt>
                <c:pt idx="3490">
                  <c:v>1</c:v>
                </c:pt>
                <c:pt idx="3491">
                  <c:v>1</c:v>
                </c:pt>
                <c:pt idx="3492">
                  <c:v>1</c:v>
                </c:pt>
                <c:pt idx="3493">
                  <c:v>1</c:v>
                </c:pt>
                <c:pt idx="3494">
                  <c:v>1</c:v>
                </c:pt>
                <c:pt idx="3495">
                  <c:v>1</c:v>
                </c:pt>
                <c:pt idx="3496">
                  <c:v>1</c:v>
                </c:pt>
                <c:pt idx="3497">
                  <c:v>1</c:v>
                </c:pt>
                <c:pt idx="3498">
                  <c:v>1</c:v>
                </c:pt>
                <c:pt idx="3499">
                  <c:v>1</c:v>
                </c:pt>
                <c:pt idx="3500">
                  <c:v>1</c:v>
                </c:pt>
                <c:pt idx="3501">
                  <c:v>1</c:v>
                </c:pt>
                <c:pt idx="3502">
                  <c:v>1</c:v>
                </c:pt>
                <c:pt idx="3503">
                  <c:v>1</c:v>
                </c:pt>
                <c:pt idx="3504">
                  <c:v>1</c:v>
                </c:pt>
                <c:pt idx="3505">
                  <c:v>1</c:v>
                </c:pt>
                <c:pt idx="3506">
                  <c:v>1</c:v>
                </c:pt>
                <c:pt idx="3507">
                  <c:v>1</c:v>
                </c:pt>
                <c:pt idx="3508">
                  <c:v>1</c:v>
                </c:pt>
                <c:pt idx="3509">
                  <c:v>1</c:v>
                </c:pt>
                <c:pt idx="3510">
                  <c:v>1</c:v>
                </c:pt>
                <c:pt idx="3511">
                  <c:v>1</c:v>
                </c:pt>
                <c:pt idx="3512">
                  <c:v>1</c:v>
                </c:pt>
                <c:pt idx="3513">
                  <c:v>1</c:v>
                </c:pt>
                <c:pt idx="3514">
                  <c:v>1</c:v>
                </c:pt>
                <c:pt idx="3515">
                  <c:v>1</c:v>
                </c:pt>
                <c:pt idx="3516">
                  <c:v>1</c:v>
                </c:pt>
                <c:pt idx="3517">
                  <c:v>1</c:v>
                </c:pt>
                <c:pt idx="3518">
                  <c:v>1</c:v>
                </c:pt>
                <c:pt idx="3519">
                  <c:v>1</c:v>
                </c:pt>
                <c:pt idx="3520">
                  <c:v>1</c:v>
                </c:pt>
                <c:pt idx="3521">
                  <c:v>1</c:v>
                </c:pt>
                <c:pt idx="3522">
                  <c:v>1</c:v>
                </c:pt>
                <c:pt idx="3523">
                  <c:v>1</c:v>
                </c:pt>
                <c:pt idx="3524">
                  <c:v>1</c:v>
                </c:pt>
                <c:pt idx="3525">
                  <c:v>1</c:v>
                </c:pt>
                <c:pt idx="3526">
                  <c:v>1</c:v>
                </c:pt>
                <c:pt idx="3527">
                  <c:v>1</c:v>
                </c:pt>
                <c:pt idx="3528">
                  <c:v>1</c:v>
                </c:pt>
                <c:pt idx="3529">
                  <c:v>1</c:v>
                </c:pt>
                <c:pt idx="3530">
                  <c:v>1</c:v>
                </c:pt>
                <c:pt idx="3531">
                  <c:v>1</c:v>
                </c:pt>
                <c:pt idx="3532">
                  <c:v>1</c:v>
                </c:pt>
                <c:pt idx="3533">
                  <c:v>1</c:v>
                </c:pt>
                <c:pt idx="3534">
                  <c:v>1</c:v>
                </c:pt>
                <c:pt idx="3535">
                  <c:v>1</c:v>
                </c:pt>
                <c:pt idx="3536">
                  <c:v>1</c:v>
                </c:pt>
                <c:pt idx="3537">
                  <c:v>1</c:v>
                </c:pt>
                <c:pt idx="3538">
                  <c:v>1</c:v>
                </c:pt>
                <c:pt idx="3539">
                  <c:v>1</c:v>
                </c:pt>
                <c:pt idx="3540">
                  <c:v>1</c:v>
                </c:pt>
                <c:pt idx="3541">
                  <c:v>1</c:v>
                </c:pt>
                <c:pt idx="3542">
                  <c:v>1</c:v>
                </c:pt>
                <c:pt idx="3543">
                  <c:v>1</c:v>
                </c:pt>
                <c:pt idx="3544">
                  <c:v>1</c:v>
                </c:pt>
                <c:pt idx="3545">
                  <c:v>1</c:v>
                </c:pt>
                <c:pt idx="3546">
                  <c:v>1</c:v>
                </c:pt>
                <c:pt idx="3547">
                  <c:v>1</c:v>
                </c:pt>
                <c:pt idx="3548">
                  <c:v>1</c:v>
                </c:pt>
                <c:pt idx="3549">
                  <c:v>1</c:v>
                </c:pt>
                <c:pt idx="3550">
                  <c:v>1</c:v>
                </c:pt>
                <c:pt idx="3551">
                  <c:v>1</c:v>
                </c:pt>
                <c:pt idx="3552">
                  <c:v>1</c:v>
                </c:pt>
                <c:pt idx="3553">
                  <c:v>1</c:v>
                </c:pt>
                <c:pt idx="3554">
                  <c:v>1</c:v>
                </c:pt>
                <c:pt idx="3555">
                  <c:v>1</c:v>
                </c:pt>
                <c:pt idx="3556">
                  <c:v>1</c:v>
                </c:pt>
                <c:pt idx="3557">
                  <c:v>1</c:v>
                </c:pt>
                <c:pt idx="3558">
                  <c:v>1</c:v>
                </c:pt>
                <c:pt idx="3559">
                  <c:v>1</c:v>
                </c:pt>
                <c:pt idx="3560">
                  <c:v>1</c:v>
                </c:pt>
                <c:pt idx="3561">
                  <c:v>1</c:v>
                </c:pt>
                <c:pt idx="3562">
                  <c:v>1</c:v>
                </c:pt>
                <c:pt idx="3563">
                  <c:v>1</c:v>
                </c:pt>
                <c:pt idx="3564">
                  <c:v>1</c:v>
                </c:pt>
                <c:pt idx="3565">
                  <c:v>1</c:v>
                </c:pt>
                <c:pt idx="3566">
                  <c:v>1</c:v>
                </c:pt>
                <c:pt idx="3567">
                  <c:v>1</c:v>
                </c:pt>
                <c:pt idx="3568">
                  <c:v>1</c:v>
                </c:pt>
                <c:pt idx="3569">
                  <c:v>1</c:v>
                </c:pt>
                <c:pt idx="3570">
                  <c:v>1</c:v>
                </c:pt>
                <c:pt idx="3571">
                  <c:v>1</c:v>
                </c:pt>
                <c:pt idx="3572">
                  <c:v>1</c:v>
                </c:pt>
                <c:pt idx="3573">
                  <c:v>1</c:v>
                </c:pt>
                <c:pt idx="3574">
                  <c:v>1</c:v>
                </c:pt>
                <c:pt idx="3575">
                  <c:v>1</c:v>
                </c:pt>
                <c:pt idx="3576">
                  <c:v>1</c:v>
                </c:pt>
                <c:pt idx="3577">
                  <c:v>1</c:v>
                </c:pt>
                <c:pt idx="3578">
                  <c:v>1</c:v>
                </c:pt>
                <c:pt idx="3579">
                  <c:v>1</c:v>
                </c:pt>
                <c:pt idx="3580">
                  <c:v>1</c:v>
                </c:pt>
                <c:pt idx="3581">
                  <c:v>1</c:v>
                </c:pt>
                <c:pt idx="3582">
                  <c:v>1</c:v>
                </c:pt>
                <c:pt idx="3583">
                  <c:v>1</c:v>
                </c:pt>
                <c:pt idx="3584">
                  <c:v>1</c:v>
                </c:pt>
                <c:pt idx="3585">
                  <c:v>1</c:v>
                </c:pt>
                <c:pt idx="3586">
                  <c:v>1</c:v>
                </c:pt>
                <c:pt idx="3587">
                  <c:v>1</c:v>
                </c:pt>
                <c:pt idx="3588">
                  <c:v>1</c:v>
                </c:pt>
                <c:pt idx="3589">
                  <c:v>1</c:v>
                </c:pt>
                <c:pt idx="3590">
                  <c:v>1</c:v>
                </c:pt>
                <c:pt idx="3591">
                  <c:v>1</c:v>
                </c:pt>
                <c:pt idx="3592">
                  <c:v>1</c:v>
                </c:pt>
                <c:pt idx="3593">
                  <c:v>1</c:v>
                </c:pt>
                <c:pt idx="3594">
                  <c:v>1</c:v>
                </c:pt>
                <c:pt idx="3595">
                  <c:v>1</c:v>
                </c:pt>
                <c:pt idx="3596">
                  <c:v>1</c:v>
                </c:pt>
                <c:pt idx="3597">
                  <c:v>1</c:v>
                </c:pt>
                <c:pt idx="3598">
                  <c:v>1</c:v>
                </c:pt>
                <c:pt idx="3599">
                  <c:v>1</c:v>
                </c:pt>
                <c:pt idx="3600">
                  <c:v>1</c:v>
                </c:pt>
                <c:pt idx="3601">
                  <c:v>1</c:v>
                </c:pt>
                <c:pt idx="3602">
                  <c:v>1</c:v>
                </c:pt>
                <c:pt idx="3603">
                  <c:v>1</c:v>
                </c:pt>
                <c:pt idx="3604">
                  <c:v>1</c:v>
                </c:pt>
                <c:pt idx="3605">
                  <c:v>1</c:v>
                </c:pt>
                <c:pt idx="3606">
                  <c:v>1</c:v>
                </c:pt>
                <c:pt idx="3607">
                  <c:v>1</c:v>
                </c:pt>
                <c:pt idx="3608">
                  <c:v>1</c:v>
                </c:pt>
                <c:pt idx="3609">
                  <c:v>1</c:v>
                </c:pt>
                <c:pt idx="3610">
                  <c:v>1</c:v>
                </c:pt>
                <c:pt idx="3611">
                  <c:v>1</c:v>
                </c:pt>
                <c:pt idx="3612">
                  <c:v>1</c:v>
                </c:pt>
                <c:pt idx="3613">
                  <c:v>1</c:v>
                </c:pt>
                <c:pt idx="3614">
                  <c:v>1</c:v>
                </c:pt>
                <c:pt idx="3615">
                  <c:v>1</c:v>
                </c:pt>
                <c:pt idx="3616">
                  <c:v>1</c:v>
                </c:pt>
                <c:pt idx="3617">
                  <c:v>1</c:v>
                </c:pt>
                <c:pt idx="3618">
                  <c:v>1</c:v>
                </c:pt>
                <c:pt idx="3619">
                  <c:v>1</c:v>
                </c:pt>
                <c:pt idx="3620">
                  <c:v>1</c:v>
                </c:pt>
                <c:pt idx="3621">
                  <c:v>1</c:v>
                </c:pt>
                <c:pt idx="3622">
                  <c:v>1</c:v>
                </c:pt>
                <c:pt idx="3623">
                  <c:v>1</c:v>
                </c:pt>
                <c:pt idx="3624">
                  <c:v>1</c:v>
                </c:pt>
                <c:pt idx="3625">
                  <c:v>1</c:v>
                </c:pt>
                <c:pt idx="3626">
                  <c:v>1</c:v>
                </c:pt>
                <c:pt idx="3627">
                  <c:v>1</c:v>
                </c:pt>
                <c:pt idx="3628">
                  <c:v>1</c:v>
                </c:pt>
                <c:pt idx="3629">
                  <c:v>1</c:v>
                </c:pt>
                <c:pt idx="3630">
                  <c:v>1</c:v>
                </c:pt>
                <c:pt idx="3631">
                  <c:v>1</c:v>
                </c:pt>
                <c:pt idx="3632">
                  <c:v>1</c:v>
                </c:pt>
                <c:pt idx="3633">
                  <c:v>1</c:v>
                </c:pt>
                <c:pt idx="3634">
                  <c:v>1</c:v>
                </c:pt>
                <c:pt idx="3635">
                  <c:v>1</c:v>
                </c:pt>
                <c:pt idx="3636">
                  <c:v>1</c:v>
                </c:pt>
                <c:pt idx="3637">
                  <c:v>1</c:v>
                </c:pt>
                <c:pt idx="3638">
                  <c:v>1</c:v>
                </c:pt>
                <c:pt idx="3639">
                  <c:v>1</c:v>
                </c:pt>
                <c:pt idx="3640">
                  <c:v>1</c:v>
                </c:pt>
                <c:pt idx="3641">
                  <c:v>1</c:v>
                </c:pt>
                <c:pt idx="3642">
                  <c:v>1</c:v>
                </c:pt>
                <c:pt idx="3643">
                  <c:v>1</c:v>
                </c:pt>
                <c:pt idx="3644">
                  <c:v>1</c:v>
                </c:pt>
                <c:pt idx="3645">
                  <c:v>1</c:v>
                </c:pt>
                <c:pt idx="3646">
                  <c:v>1</c:v>
                </c:pt>
                <c:pt idx="3647">
                  <c:v>1</c:v>
                </c:pt>
                <c:pt idx="3648">
                  <c:v>1</c:v>
                </c:pt>
                <c:pt idx="3649">
                  <c:v>1</c:v>
                </c:pt>
                <c:pt idx="3650">
                  <c:v>1</c:v>
                </c:pt>
                <c:pt idx="3651">
                  <c:v>1</c:v>
                </c:pt>
                <c:pt idx="3652">
                  <c:v>1</c:v>
                </c:pt>
                <c:pt idx="3653">
                  <c:v>1</c:v>
                </c:pt>
                <c:pt idx="3654">
                  <c:v>1</c:v>
                </c:pt>
                <c:pt idx="3655">
                  <c:v>1</c:v>
                </c:pt>
                <c:pt idx="3656">
                  <c:v>1</c:v>
                </c:pt>
                <c:pt idx="3657">
                  <c:v>1</c:v>
                </c:pt>
                <c:pt idx="3658">
                  <c:v>1</c:v>
                </c:pt>
                <c:pt idx="3659">
                  <c:v>1</c:v>
                </c:pt>
                <c:pt idx="3660">
                  <c:v>1</c:v>
                </c:pt>
                <c:pt idx="3661">
                  <c:v>1</c:v>
                </c:pt>
                <c:pt idx="3662">
                  <c:v>1</c:v>
                </c:pt>
                <c:pt idx="3663">
                  <c:v>1</c:v>
                </c:pt>
                <c:pt idx="3664">
                  <c:v>1</c:v>
                </c:pt>
                <c:pt idx="3665">
                  <c:v>1</c:v>
                </c:pt>
                <c:pt idx="3666">
                  <c:v>1</c:v>
                </c:pt>
                <c:pt idx="3667">
                  <c:v>1</c:v>
                </c:pt>
                <c:pt idx="3668">
                  <c:v>1</c:v>
                </c:pt>
                <c:pt idx="3669">
                  <c:v>1</c:v>
                </c:pt>
                <c:pt idx="3670">
                  <c:v>1</c:v>
                </c:pt>
                <c:pt idx="3671">
                  <c:v>1</c:v>
                </c:pt>
                <c:pt idx="3672">
                  <c:v>1</c:v>
                </c:pt>
                <c:pt idx="3673">
                  <c:v>1</c:v>
                </c:pt>
                <c:pt idx="3674">
                  <c:v>1</c:v>
                </c:pt>
                <c:pt idx="3675">
                  <c:v>1</c:v>
                </c:pt>
                <c:pt idx="3676">
                  <c:v>1</c:v>
                </c:pt>
                <c:pt idx="3677">
                  <c:v>1</c:v>
                </c:pt>
                <c:pt idx="3678">
                  <c:v>1</c:v>
                </c:pt>
                <c:pt idx="3679">
                  <c:v>1</c:v>
                </c:pt>
                <c:pt idx="3680">
                  <c:v>1</c:v>
                </c:pt>
                <c:pt idx="3681">
                  <c:v>1</c:v>
                </c:pt>
                <c:pt idx="3682">
                  <c:v>1</c:v>
                </c:pt>
                <c:pt idx="3683">
                  <c:v>1</c:v>
                </c:pt>
                <c:pt idx="3684">
                  <c:v>1</c:v>
                </c:pt>
                <c:pt idx="3685">
                  <c:v>1</c:v>
                </c:pt>
                <c:pt idx="3686">
                  <c:v>1</c:v>
                </c:pt>
                <c:pt idx="3687">
                  <c:v>1</c:v>
                </c:pt>
                <c:pt idx="3688">
                  <c:v>1</c:v>
                </c:pt>
                <c:pt idx="3689">
                  <c:v>1</c:v>
                </c:pt>
                <c:pt idx="3690">
                  <c:v>1</c:v>
                </c:pt>
                <c:pt idx="3691">
                  <c:v>1</c:v>
                </c:pt>
                <c:pt idx="3692">
                  <c:v>1</c:v>
                </c:pt>
                <c:pt idx="3693">
                  <c:v>1</c:v>
                </c:pt>
                <c:pt idx="3694">
                  <c:v>1</c:v>
                </c:pt>
                <c:pt idx="3695">
                  <c:v>1</c:v>
                </c:pt>
                <c:pt idx="3696">
                  <c:v>1</c:v>
                </c:pt>
                <c:pt idx="3697">
                  <c:v>1</c:v>
                </c:pt>
                <c:pt idx="3698">
                  <c:v>1</c:v>
                </c:pt>
                <c:pt idx="3699">
                  <c:v>1</c:v>
                </c:pt>
                <c:pt idx="3700">
                  <c:v>1</c:v>
                </c:pt>
                <c:pt idx="3701">
                  <c:v>1</c:v>
                </c:pt>
                <c:pt idx="3702">
                  <c:v>1</c:v>
                </c:pt>
                <c:pt idx="3703">
                  <c:v>1</c:v>
                </c:pt>
                <c:pt idx="3704">
                  <c:v>1</c:v>
                </c:pt>
                <c:pt idx="3705">
                  <c:v>1</c:v>
                </c:pt>
                <c:pt idx="3706">
                  <c:v>1</c:v>
                </c:pt>
                <c:pt idx="3707">
                  <c:v>1</c:v>
                </c:pt>
                <c:pt idx="3708">
                  <c:v>1</c:v>
                </c:pt>
                <c:pt idx="3709">
                  <c:v>1</c:v>
                </c:pt>
                <c:pt idx="3710">
                  <c:v>1</c:v>
                </c:pt>
                <c:pt idx="3711">
                  <c:v>1</c:v>
                </c:pt>
                <c:pt idx="3712">
                  <c:v>1</c:v>
                </c:pt>
                <c:pt idx="3713">
                  <c:v>1</c:v>
                </c:pt>
                <c:pt idx="3714">
                  <c:v>1</c:v>
                </c:pt>
                <c:pt idx="3715">
                  <c:v>1</c:v>
                </c:pt>
                <c:pt idx="3716">
                  <c:v>1</c:v>
                </c:pt>
                <c:pt idx="3717">
                  <c:v>1</c:v>
                </c:pt>
                <c:pt idx="3718">
                  <c:v>1</c:v>
                </c:pt>
                <c:pt idx="3719">
                  <c:v>1</c:v>
                </c:pt>
                <c:pt idx="3720">
                  <c:v>1</c:v>
                </c:pt>
                <c:pt idx="3721">
                  <c:v>1</c:v>
                </c:pt>
                <c:pt idx="3722">
                  <c:v>1</c:v>
                </c:pt>
                <c:pt idx="3723">
                  <c:v>1</c:v>
                </c:pt>
                <c:pt idx="3724">
                  <c:v>1</c:v>
                </c:pt>
                <c:pt idx="3725">
                  <c:v>1</c:v>
                </c:pt>
                <c:pt idx="3726">
                  <c:v>1</c:v>
                </c:pt>
                <c:pt idx="3727">
                  <c:v>1</c:v>
                </c:pt>
                <c:pt idx="3728">
                  <c:v>1</c:v>
                </c:pt>
                <c:pt idx="3729">
                  <c:v>1</c:v>
                </c:pt>
                <c:pt idx="3730">
                  <c:v>1</c:v>
                </c:pt>
                <c:pt idx="3731">
                  <c:v>1</c:v>
                </c:pt>
                <c:pt idx="3732">
                  <c:v>1</c:v>
                </c:pt>
                <c:pt idx="3733">
                  <c:v>1</c:v>
                </c:pt>
                <c:pt idx="3734">
                  <c:v>1</c:v>
                </c:pt>
                <c:pt idx="3735">
                  <c:v>1</c:v>
                </c:pt>
                <c:pt idx="3736">
                  <c:v>1</c:v>
                </c:pt>
                <c:pt idx="3737">
                  <c:v>1</c:v>
                </c:pt>
                <c:pt idx="3738">
                  <c:v>1</c:v>
                </c:pt>
                <c:pt idx="3739">
                  <c:v>1</c:v>
                </c:pt>
                <c:pt idx="3740">
                  <c:v>1</c:v>
                </c:pt>
                <c:pt idx="3741">
                  <c:v>1</c:v>
                </c:pt>
                <c:pt idx="3742">
                  <c:v>1</c:v>
                </c:pt>
                <c:pt idx="3743">
                  <c:v>1</c:v>
                </c:pt>
                <c:pt idx="3744">
                  <c:v>1</c:v>
                </c:pt>
                <c:pt idx="3745">
                  <c:v>1</c:v>
                </c:pt>
                <c:pt idx="3746">
                  <c:v>1</c:v>
                </c:pt>
                <c:pt idx="3747">
                  <c:v>1</c:v>
                </c:pt>
                <c:pt idx="3748">
                  <c:v>1</c:v>
                </c:pt>
                <c:pt idx="3749">
                  <c:v>1</c:v>
                </c:pt>
                <c:pt idx="3750">
                  <c:v>1</c:v>
                </c:pt>
                <c:pt idx="3751">
                  <c:v>1</c:v>
                </c:pt>
                <c:pt idx="3752">
                  <c:v>1</c:v>
                </c:pt>
                <c:pt idx="3753">
                  <c:v>1</c:v>
                </c:pt>
                <c:pt idx="3754">
                  <c:v>1</c:v>
                </c:pt>
                <c:pt idx="3755">
                  <c:v>1</c:v>
                </c:pt>
                <c:pt idx="3756">
                  <c:v>1</c:v>
                </c:pt>
                <c:pt idx="3757">
                  <c:v>1</c:v>
                </c:pt>
                <c:pt idx="3758">
                  <c:v>1</c:v>
                </c:pt>
                <c:pt idx="3759">
                  <c:v>1</c:v>
                </c:pt>
                <c:pt idx="3760">
                  <c:v>1</c:v>
                </c:pt>
                <c:pt idx="3761">
                  <c:v>1</c:v>
                </c:pt>
                <c:pt idx="3762">
                  <c:v>1</c:v>
                </c:pt>
                <c:pt idx="3763">
                  <c:v>1</c:v>
                </c:pt>
                <c:pt idx="3764">
                  <c:v>1</c:v>
                </c:pt>
                <c:pt idx="3765">
                  <c:v>1</c:v>
                </c:pt>
                <c:pt idx="3766">
                  <c:v>1</c:v>
                </c:pt>
                <c:pt idx="3767">
                  <c:v>1</c:v>
                </c:pt>
                <c:pt idx="3768">
                  <c:v>1</c:v>
                </c:pt>
                <c:pt idx="3769">
                  <c:v>1</c:v>
                </c:pt>
                <c:pt idx="3770">
                  <c:v>1</c:v>
                </c:pt>
                <c:pt idx="3771">
                  <c:v>1</c:v>
                </c:pt>
                <c:pt idx="3772">
                  <c:v>1</c:v>
                </c:pt>
                <c:pt idx="3773">
                  <c:v>1</c:v>
                </c:pt>
                <c:pt idx="3774">
                  <c:v>1</c:v>
                </c:pt>
                <c:pt idx="3775">
                  <c:v>1</c:v>
                </c:pt>
                <c:pt idx="3776">
                  <c:v>1</c:v>
                </c:pt>
                <c:pt idx="3777">
                  <c:v>1</c:v>
                </c:pt>
                <c:pt idx="3778">
                  <c:v>1</c:v>
                </c:pt>
                <c:pt idx="3779">
                  <c:v>1</c:v>
                </c:pt>
                <c:pt idx="3780">
                  <c:v>1</c:v>
                </c:pt>
                <c:pt idx="3781">
                  <c:v>1</c:v>
                </c:pt>
                <c:pt idx="3782">
                  <c:v>1</c:v>
                </c:pt>
                <c:pt idx="3783">
                  <c:v>1</c:v>
                </c:pt>
                <c:pt idx="3784">
                  <c:v>1</c:v>
                </c:pt>
                <c:pt idx="3785">
                  <c:v>1</c:v>
                </c:pt>
                <c:pt idx="3786">
                  <c:v>1</c:v>
                </c:pt>
                <c:pt idx="3787">
                  <c:v>1</c:v>
                </c:pt>
                <c:pt idx="3788">
                  <c:v>1</c:v>
                </c:pt>
                <c:pt idx="3789">
                  <c:v>1</c:v>
                </c:pt>
                <c:pt idx="3790">
                  <c:v>1</c:v>
                </c:pt>
                <c:pt idx="3791">
                  <c:v>1</c:v>
                </c:pt>
                <c:pt idx="3792">
                  <c:v>1</c:v>
                </c:pt>
                <c:pt idx="3793">
                  <c:v>1</c:v>
                </c:pt>
                <c:pt idx="3794">
                  <c:v>1</c:v>
                </c:pt>
                <c:pt idx="3795">
                  <c:v>1</c:v>
                </c:pt>
                <c:pt idx="3796">
                  <c:v>1</c:v>
                </c:pt>
                <c:pt idx="3797">
                  <c:v>1</c:v>
                </c:pt>
                <c:pt idx="3798">
                  <c:v>1</c:v>
                </c:pt>
                <c:pt idx="3799">
                  <c:v>1</c:v>
                </c:pt>
                <c:pt idx="3800">
                  <c:v>1</c:v>
                </c:pt>
                <c:pt idx="3801">
                  <c:v>1</c:v>
                </c:pt>
                <c:pt idx="3802">
                  <c:v>1</c:v>
                </c:pt>
                <c:pt idx="3803">
                  <c:v>1</c:v>
                </c:pt>
                <c:pt idx="3804">
                  <c:v>1</c:v>
                </c:pt>
                <c:pt idx="3805">
                  <c:v>1</c:v>
                </c:pt>
                <c:pt idx="3806">
                  <c:v>1</c:v>
                </c:pt>
                <c:pt idx="3807">
                  <c:v>1</c:v>
                </c:pt>
                <c:pt idx="3808">
                  <c:v>1</c:v>
                </c:pt>
                <c:pt idx="3809">
                  <c:v>1</c:v>
                </c:pt>
                <c:pt idx="3810">
                  <c:v>1</c:v>
                </c:pt>
                <c:pt idx="3811">
                  <c:v>1</c:v>
                </c:pt>
                <c:pt idx="3812">
                  <c:v>1</c:v>
                </c:pt>
                <c:pt idx="3813">
                  <c:v>1</c:v>
                </c:pt>
                <c:pt idx="3814">
                  <c:v>1</c:v>
                </c:pt>
                <c:pt idx="3815">
                  <c:v>1</c:v>
                </c:pt>
                <c:pt idx="3816">
                  <c:v>1</c:v>
                </c:pt>
                <c:pt idx="3817">
                  <c:v>1</c:v>
                </c:pt>
                <c:pt idx="3818">
                  <c:v>1</c:v>
                </c:pt>
                <c:pt idx="3819">
                  <c:v>1</c:v>
                </c:pt>
                <c:pt idx="3820">
                  <c:v>1</c:v>
                </c:pt>
                <c:pt idx="3821">
                  <c:v>1</c:v>
                </c:pt>
                <c:pt idx="3822">
                  <c:v>1</c:v>
                </c:pt>
                <c:pt idx="3823">
                  <c:v>1</c:v>
                </c:pt>
                <c:pt idx="3824">
                  <c:v>1</c:v>
                </c:pt>
                <c:pt idx="3825">
                  <c:v>1</c:v>
                </c:pt>
                <c:pt idx="3826">
                  <c:v>1</c:v>
                </c:pt>
                <c:pt idx="3827">
                  <c:v>1</c:v>
                </c:pt>
                <c:pt idx="3828">
                  <c:v>1</c:v>
                </c:pt>
                <c:pt idx="3829">
                  <c:v>1</c:v>
                </c:pt>
                <c:pt idx="3830">
                  <c:v>1</c:v>
                </c:pt>
                <c:pt idx="3831">
                  <c:v>1</c:v>
                </c:pt>
                <c:pt idx="3832">
                  <c:v>1</c:v>
                </c:pt>
                <c:pt idx="3833">
                  <c:v>1</c:v>
                </c:pt>
                <c:pt idx="3834">
                  <c:v>1</c:v>
                </c:pt>
                <c:pt idx="3835">
                  <c:v>1</c:v>
                </c:pt>
                <c:pt idx="3836">
                  <c:v>1</c:v>
                </c:pt>
                <c:pt idx="3837">
                  <c:v>1</c:v>
                </c:pt>
                <c:pt idx="3838">
                  <c:v>1</c:v>
                </c:pt>
                <c:pt idx="3839">
                  <c:v>1</c:v>
                </c:pt>
                <c:pt idx="3840">
                  <c:v>1</c:v>
                </c:pt>
                <c:pt idx="3841">
                  <c:v>1</c:v>
                </c:pt>
                <c:pt idx="3842">
                  <c:v>1</c:v>
                </c:pt>
                <c:pt idx="3843">
                  <c:v>1</c:v>
                </c:pt>
                <c:pt idx="3844">
                  <c:v>1</c:v>
                </c:pt>
                <c:pt idx="3845">
                  <c:v>1</c:v>
                </c:pt>
                <c:pt idx="3846">
                  <c:v>1</c:v>
                </c:pt>
                <c:pt idx="3847">
                  <c:v>1</c:v>
                </c:pt>
                <c:pt idx="3848">
                  <c:v>1</c:v>
                </c:pt>
                <c:pt idx="3849">
                  <c:v>1</c:v>
                </c:pt>
                <c:pt idx="3850">
                  <c:v>1</c:v>
                </c:pt>
                <c:pt idx="3851">
                  <c:v>1</c:v>
                </c:pt>
                <c:pt idx="3852">
                  <c:v>1</c:v>
                </c:pt>
                <c:pt idx="3853">
                  <c:v>1</c:v>
                </c:pt>
                <c:pt idx="3854">
                  <c:v>1</c:v>
                </c:pt>
                <c:pt idx="3855">
                  <c:v>1</c:v>
                </c:pt>
                <c:pt idx="3856">
                  <c:v>1</c:v>
                </c:pt>
                <c:pt idx="3857">
                  <c:v>1</c:v>
                </c:pt>
                <c:pt idx="3858">
                  <c:v>1</c:v>
                </c:pt>
                <c:pt idx="3859">
                  <c:v>1</c:v>
                </c:pt>
                <c:pt idx="3860">
                  <c:v>1</c:v>
                </c:pt>
                <c:pt idx="3861">
                  <c:v>1</c:v>
                </c:pt>
                <c:pt idx="3862">
                  <c:v>1</c:v>
                </c:pt>
                <c:pt idx="3863">
                  <c:v>1</c:v>
                </c:pt>
                <c:pt idx="3864">
                  <c:v>1</c:v>
                </c:pt>
                <c:pt idx="3865">
                  <c:v>1</c:v>
                </c:pt>
                <c:pt idx="3866">
                  <c:v>1</c:v>
                </c:pt>
                <c:pt idx="3867">
                  <c:v>1</c:v>
                </c:pt>
                <c:pt idx="3868">
                  <c:v>1</c:v>
                </c:pt>
                <c:pt idx="3869">
                  <c:v>1</c:v>
                </c:pt>
                <c:pt idx="3870">
                  <c:v>1</c:v>
                </c:pt>
                <c:pt idx="3871">
                  <c:v>1</c:v>
                </c:pt>
                <c:pt idx="3872">
                  <c:v>1</c:v>
                </c:pt>
                <c:pt idx="3873">
                  <c:v>1</c:v>
                </c:pt>
                <c:pt idx="3874">
                  <c:v>1</c:v>
                </c:pt>
                <c:pt idx="3875">
                  <c:v>1</c:v>
                </c:pt>
                <c:pt idx="3876">
                  <c:v>1</c:v>
                </c:pt>
                <c:pt idx="3877">
                  <c:v>1</c:v>
                </c:pt>
                <c:pt idx="3878">
                  <c:v>1</c:v>
                </c:pt>
                <c:pt idx="3879">
                  <c:v>1</c:v>
                </c:pt>
                <c:pt idx="3880">
                  <c:v>1</c:v>
                </c:pt>
                <c:pt idx="3881">
                  <c:v>1</c:v>
                </c:pt>
                <c:pt idx="3882">
                  <c:v>1</c:v>
                </c:pt>
                <c:pt idx="3883">
                  <c:v>1</c:v>
                </c:pt>
                <c:pt idx="3884">
                  <c:v>1</c:v>
                </c:pt>
                <c:pt idx="3885">
                  <c:v>1</c:v>
                </c:pt>
                <c:pt idx="3886">
                  <c:v>1</c:v>
                </c:pt>
                <c:pt idx="3887">
                  <c:v>1</c:v>
                </c:pt>
                <c:pt idx="3888">
                  <c:v>1</c:v>
                </c:pt>
                <c:pt idx="3889">
                  <c:v>1</c:v>
                </c:pt>
                <c:pt idx="3890">
                  <c:v>1</c:v>
                </c:pt>
                <c:pt idx="3891">
                  <c:v>1</c:v>
                </c:pt>
                <c:pt idx="3892">
                  <c:v>1</c:v>
                </c:pt>
                <c:pt idx="3893">
                  <c:v>1</c:v>
                </c:pt>
                <c:pt idx="3894">
                  <c:v>1</c:v>
                </c:pt>
                <c:pt idx="3895">
                  <c:v>1</c:v>
                </c:pt>
                <c:pt idx="3896">
                  <c:v>1</c:v>
                </c:pt>
                <c:pt idx="3897">
                  <c:v>1</c:v>
                </c:pt>
                <c:pt idx="3898">
                  <c:v>1</c:v>
                </c:pt>
                <c:pt idx="3899">
                  <c:v>1</c:v>
                </c:pt>
                <c:pt idx="3900">
                  <c:v>1</c:v>
                </c:pt>
                <c:pt idx="3901">
                  <c:v>1</c:v>
                </c:pt>
                <c:pt idx="3902">
                  <c:v>1</c:v>
                </c:pt>
                <c:pt idx="3903">
                  <c:v>1</c:v>
                </c:pt>
                <c:pt idx="3904">
                  <c:v>1</c:v>
                </c:pt>
                <c:pt idx="3905">
                  <c:v>1</c:v>
                </c:pt>
                <c:pt idx="3906">
                  <c:v>1</c:v>
                </c:pt>
                <c:pt idx="3907">
                  <c:v>1</c:v>
                </c:pt>
                <c:pt idx="3908">
                  <c:v>1</c:v>
                </c:pt>
                <c:pt idx="3909">
                  <c:v>1</c:v>
                </c:pt>
                <c:pt idx="3910">
                  <c:v>1</c:v>
                </c:pt>
                <c:pt idx="3911">
                  <c:v>1</c:v>
                </c:pt>
                <c:pt idx="3912">
                  <c:v>1</c:v>
                </c:pt>
                <c:pt idx="3913">
                  <c:v>1</c:v>
                </c:pt>
                <c:pt idx="3914">
                  <c:v>1</c:v>
                </c:pt>
                <c:pt idx="3915">
                  <c:v>1</c:v>
                </c:pt>
                <c:pt idx="3916">
                  <c:v>1</c:v>
                </c:pt>
                <c:pt idx="3917">
                  <c:v>1</c:v>
                </c:pt>
                <c:pt idx="3918">
                  <c:v>1</c:v>
                </c:pt>
                <c:pt idx="3919">
                  <c:v>1</c:v>
                </c:pt>
                <c:pt idx="3920">
                  <c:v>1</c:v>
                </c:pt>
                <c:pt idx="3921">
                  <c:v>1</c:v>
                </c:pt>
                <c:pt idx="3922">
                  <c:v>1</c:v>
                </c:pt>
                <c:pt idx="3923">
                  <c:v>1</c:v>
                </c:pt>
                <c:pt idx="3924">
                  <c:v>1</c:v>
                </c:pt>
                <c:pt idx="3925">
                  <c:v>1</c:v>
                </c:pt>
                <c:pt idx="3926">
                  <c:v>1</c:v>
                </c:pt>
                <c:pt idx="3927">
                  <c:v>1</c:v>
                </c:pt>
                <c:pt idx="3928">
                  <c:v>1</c:v>
                </c:pt>
                <c:pt idx="3929">
                  <c:v>1</c:v>
                </c:pt>
                <c:pt idx="3930">
                  <c:v>1</c:v>
                </c:pt>
                <c:pt idx="3931">
                  <c:v>1</c:v>
                </c:pt>
                <c:pt idx="3932">
                  <c:v>1</c:v>
                </c:pt>
                <c:pt idx="3933">
                  <c:v>1</c:v>
                </c:pt>
                <c:pt idx="3934">
                  <c:v>1</c:v>
                </c:pt>
                <c:pt idx="3935">
                  <c:v>1</c:v>
                </c:pt>
                <c:pt idx="3936">
                  <c:v>1</c:v>
                </c:pt>
                <c:pt idx="3937">
                  <c:v>1</c:v>
                </c:pt>
                <c:pt idx="3938">
                  <c:v>1</c:v>
                </c:pt>
                <c:pt idx="3939">
                  <c:v>1</c:v>
                </c:pt>
                <c:pt idx="3940">
                  <c:v>1</c:v>
                </c:pt>
                <c:pt idx="3941">
                  <c:v>1</c:v>
                </c:pt>
                <c:pt idx="3942">
                  <c:v>1</c:v>
                </c:pt>
                <c:pt idx="3943">
                  <c:v>1</c:v>
                </c:pt>
                <c:pt idx="3944">
                  <c:v>1</c:v>
                </c:pt>
                <c:pt idx="3945">
                  <c:v>1</c:v>
                </c:pt>
                <c:pt idx="3946">
                  <c:v>1</c:v>
                </c:pt>
                <c:pt idx="3947">
                  <c:v>1</c:v>
                </c:pt>
                <c:pt idx="3948">
                  <c:v>1</c:v>
                </c:pt>
                <c:pt idx="3949">
                  <c:v>1</c:v>
                </c:pt>
                <c:pt idx="3950">
                  <c:v>1</c:v>
                </c:pt>
                <c:pt idx="3951">
                  <c:v>1</c:v>
                </c:pt>
                <c:pt idx="3952">
                  <c:v>1</c:v>
                </c:pt>
                <c:pt idx="3953">
                  <c:v>1</c:v>
                </c:pt>
                <c:pt idx="3954">
                  <c:v>1</c:v>
                </c:pt>
                <c:pt idx="3955">
                  <c:v>1</c:v>
                </c:pt>
                <c:pt idx="3956">
                  <c:v>1</c:v>
                </c:pt>
                <c:pt idx="3957">
                  <c:v>1</c:v>
                </c:pt>
                <c:pt idx="3958">
                  <c:v>1</c:v>
                </c:pt>
                <c:pt idx="3959">
                  <c:v>1</c:v>
                </c:pt>
                <c:pt idx="3960">
                  <c:v>1</c:v>
                </c:pt>
                <c:pt idx="3961">
                  <c:v>1</c:v>
                </c:pt>
                <c:pt idx="3962">
                  <c:v>1</c:v>
                </c:pt>
                <c:pt idx="3963">
                  <c:v>1</c:v>
                </c:pt>
                <c:pt idx="3964">
                  <c:v>1</c:v>
                </c:pt>
                <c:pt idx="3965">
                  <c:v>1</c:v>
                </c:pt>
                <c:pt idx="3966">
                  <c:v>1</c:v>
                </c:pt>
                <c:pt idx="3967">
                  <c:v>1</c:v>
                </c:pt>
                <c:pt idx="3968">
                  <c:v>1</c:v>
                </c:pt>
                <c:pt idx="3969">
                  <c:v>1</c:v>
                </c:pt>
                <c:pt idx="3970">
                  <c:v>1</c:v>
                </c:pt>
                <c:pt idx="3971">
                  <c:v>1</c:v>
                </c:pt>
                <c:pt idx="3972">
                  <c:v>1</c:v>
                </c:pt>
                <c:pt idx="3973">
                  <c:v>1</c:v>
                </c:pt>
                <c:pt idx="3974">
                  <c:v>1</c:v>
                </c:pt>
                <c:pt idx="3975">
                  <c:v>1</c:v>
                </c:pt>
                <c:pt idx="3976">
                  <c:v>1</c:v>
                </c:pt>
                <c:pt idx="3977">
                  <c:v>1</c:v>
                </c:pt>
                <c:pt idx="3978">
                  <c:v>1</c:v>
                </c:pt>
                <c:pt idx="3979">
                  <c:v>1</c:v>
                </c:pt>
                <c:pt idx="3980">
                  <c:v>1</c:v>
                </c:pt>
                <c:pt idx="3981">
                  <c:v>1</c:v>
                </c:pt>
                <c:pt idx="3982">
                  <c:v>1</c:v>
                </c:pt>
                <c:pt idx="3983">
                  <c:v>1</c:v>
                </c:pt>
                <c:pt idx="3984">
                  <c:v>1</c:v>
                </c:pt>
                <c:pt idx="3985">
                  <c:v>1</c:v>
                </c:pt>
                <c:pt idx="3986">
                  <c:v>1</c:v>
                </c:pt>
                <c:pt idx="3987">
                  <c:v>1</c:v>
                </c:pt>
                <c:pt idx="3988">
                  <c:v>1</c:v>
                </c:pt>
                <c:pt idx="3989">
                  <c:v>1</c:v>
                </c:pt>
                <c:pt idx="3990">
                  <c:v>1</c:v>
                </c:pt>
                <c:pt idx="3991">
                  <c:v>1</c:v>
                </c:pt>
                <c:pt idx="3992">
                  <c:v>1</c:v>
                </c:pt>
                <c:pt idx="3993">
                  <c:v>1</c:v>
                </c:pt>
                <c:pt idx="3994">
                  <c:v>1</c:v>
                </c:pt>
                <c:pt idx="3995">
                  <c:v>1</c:v>
                </c:pt>
                <c:pt idx="3996">
                  <c:v>1</c:v>
                </c:pt>
                <c:pt idx="3997">
                  <c:v>1</c:v>
                </c:pt>
                <c:pt idx="3998">
                  <c:v>1</c:v>
                </c:pt>
                <c:pt idx="3999">
                  <c:v>1</c:v>
                </c:pt>
                <c:pt idx="4000">
                  <c:v>1</c:v>
                </c:pt>
                <c:pt idx="4001">
                  <c:v>1</c:v>
                </c:pt>
              </c:numCache>
            </c:numRef>
          </c:yVal>
          <c:smooth val="0"/>
        </c:ser>
        <c:ser>
          <c:idx val="4"/>
          <c:order val="4"/>
          <c:tx>
            <c:strRef>
              <c:f>'Award Distribution Data'!$Q$2</c:f>
              <c:strCache>
                <c:ptCount val="1"/>
                <c:pt idx="0">
                  <c:v>NSF</c:v>
                </c:pt>
              </c:strCache>
            </c:strRef>
          </c:tx>
          <c:spPr>
            <a:ln>
              <a:prstDash val="sysDot"/>
            </a:ln>
          </c:spPr>
          <c:marker>
            <c:symbol val="none"/>
          </c:marker>
          <c:xVal>
            <c:numRef>
              <c:f>'Award Distribution Data'!$L$3:$L$4004</c:f>
              <c:numCache>
                <c:formatCode>"$"#,##0</c:formatCode>
                <c:ptCount val="4002"/>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pt idx="21">
                  <c:v>21000</c:v>
                </c:pt>
                <c:pt idx="22">
                  <c:v>22000</c:v>
                </c:pt>
                <c:pt idx="23">
                  <c:v>23000</c:v>
                </c:pt>
                <c:pt idx="24">
                  <c:v>24000</c:v>
                </c:pt>
                <c:pt idx="25">
                  <c:v>25000</c:v>
                </c:pt>
                <c:pt idx="26">
                  <c:v>26000</c:v>
                </c:pt>
                <c:pt idx="27">
                  <c:v>27000</c:v>
                </c:pt>
                <c:pt idx="28">
                  <c:v>28000</c:v>
                </c:pt>
                <c:pt idx="29">
                  <c:v>29000</c:v>
                </c:pt>
                <c:pt idx="30">
                  <c:v>30000</c:v>
                </c:pt>
                <c:pt idx="31">
                  <c:v>31000</c:v>
                </c:pt>
                <c:pt idx="32">
                  <c:v>32000</c:v>
                </c:pt>
                <c:pt idx="33">
                  <c:v>33000</c:v>
                </c:pt>
                <c:pt idx="34">
                  <c:v>34000</c:v>
                </c:pt>
                <c:pt idx="35">
                  <c:v>35000</c:v>
                </c:pt>
                <c:pt idx="36">
                  <c:v>36000</c:v>
                </c:pt>
                <c:pt idx="37">
                  <c:v>37000</c:v>
                </c:pt>
                <c:pt idx="38">
                  <c:v>38000</c:v>
                </c:pt>
                <c:pt idx="39">
                  <c:v>39000</c:v>
                </c:pt>
                <c:pt idx="40">
                  <c:v>40000</c:v>
                </c:pt>
                <c:pt idx="41">
                  <c:v>41000</c:v>
                </c:pt>
                <c:pt idx="42">
                  <c:v>42000</c:v>
                </c:pt>
                <c:pt idx="43">
                  <c:v>43000</c:v>
                </c:pt>
                <c:pt idx="44">
                  <c:v>44000</c:v>
                </c:pt>
                <c:pt idx="45">
                  <c:v>45000</c:v>
                </c:pt>
                <c:pt idx="46">
                  <c:v>46000</c:v>
                </c:pt>
                <c:pt idx="47">
                  <c:v>47000</c:v>
                </c:pt>
                <c:pt idx="48">
                  <c:v>48000</c:v>
                </c:pt>
                <c:pt idx="49">
                  <c:v>49000</c:v>
                </c:pt>
                <c:pt idx="50">
                  <c:v>50000</c:v>
                </c:pt>
                <c:pt idx="51">
                  <c:v>51000</c:v>
                </c:pt>
                <c:pt idx="52">
                  <c:v>52000</c:v>
                </c:pt>
                <c:pt idx="53">
                  <c:v>53000</c:v>
                </c:pt>
                <c:pt idx="54">
                  <c:v>54000</c:v>
                </c:pt>
                <c:pt idx="55">
                  <c:v>55000</c:v>
                </c:pt>
                <c:pt idx="56">
                  <c:v>56000</c:v>
                </c:pt>
                <c:pt idx="57">
                  <c:v>57000</c:v>
                </c:pt>
                <c:pt idx="58">
                  <c:v>58000</c:v>
                </c:pt>
                <c:pt idx="59">
                  <c:v>59000</c:v>
                </c:pt>
                <c:pt idx="60">
                  <c:v>60000</c:v>
                </c:pt>
                <c:pt idx="61">
                  <c:v>61000</c:v>
                </c:pt>
                <c:pt idx="62">
                  <c:v>62000</c:v>
                </c:pt>
                <c:pt idx="63">
                  <c:v>63000</c:v>
                </c:pt>
                <c:pt idx="64">
                  <c:v>64000</c:v>
                </c:pt>
                <c:pt idx="65">
                  <c:v>65000</c:v>
                </c:pt>
                <c:pt idx="66">
                  <c:v>66000</c:v>
                </c:pt>
                <c:pt idx="67">
                  <c:v>67000</c:v>
                </c:pt>
                <c:pt idx="68">
                  <c:v>68000</c:v>
                </c:pt>
                <c:pt idx="69">
                  <c:v>69000</c:v>
                </c:pt>
                <c:pt idx="70">
                  <c:v>70000</c:v>
                </c:pt>
                <c:pt idx="71">
                  <c:v>71000</c:v>
                </c:pt>
                <c:pt idx="72">
                  <c:v>72000</c:v>
                </c:pt>
                <c:pt idx="73">
                  <c:v>73000</c:v>
                </c:pt>
                <c:pt idx="74">
                  <c:v>74000</c:v>
                </c:pt>
                <c:pt idx="75">
                  <c:v>75000</c:v>
                </c:pt>
                <c:pt idx="76">
                  <c:v>76000</c:v>
                </c:pt>
                <c:pt idx="77">
                  <c:v>77000</c:v>
                </c:pt>
                <c:pt idx="78">
                  <c:v>78000</c:v>
                </c:pt>
                <c:pt idx="79">
                  <c:v>79000</c:v>
                </c:pt>
                <c:pt idx="80">
                  <c:v>80000</c:v>
                </c:pt>
                <c:pt idx="81">
                  <c:v>81000</c:v>
                </c:pt>
                <c:pt idx="82">
                  <c:v>82000</c:v>
                </c:pt>
                <c:pt idx="83">
                  <c:v>83000</c:v>
                </c:pt>
                <c:pt idx="84">
                  <c:v>84000</c:v>
                </c:pt>
                <c:pt idx="85">
                  <c:v>85000</c:v>
                </c:pt>
                <c:pt idx="86">
                  <c:v>86000</c:v>
                </c:pt>
                <c:pt idx="87">
                  <c:v>87000</c:v>
                </c:pt>
                <c:pt idx="88">
                  <c:v>88000</c:v>
                </c:pt>
                <c:pt idx="89">
                  <c:v>89000</c:v>
                </c:pt>
                <c:pt idx="90">
                  <c:v>90000</c:v>
                </c:pt>
                <c:pt idx="91">
                  <c:v>91000</c:v>
                </c:pt>
                <c:pt idx="92">
                  <c:v>92000</c:v>
                </c:pt>
                <c:pt idx="93">
                  <c:v>93000</c:v>
                </c:pt>
                <c:pt idx="94">
                  <c:v>94000</c:v>
                </c:pt>
                <c:pt idx="95">
                  <c:v>95000</c:v>
                </c:pt>
                <c:pt idx="96">
                  <c:v>96000</c:v>
                </c:pt>
                <c:pt idx="97">
                  <c:v>97000</c:v>
                </c:pt>
                <c:pt idx="98">
                  <c:v>98000</c:v>
                </c:pt>
                <c:pt idx="99">
                  <c:v>99000</c:v>
                </c:pt>
                <c:pt idx="100">
                  <c:v>100000</c:v>
                </c:pt>
                <c:pt idx="101">
                  <c:v>101000</c:v>
                </c:pt>
                <c:pt idx="102">
                  <c:v>102000</c:v>
                </c:pt>
                <c:pt idx="103">
                  <c:v>103000</c:v>
                </c:pt>
                <c:pt idx="104">
                  <c:v>104000</c:v>
                </c:pt>
                <c:pt idx="105">
                  <c:v>105000</c:v>
                </c:pt>
                <c:pt idx="106">
                  <c:v>106000</c:v>
                </c:pt>
                <c:pt idx="107">
                  <c:v>107000</c:v>
                </c:pt>
                <c:pt idx="108">
                  <c:v>108000</c:v>
                </c:pt>
                <c:pt idx="109">
                  <c:v>109000</c:v>
                </c:pt>
                <c:pt idx="110">
                  <c:v>110000</c:v>
                </c:pt>
                <c:pt idx="111">
                  <c:v>111000</c:v>
                </c:pt>
                <c:pt idx="112">
                  <c:v>112000</c:v>
                </c:pt>
                <c:pt idx="113">
                  <c:v>113000</c:v>
                </c:pt>
                <c:pt idx="114">
                  <c:v>114000</c:v>
                </c:pt>
                <c:pt idx="115">
                  <c:v>115000</c:v>
                </c:pt>
                <c:pt idx="116">
                  <c:v>116000</c:v>
                </c:pt>
                <c:pt idx="117">
                  <c:v>117000</c:v>
                </c:pt>
                <c:pt idx="118">
                  <c:v>118000</c:v>
                </c:pt>
                <c:pt idx="119">
                  <c:v>119000</c:v>
                </c:pt>
                <c:pt idx="120">
                  <c:v>120000</c:v>
                </c:pt>
                <c:pt idx="121">
                  <c:v>121000</c:v>
                </c:pt>
                <c:pt idx="122">
                  <c:v>122000</c:v>
                </c:pt>
                <c:pt idx="123">
                  <c:v>123000</c:v>
                </c:pt>
                <c:pt idx="124">
                  <c:v>124000</c:v>
                </c:pt>
                <c:pt idx="125">
                  <c:v>125000</c:v>
                </c:pt>
                <c:pt idx="126">
                  <c:v>126000</c:v>
                </c:pt>
                <c:pt idx="127">
                  <c:v>127000</c:v>
                </c:pt>
                <c:pt idx="128">
                  <c:v>128000</c:v>
                </c:pt>
                <c:pt idx="129">
                  <c:v>129000</c:v>
                </c:pt>
                <c:pt idx="130">
                  <c:v>130000</c:v>
                </c:pt>
                <c:pt idx="131">
                  <c:v>131000</c:v>
                </c:pt>
                <c:pt idx="132">
                  <c:v>132000</c:v>
                </c:pt>
                <c:pt idx="133">
                  <c:v>133000</c:v>
                </c:pt>
                <c:pt idx="134">
                  <c:v>134000</c:v>
                </c:pt>
                <c:pt idx="135">
                  <c:v>135000</c:v>
                </c:pt>
                <c:pt idx="136">
                  <c:v>136000</c:v>
                </c:pt>
                <c:pt idx="137">
                  <c:v>137000</c:v>
                </c:pt>
                <c:pt idx="138">
                  <c:v>138000</c:v>
                </c:pt>
                <c:pt idx="139">
                  <c:v>139000</c:v>
                </c:pt>
                <c:pt idx="140">
                  <c:v>140000</c:v>
                </c:pt>
                <c:pt idx="141">
                  <c:v>141000</c:v>
                </c:pt>
                <c:pt idx="142">
                  <c:v>142000</c:v>
                </c:pt>
                <c:pt idx="143">
                  <c:v>143000</c:v>
                </c:pt>
                <c:pt idx="144">
                  <c:v>144000</c:v>
                </c:pt>
                <c:pt idx="145">
                  <c:v>145000</c:v>
                </c:pt>
                <c:pt idx="146">
                  <c:v>146000</c:v>
                </c:pt>
                <c:pt idx="147">
                  <c:v>147000</c:v>
                </c:pt>
                <c:pt idx="148">
                  <c:v>148000</c:v>
                </c:pt>
                <c:pt idx="149">
                  <c:v>149000</c:v>
                </c:pt>
                <c:pt idx="150">
                  <c:v>150000</c:v>
                </c:pt>
                <c:pt idx="151">
                  <c:v>151000</c:v>
                </c:pt>
                <c:pt idx="152">
                  <c:v>152000</c:v>
                </c:pt>
                <c:pt idx="153">
                  <c:v>153000</c:v>
                </c:pt>
                <c:pt idx="154">
                  <c:v>154000</c:v>
                </c:pt>
                <c:pt idx="155">
                  <c:v>155000</c:v>
                </c:pt>
                <c:pt idx="156">
                  <c:v>156000</c:v>
                </c:pt>
                <c:pt idx="157">
                  <c:v>157000</c:v>
                </c:pt>
                <c:pt idx="158">
                  <c:v>158000</c:v>
                </c:pt>
                <c:pt idx="159">
                  <c:v>159000</c:v>
                </c:pt>
                <c:pt idx="160">
                  <c:v>160000</c:v>
                </c:pt>
                <c:pt idx="161">
                  <c:v>161000</c:v>
                </c:pt>
                <c:pt idx="162">
                  <c:v>162000</c:v>
                </c:pt>
                <c:pt idx="163">
                  <c:v>163000</c:v>
                </c:pt>
                <c:pt idx="164">
                  <c:v>164000</c:v>
                </c:pt>
                <c:pt idx="165">
                  <c:v>165000</c:v>
                </c:pt>
                <c:pt idx="166">
                  <c:v>166000</c:v>
                </c:pt>
                <c:pt idx="167">
                  <c:v>167000</c:v>
                </c:pt>
                <c:pt idx="168">
                  <c:v>168000</c:v>
                </c:pt>
                <c:pt idx="169">
                  <c:v>169000</c:v>
                </c:pt>
                <c:pt idx="170">
                  <c:v>170000</c:v>
                </c:pt>
                <c:pt idx="171">
                  <c:v>171000</c:v>
                </c:pt>
                <c:pt idx="172">
                  <c:v>172000</c:v>
                </c:pt>
                <c:pt idx="173">
                  <c:v>173000</c:v>
                </c:pt>
                <c:pt idx="174">
                  <c:v>174000</c:v>
                </c:pt>
                <c:pt idx="175">
                  <c:v>175000</c:v>
                </c:pt>
                <c:pt idx="176">
                  <c:v>176000</c:v>
                </c:pt>
                <c:pt idx="177">
                  <c:v>177000</c:v>
                </c:pt>
                <c:pt idx="178">
                  <c:v>178000</c:v>
                </c:pt>
                <c:pt idx="179">
                  <c:v>179000</c:v>
                </c:pt>
                <c:pt idx="180">
                  <c:v>180000</c:v>
                </c:pt>
                <c:pt idx="181">
                  <c:v>181000</c:v>
                </c:pt>
                <c:pt idx="182">
                  <c:v>182000</c:v>
                </c:pt>
                <c:pt idx="183">
                  <c:v>183000</c:v>
                </c:pt>
                <c:pt idx="184">
                  <c:v>184000</c:v>
                </c:pt>
                <c:pt idx="185">
                  <c:v>185000</c:v>
                </c:pt>
                <c:pt idx="186">
                  <c:v>186000</c:v>
                </c:pt>
                <c:pt idx="187">
                  <c:v>187000</c:v>
                </c:pt>
                <c:pt idx="188">
                  <c:v>188000</c:v>
                </c:pt>
                <c:pt idx="189">
                  <c:v>189000</c:v>
                </c:pt>
                <c:pt idx="190">
                  <c:v>190000</c:v>
                </c:pt>
                <c:pt idx="191">
                  <c:v>191000</c:v>
                </c:pt>
                <c:pt idx="192">
                  <c:v>192000</c:v>
                </c:pt>
                <c:pt idx="193">
                  <c:v>193000</c:v>
                </c:pt>
                <c:pt idx="194">
                  <c:v>194000</c:v>
                </c:pt>
                <c:pt idx="195">
                  <c:v>195000</c:v>
                </c:pt>
                <c:pt idx="196">
                  <c:v>196000</c:v>
                </c:pt>
                <c:pt idx="197">
                  <c:v>197000</c:v>
                </c:pt>
                <c:pt idx="198">
                  <c:v>198000</c:v>
                </c:pt>
                <c:pt idx="199">
                  <c:v>199000</c:v>
                </c:pt>
                <c:pt idx="200">
                  <c:v>200000</c:v>
                </c:pt>
                <c:pt idx="201">
                  <c:v>201000</c:v>
                </c:pt>
                <c:pt idx="202">
                  <c:v>202000</c:v>
                </c:pt>
                <c:pt idx="203">
                  <c:v>203000</c:v>
                </c:pt>
                <c:pt idx="204">
                  <c:v>204000</c:v>
                </c:pt>
                <c:pt idx="205">
                  <c:v>205000</c:v>
                </c:pt>
                <c:pt idx="206">
                  <c:v>206000</c:v>
                </c:pt>
                <c:pt idx="207">
                  <c:v>207000</c:v>
                </c:pt>
                <c:pt idx="208">
                  <c:v>208000</c:v>
                </c:pt>
                <c:pt idx="209">
                  <c:v>209000</c:v>
                </c:pt>
                <c:pt idx="210">
                  <c:v>210000</c:v>
                </c:pt>
                <c:pt idx="211">
                  <c:v>211000</c:v>
                </c:pt>
                <c:pt idx="212">
                  <c:v>212000</c:v>
                </c:pt>
                <c:pt idx="213">
                  <c:v>213000</c:v>
                </c:pt>
                <c:pt idx="214">
                  <c:v>214000</c:v>
                </c:pt>
                <c:pt idx="215">
                  <c:v>215000</c:v>
                </c:pt>
                <c:pt idx="216">
                  <c:v>216000</c:v>
                </c:pt>
                <c:pt idx="217">
                  <c:v>217000</c:v>
                </c:pt>
                <c:pt idx="218">
                  <c:v>218000</c:v>
                </c:pt>
                <c:pt idx="219">
                  <c:v>219000</c:v>
                </c:pt>
                <c:pt idx="220">
                  <c:v>220000</c:v>
                </c:pt>
                <c:pt idx="221">
                  <c:v>221000</c:v>
                </c:pt>
                <c:pt idx="222">
                  <c:v>222000</c:v>
                </c:pt>
                <c:pt idx="223">
                  <c:v>223000</c:v>
                </c:pt>
                <c:pt idx="224">
                  <c:v>224000</c:v>
                </c:pt>
                <c:pt idx="225">
                  <c:v>225000</c:v>
                </c:pt>
                <c:pt idx="226">
                  <c:v>226000</c:v>
                </c:pt>
                <c:pt idx="227">
                  <c:v>227000</c:v>
                </c:pt>
                <c:pt idx="228">
                  <c:v>228000</c:v>
                </c:pt>
                <c:pt idx="229">
                  <c:v>229000</c:v>
                </c:pt>
                <c:pt idx="230">
                  <c:v>230000</c:v>
                </c:pt>
                <c:pt idx="231">
                  <c:v>231000</c:v>
                </c:pt>
                <c:pt idx="232">
                  <c:v>232000</c:v>
                </c:pt>
                <c:pt idx="233">
                  <c:v>233000</c:v>
                </c:pt>
                <c:pt idx="234">
                  <c:v>234000</c:v>
                </c:pt>
                <c:pt idx="235">
                  <c:v>235000</c:v>
                </c:pt>
                <c:pt idx="236">
                  <c:v>236000</c:v>
                </c:pt>
                <c:pt idx="237">
                  <c:v>237000</c:v>
                </c:pt>
                <c:pt idx="238">
                  <c:v>238000</c:v>
                </c:pt>
                <c:pt idx="239">
                  <c:v>239000</c:v>
                </c:pt>
                <c:pt idx="240">
                  <c:v>240000</c:v>
                </c:pt>
                <c:pt idx="241">
                  <c:v>241000</c:v>
                </c:pt>
                <c:pt idx="242">
                  <c:v>242000</c:v>
                </c:pt>
                <c:pt idx="243">
                  <c:v>243000</c:v>
                </c:pt>
                <c:pt idx="244">
                  <c:v>244000</c:v>
                </c:pt>
                <c:pt idx="245">
                  <c:v>245000</c:v>
                </c:pt>
                <c:pt idx="246">
                  <c:v>246000</c:v>
                </c:pt>
                <c:pt idx="247">
                  <c:v>247000</c:v>
                </c:pt>
                <c:pt idx="248">
                  <c:v>248000</c:v>
                </c:pt>
                <c:pt idx="249">
                  <c:v>249000</c:v>
                </c:pt>
                <c:pt idx="250">
                  <c:v>250000</c:v>
                </c:pt>
                <c:pt idx="251">
                  <c:v>251000</c:v>
                </c:pt>
                <c:pt idx="252">
                  <c:v>252000</c:v>
                </c:pt>
                <c:pt idx="253">
                  <c:v>253000</c:v>
                </c:pt>
                <c:pt idx="254">
                  <c:v>254000</c:v>
                </c:pt>
                <c:pt idx="255">
                  <c:v>255000</c:v>
                </c:pt>
                <c:pt idx="256">
                  <c:v>256000</c:v>
                </c:pt>
                <c:pt idx="257">
                  <c:v>257000</c:v>
                </c:pt>
                <c:pt idx="258">
                  <c:v>258000</c:v>
                </c:pt>
                <c:pt idx="259">
                  <c:v>259000</c:v>
                </c:pt>
                <c:pt idx="260">
                  <c:v>260000</c:v>
                </c:pt>
                <c:pt idx="261">
                  <c:v>261000</c:v>
                </c:pt>
                <c:pt idx="262">
                  <c:v>262000</c:v>
                </c:pt>
                <c:pt idx="263">
                  <c:v>263000</c:v>
                </c:pt>
                <c:pt idx="264">
                  <c:v>264000</c:v>
                </c:pt>
                <c:pt idx="265">
                  <c:v>265000</c:v>
                </c:pt>
                <c:pt idx="266">
                  <c:v>266000</c:v>
                </c:pt>
                <c:pt idx="267">
                  <c:v>267000</c:v>
                </c:pt>
                <c:pt idx="268">
                  <c:v>268000</c:v>
                </c:pt>
                <c:pt idx="269">
                  <c:v>269000</c:v>
                </c:pt>
                <c:pt idx="270">
                  <c:v>270000</c:v>
                </c:pt>
                <c:pt idx="271">
                  <c:v>271000</c:v>
                </c:pt>
                <c:pt idx="272">
                  <c:v>272000</c:v>
                </c:pt>
                <c:pt idx="273">
                  <c:v>273000</c:v>
                </c:pt>
                <c:pt idx="274">
                  <c:v>274000</c:v>
                </c:pt>
                <c:pt idx="275">
                  <c:v>275000</c:v>
                </c:pt>
                <c:pt idx="276">
                  <c:v>276000</c:v>
                </c:pt>
                <c:pt idx="277">
                  <c:v>277000</c:v>
                </c:pt>
                <c:pt idx="278">
                  <c:v>278000</c:v>
                </c:pt>
                <c:pt idx="279">
                  <c:v>279000</c:v>
                </c:pt>
                <c:pt idx="280">
                  <c:v>280000</c:v>
                </c:pt>
                <c:pt idx="281">
                  <c:v>281000</c:v>
                </c:pt>
                <c:pt idx="282">
                  <c:v>282000</c:v>
                </c:pt>
                <c:pt idx="283">
                  <c:v>283000</c:v>
                </c:pt>
                <c:pt idx="284">
                  <c:v>284000</c:v>
                </c:pt>
                <c:pt idx="285">
                  <c:v>285000</c:v>
                </c:pt>
                <c:pt idx="286">
                  <c:v>286000</c:v>
                </c:pt>
                <c:pt idx="287">
                  <c:v>287000</c:v>
                </c:pt>
                <c:pt idx="288">
                  <c:v>288000</c:v>
                </c:pt>
                <c:pt idx="289">
                  <c:v>289000</c:v>
                </c:pt>
                <c:pt idx="290">
                  <c:v>290000</c:v>
                </c:pt>
                <c:pt idx="291">
                  <c:v>291000</c:v>
                </c:pt>
                <c:pt idx="292">
                  <c:v>292000</c:v>
                </c:pt>
                <c:pt idx="293">
                  <c:v>293000</c:v>
                </c:pt>
                <c:pt idx="294">
                  <c:v>294000</c:v>
                </c:pt>
                <c:pt idx="295">
                  <c:v>295000</c:v>
                </c:pt>
                <c:pt idx="296">
                  <c:v>296000</c:v>
                </c:pt>
                <c:pt idx="297">
                  <c:v>297000</c:v>
                </c:pt>
                <c:pt idx="298">
                  <c:v>298000</c:v>
                </c:pt>
                <c:pt idx="299">
                  <c:v>299000</c:v>
                </c:pt>
                <c:pt idx="300">
                  <c:v>300000</c:v>
                </c:pt>
                <c:pt idx="301">
                  <c:v>301000</c:v>
                </c:pt>
                <c:pt idx="302">
                  <c:v>302000</c:v>
                </c:pt>
                <c:pt idx="303">
                  <c:v>303000</c:v>
                </c:pt>
                <c:pt idx="304">
                  <c:v>304000</c:v>
                </c:pt>
                <c:pt idx="305">
                  <c:v>305000</c:v>
                </c:pt>
                <c:pt idx="306">
                  <c:v>306000</c:v>
                </c:pt>
                <c:pt idx="307">
                  <c:v>307000</c:v>
                </c:pt>
                <c:pt idx="308">
                  <c:v>308000</c:v>
                </c:pt>
                <c:pt idx="309">
                  <c:v>309000</c:v>
                </c:pt>
                <c:pt idx="310">
                  <c:v>310000</c:v>
                </c:pt>
                <c:pt idx="311">
                  <c:v>311000</c:v>
                </c:pt>
                <c:pt idx="312">
                  <c:v>312000</c:v>
                </c:pt>
                <c:pt idx="313">
                  <c:v>313000</c:v>
                </c:pt>
                <c:pt idx="314">
                  <c:v>314000</c:v>
                </c:pt>
                <c:pt idx="315">
                  <c:v>315000</c:v>
                </c:pt>
                <c:pt idx="316">
                  <c:v>316000</c:v>
                </c:pt>
                <c:pt idx="317">
                  <c:v>317000</c:v>
                </c:pt>
                <c:pt idx="318">
                  <c:v>318000</c:v>
                </c:pt>
                <c:pt idx="319">
                  <c:v>319000</c:v>
                </c:pt>
                <c:pt idx="320">
                  <c:v>320000</c:v>
                </c:pt>
                <c:pt idx="321">
                  <c:v>321000</c:v>
                </c:pt>
                <c:pt idx="322">
                  <c:v>322000</c:v>
                </c:pt>
                <c:pt idx="323">
                  <c:v>323000</c:v>
                </c:pt>
                <c:pt idx="324">
                  <c:v>324000</c:v>
                </c:pt>
                <c:pt idx="325">
                  <c:v>325000</c:v>
                </c:pt>
                <c:pt idx="326">
                  <c:v>326000</c:v>
                </c:pt>
                <c:pt idx="327">
                  <c:v>327000</c:v>
                </c:pt>
                <c:pt idx="328">
                  <c:v>328000</c:v>
                </c:pt>
                <c:pt idx="329">
                  <c:v>329000</c:v>
                </c:pt>
                <c:pt idx="330">
                  <c:v>330000</c:v>
                </c:pt>
                <c:pt idx="331">
                  <c:v>331000</c:v>
                </c:pt>
                <c:pt idx="332">
                  <c:v>332000</c:v>
                </c:pt>
                <c:pt idx="333">
                  <c:v>333000</c:v>
                </c:pt>
                <c:pt idx="334">
                  <c:v>334000</c:v>
                </c:pt>
                <c:pt idx="335">
                  <c:v>335000</c:v>
                </c:pt>
                <c:pt idx="336">
                  <c:v>336000</c:v>
                </c:pt>
                <c:pt idx="337">
                  <c:v>337000</c:v>
                </c:pt>
                <c:pt idx="338">
                  <c:v>338000</c:v>
                </c:pt>
                <c:pt idx="339">
                  <c:v>339000</c:v>
                </c:pt>
                <c:pt idx="340">
                  <c:v>340000</c:v>
                </c:pt>
                <c:pt idx="341">
                  <c:v>341000</c:v>
                </c:pt>
                <c:pt idx="342">
                  <c:v>342000</c:v>
                </c:pt>
                <c:pt idx="343">
                  <c:v>343000</c:v>
                </c:pt>
                <c:pt idx="344">
                  <c:v>344000</c:v>
                </c:pt>
                <c:pt idx="345">
                  <c:v>345000</c:v>
                </c:pt>
                <c:pt idx="346">
                  <c:v>346000</c:v>
                </c:pt>
                <c:pt idx="347">
                  <c:v>347000</c:v>
                </c:pt>
                <c:pt idx="348">
                  <c:v>348000</c:v>
                </c:pt>
                <c:pt idx="349">
                  <c:v>349000</c:v>
                </c:pt>
                <c:pt idx="350">
                  <c:v>350000</c:v>
                </c:pt>
                <c:pt idx="351">
                  <c:v>351000</c:v>
                </c:pt>
                <c:pt idx="352">
                  <c:v>352000</c:v>
                </c:pt>
                <c:pt idx="353">
                  <c:v>353000</c:v>
                </c:pt>
                <c:pt idx="354">
                  <c:v>354000</c:v>
                </c:pt>
                <c:pt idx="355">
                  <c:v>355000</c:v>
                </c:pt>
                <c:pt idx="356">
                  <c:v>356000</c:v>
                </c:pt>
                <c:pt idx="357">
                  <c:v>357000</c:v>
                </c:pt>
                <c:pt idx="358">
                  <c:v>358000</c:v>
                </c:pt>
                <c:pt idx="359">
                  <c:v>359000</c:v>
                </c:pt>
                <c:pt idx="360">
                  <c:v>360000</c:v>
                </c:pt>
                <c:pt idx="361">
                  <c:v>361000</c:v>
                </c:pt>
                <c:pt idx="362">
                  <c:v>362000</c:v>
                </c:pt>
                <c:pt idx="363">
                  <c:v>363000</c:v>
                </c:pt>
                <c:pt idx="364">
                  <c:v>364000</c:v>
                </c:pt>
                <c:pt idx="365">
                  <c:v>365000</c:v>
                </c:pt>
                <c:pt idx="366">
                  <c:v>366000</c:v>
                </c:pt>
                <c:pt idx="367">
                  <c:v>367000</c:v>
                </c:pt>
                <c:pt idx="368">
                  <c:v>368000</c:v>
                </c:pt>
                <c:pt idx="369">
                  <c:v>369000</c:v>
                </c:pt>
                <c:pt idx="370">
                  <c:v>370000</c:v>
                </c:pt>
                <c:pt idx="371">
                  <c:v>371000</c:v>
                </c:pt>
                <c:pt idx="372">
                  <c:v>372000</c:v>
                </c:pt>
                <c:pt idx="373">
                  <c:v>373000</c:v>
                </c:pt>
                <c:pt idx="374">
                  <c:v>374000</c:v>
                </c:pt>
                <c:pt idx="375">
                  <c:v>375000</c:v>
                </c:pt>
                <c:pt idx="376">
                  <c:v>376000</c:v>
                </c:pt>
                <c:pt idx="377">
                  <c:v>377000</c:v>
                </c:pt>
                <c:pt idx="378">
                  <c:v>378000</c:v>
                </c:pt>
                <c:pt idx="379">
                  <c:v>379000</c:v>
                </c:pt>
                <c:pt idx="380">
                  <c:v>380000</c:v>
                </c:pt>
                <c:pt idx="381">
                  <c:v>381000</c:v>
                </c:pt>
                <c:pt idx="382">
                  <c:v>382000</c:v>
                </c:pt>
                <c:pt idx="383">
                  <c:v>383000</c:v>
                </c:pt>
                <c:pt idx="384">
                  <c:v>384000</c:v>
                </c:pt>
                <c:pt idx="385">
                  <c:v>385000</c:v>
                </c:pt>
                <c:pt idx="386">
                  <c:v>386000</c:v>
                </c:pt>
                <c:pt idx="387">
                  <c:v>387000</c:v>
                </c:pt>
                <c:pt idx="388">
                  <c:v>388000</c:v>
                </c:pt>
                <c:pt idx="389">
                  <c:v>389000</c:v>
                </c:pt>
                <c:pt idx="390">
                  <c:v>390000</c:v>
                </c:pt>
                <c:pt idx="391">
                  <c:v>391000</c:v>
                </c:pt>
                <c:pt idx="392">
                  <c:v>392000</c:v>
                </c:pt>
                <c:pt idx="393">
                  <c:v>393000</c:v>
                </c:pt>
                <c:pt idx="394">
                  <c:v>394000</c:v>
                </c:pt>
                <c:pt idx="395">
                  <c:v>395000</c:v>
                </c:pt>
                <c:pt idx="396">
                  <c:v>396000</c:v>
                </c:pt>
                <c:pt idx="397">
                  <c:v>397000</c:v>
                </c:pt>
                <c:pt idx="398">
                  <c:v>398000</c:v>
                </c:pt>
                <c:pt idx="399">
                  <c:v>399000</c:v>
                </c:pt>
                <c:pt idx="400">
                  <c:v>400000</c:v>
                </c:pt>
                <c:pt idx="401">
                  <c:v>401000</c:v>
                </c:pt>
                <c:pt idx="402">
                  <c:v>402000</c:v>
                </c:pt>
                <c:pt idx="403">
                  <c:v>403000</c:v>
                </c:pt>
                <c:pt idx="404">
                  <c:v>404000</c:v>
                </c:pt>
                <c:pt idx="405">
                  <c:v>405000</c:v>
                </c:pt>
                <c:pt idx="406">
                  <c:v>406000</c:v>
                </c:pt>
                <c:pt idx="407">
                  <c:v>407000</c:v>
                </c:pt>
                <c:pt idx="408">
                  <c:v>408000</c:v>
                </c:pt>
                <c:pt idx="409">
                  <c:v>409000</c:v>
                </c:pt>
                <c:pt idx="410">
                  <c:v>410000</c:v>
                </c:pt>
                <c:pt idx="411">
                  <c:v>411000</c:v>
                </c:pt>
                <c:pt idx="412">
                  <c:v>412000</c:v>
                </c:pt>
                <c:pt idx="413">
                  <c:v>413000</c:v>
                </c:pt>
                <c:pt idx="414">
                  <c:v>414000</c:v>
                </c:pt>
                <c:pt idx="415">
                  <c:v>415000</c:v>
                </c:pt>
                <c:pt idx="416">
                  <c:v>416000</c:v>
                </c:pt>
                <c:pt idx="417">
                  <c:v>417000</c:v>
                </c:pt>
                <c:pt idx="418">
                  <c:v>418000</c:v>
                </c:pt>
                <c:pt idx="419">
                  <c:v>419000</c:v>
                </c:pt>
                <c:pt idx="420">
                  <c:v>420000</c:v>
                </c:pt>
                <c:pt idx="421">
                  <c:v>421000</c:v>
                </c:pt>
                <c:pt idx="422">
                  <c:v>422000</c:v>
                </c:pt>
                <c:pt idx="423">
                  <c:v>423000</c:v>
                </c:pt>
                <c:pt idx="424">
                  <c:v>424000</c:v>
                </c:pt>
                <c:pt idx="425">
                  <c:v>425000</c:v>
                </c:pt>
                <c:pt idx="426">
                  <c:v>426000</c:v>
                </c:pt>
                <c:pt idx="427">
                  <c:v>427000</c:v>
                </c:pt>
                <c:pt idx="428">
                  <c:v>428000</c:v>
                </c:pt>
                <c:pt idx="429">
                  <c:v>429000</c:v>
                </c:pt>
                <c:pt idx="430">
                  <c:v>430000</c:v>
                </c:pt>
                <c:pt idx="431">
                  <c:v>431000</c:v>
                </c:pt>
                <c:pt idx="432">
                  <c:v>432000</c:v>
                </c:pt>
                <c:pt idx="433">
                  <c:v>433000</c:v>
                </c:pt>
                <c:pt idx="434">
                  <c:v>434000</c:v>
                </c:pt>
                <c:pt idx="435">
                  <c:v>435000</c:v>
                </c:pt>
                <c:pt idx="436">
                  <c:v>436000</c:v>
                </c:pt>
                <c:pt idx="437">
                  <c:v>437000</c:v>
                </c:pt>
                <c:pt idx="438">
                  <c:v>438000</c:v>
                </c:pt>
                <c:pt idx="439">
                  <c:v>439000</c:v>
                </c:pt>
                <c:pt idx="440">
                  <c:v>440000</c:v>
                </c:pt>
                <c:pt idx="441">
                  <c:v>441000</c:v>
                </c:pt>
                <c:pt idx="442">
                  <c:v>442000</c:v>
                </c:pt>
                <c:pt idx="443">
                  <c:v>443000</c:v>
                </c:pt>
                <c:pt idx="444">
                  <c:v>444000</c:v>
                </c:pt>
                <c:pt idx="445">
                  <c:v>445000</c:v>
                </c:pt>
                <c:pt idx="446">
                  <c:v>446000</c:v>
                </c:pt>
                <c:pt idx="447">
                  <c:v>447000</c:v>
                </c:pt>
                <c:pt idx="448">
                  <c:v>448000</c:v>
                </c:pt>
                <c:pt idx="449">
                  <c:v>449000</c:v>
                </c:pt>
                <c:pt idx="450">
                  <c:v>450000</c:v>
                </c:pt>
                <c:pt idx="451">
                  <c:v>451000</c:v>
                </c:pt>
                <c:pt idx="452">
                  <c:v>452000</c:v>
                </c:pt>
                <c:pt idx="453">
                  <c:v>453000</c:v>
                </c:pt>
                <c:pt idx="454">
                  <c:v>454000</c:v>
                </c:pt>
                <c:pt idx="455">
                  <c:v>455000</c:v>
                </c:pt>
                <c:pt idx="456">
                  <c:v>456000</c:v>
                </c:pt>
                <c:pt idx="457">
                  <c:v>457000</c:v>
                </c:pt>
                <c:pt idx="458">
                  <c:v>458000</c:v>
                </c:pt>
                <c:pt idx="459">
                  <c:v>459000</c:v>
                </c:pt>
                <c:pt idx="460">
                  <c:v>460000</c:v>
                </c:pt>
                <c:pt idx="461">
                  <c:v>461000</c:v>
                </c:pt>
                <c:pt idx="462">
                  <c:v>462000</c:v>
                </c:pt>
                <c:pt idx="463">
                  <c:v>463000</c:v>
                </c:pt>
                <c:pt idx="464">
                  <c:v>464000</c:v>
                </c:pt>
                <c:pt idx="465">
                  <c:v>465000</c:v>
                </c:pt>
                <c:pt idx="466">
                  <c:v>466000</c:v>
                </c:pt>
                <c:pt idx="467">
                  <c:v>467000</c:v>
                </c:pt>
                <c:pt idx="468">
                  <c:v>468000</c:v>
                </c:pt>
                <c:pt idx="469">
                  <c:v>469000</c:v>
                </c:pt>
                <c:pt idx="470">
                  <c:v>470000</c:v>
                </c:pt>
                <c:pt idx="471">
                  <c:v>471000</c:v>
                </c:pt>
                <c:pt idx="472">
                  <c:v>472000</c:v>
                </c:pt>
                <c:pt idx="473">
                  <c:v>473000</c:v>
                </c:pt>
                <c:pt idx="474">
                  <c:v>474000</c:v>
                </c:pt>
                <c:pt idx="475">
                  <c:v>475000</c:v>
                </c:pt>
                <c:pt idx="476">
                  <c:v>476000</c:v>
                </c:pt>
                <c:pt idx="477">
                  <c:v>477000</c:v>
                </c:pt>
                <c:pt idx="478">
                  <c:v>478000</c:v>
                </c:pt>
                <c:pt idx="479">
                  <c:v>479000</c:v>
                </c:pt>
                <c:pt idx="480">
                  <c:v>480000</c:v>
                </c:pt>
                <c:pt idx="481">
                  <c:v>481000</c:v>
                </c:pt>
                <c:pt idx="482">
                  <c:v>482000</c:v>
                </c:pt>
                <c:pt idx="483">
                  <c:v>483000</c:v>
                </c:pt>
                <c:pt idx="484">
                  <c:v>484000</c:v>
                </c:pt>
                <c:pt idx="485">
                  <c:v>485000</c:v>
                </c:pt>
                <c:pt idx="486">
                  <c:v>486000</c:v>
                </c:pt>
                <c:pt idx="487">
                  <c:v>487000</c:v>
                </c:pt>
                <c:pt idx="488">
                  <c:v>488000</c:v>
                </c:pt>
                <c:pt idx="489">
                  <c:v>489000</c:v>
                </c:pt>
                <c:pt idx="490">
                  <c:v>490000</c:v>
                </c:pt>
                <c:pt idx="491">
                  <c:v>491000</c:v>
                </c:pt>
                <c:pt idx="492">
                  <c:v>492000</c:v>
                </c:pt>
                <c:pt idx="493">
                  <c:v>493000</c:v>
                </c:pt>
                <c:pt idx="494">
                  <c:v>494000</c:v>
                </c:pt>
                <c:pt idx="495">
                  <c:v>495000</c:v>
                </c:pt>
                <c:pt idx="496">
                  <c:v>496000</c:v>
                </c:pt>
                <c:pt idx="497">
                  <c:v>497000</c:v>
                </c:pt>
                <c:pt idx="498">
                  <c:v>498000</c:v>
                </c:pt>
                <c:pt idx="499">
                  <c:v>499000</c:v>
                </c:pt>
                <c:pt idx="500">
                  <c:v>500000</c:v>
                </c:pt>
                <c:pt idx="501">
                  <c:v>501000</c:v>
                </c:pt>
                <c:pt idx="502">
                  <c:v>502000</c:v>
                </c:pt>
                <c:pt idx="503">
                  <c:v>503000</c:v>
                </c:pt>
                <c:pt idx="504">
                  <c:v>504000</c:v>
                </c:pt>
                <c:pt idx="505">
                  <c:v>505000</c:v>
                </c:pt>
                <c:pt idx="506">
                  <c:v>506000</c:v>
                </c:pt>
                <c:pt idx="507">
                  <c:v>507000</c:v>
                </c:pt>
                <c:pt idx="508">
                  <c:v>508000</c:v>
                </c:pt>
                <c:pt idx="509">
                  <c:v>509000</c:v>
                </c:pt>
                <c:pt idx="510">
                  <c:v>510000</c:v>
                </c:pt>
                <c:pt idx="511">
                  <c:v>511000</c:v>
                </c:pt>
                <c:pt idx="512">
                  <c:v>512000</c:v>
                </c:pt>
                <c:pt idx="513">
                  <c:v>513000</c:v>
                </c:pt>
                <c:pt idx="514">
                  <c:v>514000</c:v>
                </c:pt>
                <c:pt idx="515">
                  <c:v>515000</c:v>
                </c:pt>
                <c:pt idx="516">
                  <c:v>516000</c:v>
                </c:pt>
                <c:pt idx="517">
                  <c:v>517000</c:v>
                </c:pt>
                <c:pt idx="518">
                  <c:v>518000</c:v>
                </c:pt>
                <c:pt idx="519">
                  <c:v>519000</c:v>
                </c:pt>
                <c:pt idx="520">
                  <c:v>520000</c:v>
                </c:pt>
                <c:pt idx="521">
                  <c:v>521000</c:v>
                </c:pt>
                <c:pt idx="522">
                  <c:v>522000</c:v>
                </c:pt>
                <c:pt idx="523">
                  <c:v>523000</c:v>
                </c:pt>
                <c:pt idx="524">
                  <c:v>524000</c:v>
                </c:pt>
                <c:pt idx="525">
                  <c:v>525000</c:v>
                </c:pt>
                <c:pt idx="526">
                  <c:v>526000</c:v>
                </c:pt>
                <c:pt idx="527">
                  <c:v>527000</c:v>
                </c:pt>
                <c:pt idx="528">
                  <c:v>528000</c:v>
                </c:pt>
                <c:pt idx="529">
                  <c:v>529000</c:v>
                </c:pt>
                <c:pt idx="530">
                  <c:v>530000</c:v>
                </c:pt>
                <c:pt idx="531">
                  <c:v>531000</c:v>
                </c:pt>
                <c:pt idx="532">
                  <c:v>532000</c:v>
                </c:pt>
                <c:pt idx="533">
                  <c:v>533000</c:v>
                </c:pt>
                <c:pt idx="534">
                  <c:v>534000</c:v>
                </c:pt>
                <c:pt idx="535">
                  <c:v>535000</c:v>
                </c:pt>
                <c:pt idx="536">
                  <c:v>536000</c:v>
                </c:pt>
                <c:pt idx="537">
                  <c:v>537000</c:v>
                </c:pt>
                <c:pt idx="538">
                  <c:v>538000</c:v>
                </c:pt>
                <c:pt idx="539">
                  <c:v>539000</c:v>
                </c:pt>
                <c:pt idx="540">
                  <c:v>540000</c:v>
                </c:pt>
                <c:pt idx="541">
                  <c:v>541000</c:v>
                </c:pt>
                <c:pt idx="542">
                  <c:v>542000</c:v>
                </c:pt>
                <c:pt idx="543">
                  <c:v>543000</c:v>
                </c:pt>
                <c:pt idx="544">
                  <c:v>544000</c:v>
                </c:pt>
                <c:pt idx="545">
                  <c:v>545000</c:v>
                </c:pt>
                <c:pt idx="546">
                  <c:v>546000</c:v>
                </c:pt>
                <c:pt idx="547">
                  <c:v>547000</c:v>
                </c:pt>
                <c:pt idx="548">
                  <c:v>548000</c:v>
                </c:pt>
                <c:pt idx="549">
                  <c:v>549000</c:v>
                </c:pt>
                <c:pt idx="550">
                  <c:v>550000</c:v>
                </c:pt>
                <c:pt idx="551">
                  <c:v>551000</c:v>
                </c:pt>
                <c:pt idx="552">
                  <c:v>552000</c:v>
                </c:pt>
                <c:pt idx="553">
                  <c:v>553000</c:v>
                </c:pt>
                <c:pt idx="554">
                  <c:v>554000</c:v>
                </c:pt>
                <c:pt idx="555">
                  <c:v>555000</c:v>
                </c:pt>
                <c:pt idx="556">
                  <c:v>556000</c:v>
                </c:pt>
                <c:pt idx="557">
                  <c:v>557000</c:v>
                </c:pt>
                <c:pt idx="558">
                  <c:v>558000</c:v>
                </c:pt>
                <c:pt idx="559">
                  <c:v>559000</c:v>
                </c:pt>
                <c:pt idx="560">
                  <c:v>560000</c:v>
                </c:pt>
                <c:pt idx="561">
                  <c:v>561000</c:v>
                </c:pt>
                <c:pt idx="562">
                  <c:v>562000</c:v>
                </c:pt>
                <c:pt idx="563">
                  <c:v>563000</c:v>
                </c:pt>
                <c:pt idx="564">
                  <c:v>564000</c:v>
                </c:pt>
                <c:pt idx="565">
                  <c:v>565000</c:v>
                </c:pt>
                <c:pt idx="566">
                  <c:v>566000</c:v>
                </c:pt>
                <c:pt idx="567">
                  <c:v>567000</c:v>
                </c:pt>
                <c:pt idx="568">
                  <c:v>568000</c:v>
                </c:pt>
                <c:pt idx="569">
                  <c:v>569000</c:v>
                </c:pt>
                <c:pt idx="570">
                  <c:v>570000</c:v>
                </c:pt>
                <c:pt idx="571">
                  <c:v>571000</c:v>
                </c:pt>
                <c:pt idx="572">
                  <c:v>572000</c:v>
                </c:pt>
                <c:pt idx="573">
                  <c:v>573000</c:v>
                </c:pt>
                <c:pt idx="574">
                  <c:v>574000</c:v>
                </c:pt>
                <c:pt idx="575">
                  <c:v>575000</c:v>
                </c:pt>
                <c:pt idx="576">
                  <c:v>576000</c:v>
                </c:pt>
                <c:pt idx="577">
                  <c:v>577000</c:v>
                </c:pt>
                <c:pt idx="578">
                  <c:v>578000</c:v>
                </c:pt>
                <c:pt idx="579">
                  <c:v>579000</c:v>
                </c:pt>
                <c:pt idx="580">
                  <c:v>580000</c:v>
                </c:pt>
                <c:pt idx="581">
                  <c:v>581000</c:v>
                </c:pt>
                <c:pt idx="582">
                  <c:v>582000</c:v>
                </c:pt>
                <c:pt idx="583">
                  <c:v>583000</c:v>
                </c:pt>
                <c:pt idx="584">
                  <c:v>584000</c:v>
                </c:pt>
                <c:pt idx="585">
                  <c:v>585000</c:v>
                </c:pt>
                <c:pt idx="586">
                  <c:v>586000</c:v>
                </c:pt>
                <c:pt idx="587">
                  <c:v>587000</c:v>
                </c:pt>
                <c:pt idx="588">
                  <c:v>588000</c:v>
                </c:pt>
                <c:pt idx="589">
                  <c:v>589000</c:v>
                </c:pt>
                <c:pt idx="590">
                  <c:v>590000</c:v>
                </c:pt>
                <c:pt idx="591">
                  <c:v>591000</c:v>
                </c:pt>
                <c:pt idx="592">
                  <c:v>592000</c:v>
                </c:pt>
                <c:pt idx="593">
                  <c:v>593000</c:v>
                </c:pt>
                <c:pt idx="594">
                  <c:v>594000</c:v>
                </c:pt>
                <c:pt idx="595">
                  <c:v>595000</c:v>
                </c:pt>
                <c:pt idx="596">
                  <c:v>596000</c:v>
                </c:pt>
                <c:pt idx="597">
                  <c:v>597000</c:v>
                </c:pt>
                <c:pt idx="598">
                  <c:v>598000</c:v>
                </c:pt>
                <c:pt idx="599">
                  <c:v>599000</c:v>
                </c:pt>
                <c:pt idx="600">
                  <c:v>600000</c:v>
                </c:pt>
                <c:pt idx="601">
                  <c:v>601000</c:v>
                </c:pt>
                <c:pt idx="602">
                  <c:v>602000</c:v>
                </c:pt>
                <c:pt idx="603">
                  <c:v>603000</c:v>
                </c:pt>
                <c:pt idx="604">
                  <c:v>604000</c:v>
                </c:pt>
                <c:pt idx="605">
                  <c:v>605000</c:v>
                </c:pt>
                <c:pt idx="606">
                  <c:v>606000</c:v>
                </c:pt>
                <c:pt idx="607">
                  <c:v>607000</c:v>
                </c:pt>
                <c:pt idx="608">
                  <c:v>608000</c:v>
                </c:pt>
                <c:pt idx="609">
                  <c:v>609000</c:v>
                </c:pt>
                <c:pt idx="610">
                  <c:v>610000</c:v>
                </c:pt>
                <c:pt idx="611">
                  <c:v>611000</c:v>
                </c:pt>
                <c:pt idx="612">
                  <c:v>612000</c:v>
                </c:pt>
                <c:pt idx="613">
                  <c:v>613000</c:v>
                </c:pt>
                <c:pt idx="614">
                  <c:v>614000</c:v>
                </c:pt>
                <c:pt idx="615">
                  <c:v>615000</c:v>
                </c:pt>
                <c:pt idx="616">
                  <c:v>616000</c:v>
                </c:pt>
                <c:pt idx="617">
                  <c:v>617000</c:v>
                </c:pt>
                <c:pt idx="618">
                  <c:v>618000</c:v>
                </c:pt>
                <c:pt idx="619">
                  <c:v>619000</c:v>
                </c:pt>
                <c:pt idx="620">
                  <c:v>620000</c:v>
                </c:pt>
                <c:pt idx="621">
                  <c:v>621000</c:v>
                </c:pt>
                <c:pt idx="622">
                  <c:v>622000</c:v>
                </c:pt>
                <c:pt idx="623">
                  <c:v>623000</c:v>
                </c:pt>
                <c:pt idx="624">
                  <c:v>624000</c:v>
                </c:pt>
                <c:pt idx="625">
                  <c:v>625000</c:v>
                </c:pt>
                <c:pt idx="626">
                  <c:v>626000</c:v>
                </c:pt>
                <c:pt idx="627">
                  <c:v>627000</c:v>
                </c:pt>
                <c:pt idx="628">
                  <c:v>628000</c:v>
                </c:pt>
                <c:pt idx="629">
                  <c:v>629000</c:v>
                </c:pt>
                <c:pt idx="630">
                  <c:v>630000</c:v>
                </c:pt>
                <c:pt idx="631">
                  <c:v>631000</c:v>
                </c:pt>
                <c:pt idx="632">
                  <c:v>632000</c:v>
                </c:pt>
                <c:pt idx="633">
                  <c:v>633000</c:v>
                </c:pt>
                <c:pt idx="634">
                  <c:v>634000</c:v>
                </c:pt>
                <c:pt idx="635">
                  <c:v>635000</c:v>
                </c:pt>
                <c:pt idx="636">
                  <c:v>636000</c:v>
                </c:pt>
                <c:pt idx="637">
                  <c:v>637000</c:v>
                </c:pt>
                <c:pt idx="638">
                  <c:v>638000</c:v>
                </c:pt>
                <c:pt idx="639">
                  <c:v>639000</c:v>
                </c:pt>
                <c:pt idx="640">
                  <c:v>640000</c:v>
                </c:pt>
                <c:pt idx="641">
                  <c:v>641000</c:v>
                </c:pt>
                <c:pt idx="642">
                  <c:v>642000</c:v>
                </c:pt>
                <c:pt idx="643">
                  <c:v>643000</c:v>
                </c:pt>
                <c:pt idx="644">
                  <c:v>644000</c:v>
                </c:pt>
                <c:pt idx="645">
                  <c:v>645000</c:v>
                </c:pt>
                <c:pt idx="646">
                  <c:v>646000</c:v>
                </c:pt>
                <c:pt idx="647">
                  <c:v>647000</c:v>
                </c:pt>
                <c:pt idx="648">
                  <c:v>648000</c:v>
                </c:pt>
                <c:pt idx="649">
                  <c:v>649000</c:v>
                </c:pt>
                <c:pt idx="650">
                  <c:v>650000</c:v>
                </c:pt>
                <c:pt idx="651">
                  <c:v>651000</c:v>
                </c:pt>
                <c:pt idx="652">
                  <c:v>652000</c:v>
                </c:pt>
                <c:pt idx="653">
                  <c:v>653000</c:v>
                </c:pt>
                <c:pt idx="654">
                  <c:v>654000</c:v>
                </c:pt>
                <c:pt idx="655">
                  <c:v>655000</c:v>
                </c:pt>
                <c:pt idx="656">
                  <c:v>656000</c:v>
                </c:pt>
                <c:pt idx="657">
                  <c:v>657000</c:v>
                </c:pt>
                <c:pt idx="658">
                  <c:v>658000</c:v>
                </c:pt>
                <c:pt idx="659">
                  <c:v>659000</c:v>
                </c:pt>
                <c:pt idx="660">
                  <c:v>660000</c:v>
                </c:pt>
                <c:pt idx="661">
                  <c:v>661000</c:v>
                </c:pt>
                <c:pt idx="662">
                  <c:v>662000</c:v>
                </c:pt>
                <c:pt idx="663">
                  <c:v>663000</c:v>
                </c:pt>
                <c:pt idx="664">
                  <c:v>664000</c:v>
                </c:pt>
                <c:pt idx="665">
                  <c:v>665000</c:v>
                </c:pt>
                <c:pt idx="666">
                  <c:v>666000</c:v>
                </c:pt>
                <c:pt idx="667">
                  <c:v>667000</c:v>
                </c:pt>
                <c:pt idx="668">
                  <c:v>668000</c:v>
                </c:pt>
                <c:pt idx="669">
                  <c:v>669000</c:v>
                </c:pt>
                <c:pt idx="670">
                  <c:v>670000</c:v>
                </c:pt>
                <c:pt idx="671">
                  <c:v>671000</c:v>
                </c:pt>
                <c:pt idx="672">
                  <c:v>672000</c:v>
                </c:pt>
                <c:pt idx="673">
                  <c:v>673000</c:v>
                </c:pt>
                <c:pt idx="674">
                  <c:v>674000</c:v>
                </c:pt>
                <c:pt idx="675">
                  <c:v>675000</c:v>
                </c:pt>
                <c:pt idx="676">
                  <c:v>676000</c:v>
                </c:pt>
                <c:pt idx="677">
                  <c:v>677000</c:v>
                </c:pt>
                <c:pt idx="678">
                  <c:v>678000</c:v>
                </c:pt>
                <c:pt idx="679">
                  <c:v>679000</c:v>
                </c:pt>
                <c:pt idx="680">
                  <c:v>680000</c:v>
                </c:pt>
                <c:pt idx="681">
                  <c:v>681000</c:v>
                </c:pt>
                <c:pt idx="682">
                  <c:v>682000</c:v>
                </c:pt>
                <c:pt idx="683">
                  <c:v>683000</c:v>
                </c:pt>
                <c:pt idx="684">
                  <c:v>684000</c:v>
                </c:pt>
                <c:pt idx="685">
                  <c:v>685000</c:v>
                </c:pt>
                <c:pt idx="686">
                  <c:v>686000</c:v>
                </c:pt>
                <c:pt idx="687">
                  <c:v>687000</c:v>
                </c:pt>
                <c:pt idx="688">
                  <c:v>688000</c:v>
                </c:pt>
                <c:pt idx="689">
                  <c:v>689000</c:v>
                </c:pt>
                <c:pt idx="690">
                  <c:v>690000</c:v>
                </c:pt>
                <c:pt idx="691">
                  <c:v>691000</c:v>
                </c:pt>
                <c:pt idx="692">
                  <c:v>692000</c:v>
                </c:pt>
                <c:pt idx="693">
                  <c:v>693000</c:v>
                </c:pt>
                <c:pt idx="694">
                  <c:v>694000</c:v>
                </c:pt>
                <c:pt idx="695">
                  <c:v>695000</c:v>
                </c:pt>
                <c:pt idx="696">
                  <c:v>696000</c:v>
                </c:pt>
                <c:pt idx="697">
                  <c:v>697000</c:v>
                </c:pt>
                <c:pt idx="698">
                  <c:v>698000</c:v>
                </c:pt>
                <c:pt idx="699">
                  <c:v>699000</c:v>
                </c:pt>
                <c:pt idx="700">
                  <c:v>700000</c:v>
                </c:pt>
                <c:pt idx="701">
                  <c:v>701000</c:v>
                </c:pt>
                <c:pt idx="702">
                  <c:v>702000</c:v>
                </c:pt>
                <c:pt idx="703">
                  <c:v>703000</c:v>
                </c:pt>
                <c:pt idx="704">
                  <c:v>704000</c:v>
                </c:pt>
                <c:pt idx="705">
                  <c:v>705000</c:v>
                </c:pt>
                <c:pt idx="706">
                  <c:v>706000</c:v>
                </c:pt>
                <c:pt idx="707">
                  <c:v>707000</c:v>
                </c:pt>
                <c:pt idx="708">
                  <c:v>708000</c:v>
                </c:pt>
                <c:pt idx="709">
                  <c:v>709000</c:v>
                </c:pt>
                <c:pt idx="710">
                  <c:v>710000</c:v>
                </c:pt>
                <c:pt idx="711">
                  <c:v>711000</c:v>
                </c:pt>
                <c:pt idx="712">
                  <c:v>712000</c:v>
                </c:pt>
                <c:pt idx="713">
                  <c:v>713000</c:v>
                </c:pt>
                <c:pt idx="714">
                  <c:v>714000</c:v>
                </c:pt>
                <c:pt idx="715">
                  <c:v>715000</c:v>
                </c:pt>
                <c:pt idx="716">
                  <c:v>716000</c:v>
                </c:pt>
                <c:pt idx="717">
                  <c:v>717000</c:v>
                </c:pt>
                <c:pt idx="718">
                  <c:v>718000</c:v>
                </c:pt>
                <c:pt idx="719">
                  <c:v>719000</c:v>
                </c:pt>
                <c:pt idx="720">
                  <c:v>720000</c:v>
                </c:pt>
                <c:pt idx="721">
                  <c:v>721000</c:v>
                </c:pt>
                <c:pt idx="722">
                  <c:v>722000</c:v>
                </c:pt>
                <c:pt idx="723">
                  <c:v>723000</c:v>
                </c:pt>
                <c:pt idx="724">
                  <c:v>724000</c:v>
                </c:pt>
                <c:pt idx="725">
                  <c:v>725000</c:v>
                </c:pt>
                <c:pt idx="726">
                  <c:v>726000</c:v>
                </c:pt>
                <c:pt idx="727">
                  <c:v>727000</c:v>
                </c:pt>
                <c:pt idx="728">
                  <c:v>728000</c:v>
                </c:pt>
                <c:pt idx="729">
                  <c:v>729000</c:v>
                </c:pt>
                <c:pt idx="730">
                  <c:v>730000</c:v>
                </c:pt>
                <c:pt idx="731">
                  <c:v>731000</c:v>
                </c:pt>
                <c:pt idx="732">
                  <c:v>732000</c:v>
                </c:pt>
                <c:pt idx="733">
                  <c:v>733000</c:v>
                </c:pt>
                <c:pt idx="734">
                  <c:v>734000</c:v>
                </c:pt>
                <c:pt idx="735">
                  <c:v>735000</c:v>
                </c:pt>
                <c:pt idx="736">
                  <c:v>736000</c:v>
                </c:pt>
                <c:pt idx="737">
                  <c:v>737000</c:v>
                </c:pt>
                <c:pt idx="738">
                  <c:v>738000</c:v>
                </c:pt>
                <c:pt idx="739">
                  <c:v>739000</c:v>
                </c:pt>
                <c:pt idx="740">
                  <c:v>740000</c:v>
                </c:pt>
                <c:pt idx="741">
                  <c:v>741000</c:v>
                </c:pt>
                <c:pt idx="742">
                  <c:v>742000</c:v>
                </c:pt>
                <c:pt idx="743">
                  <c:v>743000</c:v>
                </c:pt>
                <c:pt idx="744">
                  <c:v>744000</c:v>
                </c:pt>
                <c:pt idx="745">
                  <c:v>745000</c:v>
                </c:pt>
                <c:pt idx="746">
                  <c:v>746000</c:v>
                </c:pt>
                <c:pt idx="747">
                  <c:v>747000</c:v>
                </c:pt>
                <c:pt idx="748">
                  <c:v>748000</c:v>
                </c:pt>
                <c:pt idx="749">
                  <c:v>749000</c:v>
                </c:pt>
                <c:pt idx="750">
                  <c:v>750000</c:v>
                </c:pt>
                <c:pt idx="751">
                  <c:v>751000</c:v>
                </c:pt>
                <c:pt idx="752">
                  <c:v>752000</c:v>
                </c:pt>
                <c:pt idx="753">
                  <c:v>753000</c:v>
                </c:pt>
                <c:pt idx="754">
                  <c:v>754000</c:v>
                </c:pt>
                <c:pt idx="755">
                  <c:v>755000</c:v>
                </c:pt>
                <c:pt idx="756">
                  <c:v>756000</c:v>
                </c:pt>
                <c:pt idx="757">
                  <c:v>757000</c:v>
                </c:pt>
                <c:pt idx="758">
                  <c:v>758000</c:v>
                </c:pt>
                <c:pt idx="759">
                  <c:v>759000</c:v>
                </c:pt>
                <c:pt idx="760">
                  <c:v>760000</c:v>
                </c:pt>
                <c:pt idx="761">
                  <c:v>761000</c:v>
                </c:pt>
                <c:pt idx="762">
                  <c:v>762000</c:v>
                </c:pt>
                <c:pt idx="763">
                  <c:v>763000</c:v>
                </c:pt>
                <c:pt idx="764">
                  <c:v>764000</c:v>
                </c:pt>
                <c:pt idx="765">
                  <c:v>765000</c:v>
                </c:pt>
                <c:pt idx="766">
                  <c:v>766000</c:v>
                </c:pt>
                <c:pt idx="767">
                  <c:v>767000</c:v>
                </c:pt>
                <c:pt idx="768">
                  <c:v>768000</c:v>
                </c:pt>
                <c:pt idx="769">
                  <c:v>769000</c:v>
                </c:pt>
                <c:pt idx="770">
                  <c:v>770000</c:v>
                </c:pt>
                <c:pt idx="771">
                  <c:v>771000</c:v>
                </c:pt>
                <c:pt idx="772">
                  <c:v>772000</c:v>
                </c:pt>
                <c:pt idx="773">
                  <c:v>773000</c:v>
                </c:pt>
                <c:pt idx="774">
                  <c:v>774000</c:v>
                </c:pt>
                <c:pt idx="775">
                  <c:v>775000</c:v>
                </c:pt>
                <c:pt idx="776">
                  <c:v>776000</c:v>
                </c:pt>
                <c:pt idx="777">
                  <c:v>777000</c:v>
                </c:pt>
                <c:pt idx="778">
                  <c:v>778000</c:v>
                </c:pt>
                <c:pt idx="779">
                  <c:v>779000</c:v>
                </c:pt>
                <c:pt idx="780">
                  <c:v>780000</c:v>
                </c:pt>
                <c:pt idx="781">
                  <c:v>781000</c:v>
                </c:pt>
                <c:pt idx="782">
                  <c:v>782000</c:v>
                </c:pt>
                <c:pt idx="783">
                  <c:v>783000</c:v>
                </c:pt>
                <c:pt idx="784">
                  <c:v>784000</c:v>
                </c:pt>
                <c:pt idx="785">
                  <c:v>785000</c:v>
                </c:pt>
                <c:pt idx="786">
                  <c:v>786000</c:v>
                </c:pt>
                <c:pt idx="787">
                  <c:v>787000</c:v>
                </c:pt>
                <c:pt idx="788">
                  <c:v>788000</c:v>
                </c:pt>
                <c:pt idx="789">
                  <c:v>789000</c:v>
                </c:pt>
                <c:pt idx="790">
                  <c:v>790000</c:v>
                </c:pt>
                <c:pt idx="791">
                  <c:v>791000</c:v>
                </c:pt>
                <c:pt idx="792">
                  <c:v>792000</c:v>
                </c:pt>
                <c:pt idx="793">
                  <c:v>793000</c:v>
                </c:pt>
                <c:pt idx="794">
                  <c:v>794000</c:v>
                </c:pt>
                <c:pt idx="795">
                  <c:v>795000</c:v>
                </c:pt>
                <c:pt idx="796">
                  <c:v>796000</c:v>
                </c:pt>
                <c:pt idx="797">
                  <c:v>797000</c:v>
                </c:pt>
                <c:pt idx="798">
                  <c:v>798000</c:v>
                </c:pt>
                <c:pt idx="799">
                  <c:v>799000</c:v>
                </c:pt>
                <c:pt idx="800">
                  <c:v>800000</c:v>
                </c:pt>
                <c:pt idx="801">
                  <c:v>801000</c:v>
                </c:pt>
                <c:pt idx="802">
                  <c:v>802000</c:v>
                </c:pt>
                <c:pt idx="803">
                  <c:v>803000</c:v>
                </c:pt>
                <c:pt idx="804">
                  <c:v>804000</c:v>
                </c:pt>
                <c:pt idx="805">
                  <c:v>805000</c:v>
                </c:pt>
                <c:pt idx="806">
                  <c:v>806000</c:v>
                </c:pt>
                <c:pt idx="807">
                  <c:v>807000</c:v>
                </c:pt>
                <c:pt idx="808">
                  <c:v>808000</c:v>
                </c:pt>
                <c:pt idx="809">
                  <c:v>809000</c:v>
                </c:pt>
                <c:pt idx="810">
                  <c:v>810000</c:v>
                </c:pt>
                <c:pt idx="811">
                  <c:v>811000</c:v>
                </c:pt>
                <c:pt idx="812">
                  <c:v>812000</c:v>
                </c:pt>
                <c:pt idx="813">
                  <c:v>813000</c:v>
                </c:pt>
                <c:pt idx="814">
                  <c:v>814000</c:v>
                </c:pt>
                <c:pt idx="815">
                  <c:v>815000</c:v>
                </c:pt>
                <c:pt idx="816">
                  <c:v>816000</c:v>
                </c:pt>
                <c:pt idx="817">
                  <c:v>817000</c:v>
                </c:pt>
                <c:pt idx="818">
                  <c:v>818000</c:v>
                </c:pt>
                <c:pt idx="819">
                  <c:v>819000</c:v>
                </c:pt>
                <c:pt idx="820">
                  <c:v>820000</c:v>
                </c:pt>
                <c:pt idx="821">
                  <c:v>821000</c:v>
                </c:pt>
                <c:pt idx="822">
                  <c:v>822000</c:v>
                </c:pt>
                <c:pt idx="823">
                  <c:v>823000</c:v>
                </c:pt>
                <c:pt idx="824">
                  <c:v>824000</c:v>
                </c:pt>
                <c:pt idx="825">
                  <c:v>825000</c:v>
                </c:pt>
                <c:pt idx="826">
                  <c:v>826000</c:v>
                </c:pt>
                <c:pt idx="827">
                  <c:v>827000</c:v>
                </c:pt>
                <c:pt idx="828">
                  <c:v>828000</c:v>
                </c:pt>
                <c:pt idx="829">
                  <c:v>829000</c:v>
                </c:pt>
                <c:pt idx="830">
                  <c:v>830000</c:v>
                </c:pt>
                <c:pt idx="831">
                  <c:v>831000</c:v>
                </c:pt>
                <c:pt idx="832">
                  <c:v>832000</c:v>
                </c:pt>
                <c:pt idx="833">
                  <c:v>833000</c:v>
                </c:pt>
                <c:pt idx="834">
                  <c:v>834000</c:v>
                </c:pt>
                <c:pt idx="835">
                  <c:v>835000</c:v>
                </c:pt>
                <c:pt idx="836">
                  <c:v>836000</c:v>
                </c:pt>
                <c:pt idx="837">
                  <c:v>837000</c:v>
                </c:pt>
                <c:pt idx="838">
                  <c:v>838000</c:v>
                </c:pt>
                <c:pt idx="839">
                  <c:v>839000</c:v>
                </c:pt>
                <c:pt idx="840">
                  <c:v>840000</c:v>
                </c:pt>
                <c:pt idx="841">
                  <c:v>841000</c:v>
                </c:pt>
                <c:pt idx="842">
                  <c:v>842000</c:v>
                </c:pt>
                <c:pt idx="843">
                  <c:v>843000</c:v>
                </c:pt>
                <c:pt idx="844">
                  <c:v>844000</c:v>
                </c:pt>
                <c:pt idx="845">
                  <c:v>845000</c:v>
                </c:pt>
                <c:pt idx="846">
                  <c:v>846000</c:v>
                </c:pt>
                <c:pt idx="847">
                  <c:v>847000</c:v>
                </c:pt>
                <c:pt idx="848">
                  <c:v>848000</c:v>
                </c:pt>
                <c:pt idx="849">
                  <c:v>849000</c:v>
                </c:pt>
                <c:pt idx="850">
                  <c:v>850000</c:v>
                </c:pt>
                <c:pt idx="851">
                  <c:v>851000</c:v>
                </c:pt>
                <c:pt idx="852">
                  <c:v>852000</c:v>
                </c:pt>
                <c:pt idx="853">
                  <c:v>853000</c:v>
                </c:pt>
                <c:pt idx="854">
                  <c:v>854000</c:v>
                </c:pt>
                <c:pt idx="855">
                  <c:v>855000</c:v>
                </c:pt>
                <c:pt idx="856">
                  <c:v>856000</c:v>
                </c:pt>
                <c:pt idx="857">
                  <c:v>857000</c:v>
                </c:pt>
                <c:pt idx="858">
                  <c:v>858000</c:v>
                </c:pt>
                <c:pt idx="859">
                  <c:v>859000</c:v>
                </c:pt>
                <c:pt idx="860">
                  <c:v>860000</c:v>
                </c:pt>
                <c:pt idx="861">
                  <c:v>861000</c:v>
                </c:pt>
                <c:pt idx="862">
                  <c:v>862000</c:v>
                </c:pt>
                <c:pt idx="863">
                  <c:v>863000</c:v>
                </c:pt>
                <c:pt idx="864">
                  <c:v>864000</c:v>
                </c:pt>
                <c:pt idx="865">
                  <c:v>865000</c:v>
                </c:pt>
                <c:pt idx="866">
                  <c:v>866000</c:v>
                </c:pt>
                <c:pt idx="867">
                  <c:v>867000</c:v>
                </c:pt>
                <c:pt idx="868">
                  <c:v>868000</c:v>
                </c:pt>
                <c:pt idx="869">
                  <c:v>869000</c:v>
                </c:pt>
                <c:pt idx="870">
                  <c:v>870000</c:v>
                </c:pt>
                <c:pt idx="871">
                  <c:v>871000</c:v>
                </c:pt>
                <c:pt idx="872">
                  <c:v>872000</c:v>
                </c:pt>
                <c:pt idx="873">
                  <c:v>873000</c:v>
                </c:pt>
                <c:pt idx="874">
                  <c:v>874000</c:v>
                </c:pt>
                <c:pt idx="875">
                  <c:v>875000</c:v>
                </c:pt>
                <c:pt idx="876">
                  <c:v>876000</c:v>
                </c:pt>
                <c:pt idx="877">
                  <c:v>877000</c:v>
                </c:pt>
                <c:pt idx="878">
                  <c:v>878000</c:v>
                </c:pt>
                <c:pt idx="879">
                  <c:v>879000</c:v>
                </c:pt>
                <c:pt idx="880">
                  <c:v>880000</c:v>
                </c:pt>
                <c:pt idx="881">
                  <c:v>881000</c:v>
                </c:pt>
                <c:pt idx="882">
                  <c:v>882000</c:v>
                </c:pt>
                <c:pt idx="883">
                  <c:v>883000</c:v>
                </c:pt>
                <c:pt idx="884">
                  <c:v>884000</c:v>
                </c:pt>
                <c:pt idx="885">
                  <c:v>885000</c:v>
                </c:pt>
                <c:pt idx="886">
                  <c:v>886000</c:v>
                </c:pt>
                <c:pt idx="887">
                  <c:v>887000</c:v>
                </c:pt>
                <c:pt idx="888">
                  <c:v>888000</c:v>
                </c:pt>
                <c:pt idx="889">
                  <c:v>889000</c:v>
                </c:pt>
                <c:pt idx="890">
                  <c:v>890000</c:v>
                </c:pt>
                <c:pt idx="891">
                  <c:v>891000</c:v>
                </c:pt>
                <c:pt idx="892">
                  <c:v>892000</c:v>
                </c:pt>
                <c:pt idx="893">
                  <c:v>893000</c:v>
                </c:pt>
                <c:pt idx="894">
                  <c:v>894000</c:v>
                </c:pt>
                <c:pt idx="895">
                  <c:v>895000</c:v>
                </c:pt>
                <c:pt idx="896">
                  <c:v>896000</c:v>
                </c:pt>
                <c:pt idx="897">
                  <c:v>897000</c:v>
                </c:pt>
                <c:pt idx="898">
                  <c:v>898000</c:v>
                </c:pt>
                <c:pt idx="899">
                  <c:v>899000</c:v>
                </c:pt>
                <c:pt idx="900">
                  <c:v>900000</c:v>
                </c:pt>
                <c:pt idx="901">
                  <c:v>901000</c:v>
                </c:pt>
                <c:pt idx="902">
                  <c:v>902000</c:v>
                </c:pt>
                <c:pt idx="903">
                  <c:v>903000</c:v>
                </c:pt>
                <c:pt idx="904">
                  <c:v>904000</c:v>
                </c:pt>
                <c:pt idx="905">
                  <c:v>905000</c:v>
                </c:pt>
                <c:pt idx="906">
                  <c:v>906000</c:v>
                </c:pt>
                <c:pt idx="907">
                  <c:v>907000</c:v>
                </c:pt>
                <c:pt idx="908">
                  <c:v>908000</c:v>
                </c:pt>
                <c:pt idx="909">
                  <c:v>909000</c:v>
                </c:pt>
                <c:pt idx="910">
                  <c:v>910000</c:v>
                </c:pt>
                <c:pt idx="911">
                  <c:v>911000</c:v>
                </c:pt>
                <c:pt idx="912">
                  <c:v>912000</c:v>
                </c:pt>
                <c:pt idx="913">
                  <c:v>913000</c:v>
                </c:pt>
                <c:pt idx="914">
                  <c:v>914000</c:v>
                </c:pt>
                <c:pt idx="915">
                  <c:v>915000</c:v>
                </c:pt>
                <c:pt idx="916">
                  <c:v>916000</c:v>
                </c:pt>
                <c:pt idx="917">
                  <c:v>917000</c:v>
                </c:pt>
                <c:pt idx="918">
                  <c:v>918000</c:v>
                </c:pt>
                <c:pt idx="919">
                  <c:v>919000</c:v>
                </c:pt>
                <c:pt idx="920">
                  <c:v>920000</c:v>
                </c:pt>
                <c:pt idx="921">
                  <c:v>921000</c:v>
                </c:pt>
                <c:pt idx="922">
                  <c:v>922000</c:v>
                </c:pt>
                <c:pt idx="923">
                  <c:v>923000</c:v>
                </c:pt>
                <c:pt idx="924">
                  <c:v>924000</c:v>
                </c:pt>
                <c:pt idx="925">
                  <c:v>925000</c:v>
                </c:pt>
                <c:pt idx="926">
                  <c:v>926000</c:v>
                </c:pt>
                <c:pt idx="927">
                  <c:v>927000</c:v>
                </c:pt>
                <c:pt idx="928">
                  <c:v>928000</c:v>
                </c:pt>
                <c:pt idx="929">
                  <c:v>929000</c:v>
                </c:pt>
                <c:pt idx="930">
                  <c:v>930000</c:v>
                </c:pt>
                <c:pt idx="931">
                  <c:v>931000</c:v>
                </c:pt>
                <c:pt idx="932">
                  <c:v>932000</c:v>
                </c:pt>
                <c:pt idx="933">
                  <c:v>933000</c:v>
                </c:pt>
                <c:pt idx="934">
                  <c:v>934000</c:v>
                </c:pt>
                <c:pt idx="935">
                  <c:v>935000</c:v>
                </c:pt>
                <c:pt idx="936">
                  <c:v>936000</c:v>
                </c:pt>
                <c:pt idx="937">
                  <c:v>937000</c:v>
                </c:pt>
                <c:pt idx="938">
                  <c:v>938000</c:v>
                </c:pt>
                <c:pt idx="939">
                  <c:v>939000</c:v>
                </c:pt>
                <c:pt idx="940">
                  <c:v>940000</c:v>
                </c:pt>
                <c:pt idx="941">
                  <c:v>941000</c:v>
                </c:pt>
                <c:pt idx="942">
                  <c:v>942000</c:v>
                </c:pt>
                <c:pt idx="943">
                  <c:v>943000</c:v>
                </c:pt>
                <c:pt idx="944">
                  <c:v>944000</c:v>
                </c:pt>
                <c:pt idx="945">
                  <c:v>945000</c:v>
                </c:pt>
                <c:pt idx="946">
                  <c:v>946000</c:v>
                </c:pt>
                <c:pt idx="947">
                  <c:v>947000</c:v>
                </c:pt>
                <c:pt idx="948">
                  <c:v>948000</c:v>
                </c:pt>
                <c:pt idx="949">
                  <c:v>949000</c:v>
                </c:pt>
                <c:pt idx="950">
                  <c:v>950000</c:v>
                </c:pt>
                <c:pt idx="951">
                  <c:v>951000</c:v>
                </c:pt>
                <c:pt idx="952">
                  <c:v>952000</c:v>
                </c:pt>
                <c:pt idx="953">
                  <c:v>953000</c:v>
                </c:pt>
                <c:pt idx="954">
                  <c:v>954000</c:v>
                </c:pt>
                <c:pt idx="955">
                  <c:v>955000</c:v>
                </c:pt>
                <c:pt idx="956">
                  <c:v>956000</c:v>
                </c:pt>
                <c:pt idx="957">
                  <c:v>957000</c:v>
                </c:pt>
                <c:pt idx="958">
                  <c:v>958000</c:v>
                </c:pt>
                <c:pt idx="959">
                  <c:v>959000</c:v>
                </c:pt>
                <c:pt idx="960">
                  <c:v>960000</c:v>
                </c:pt>
                <c:pt idx="961">
                  <c:v>961000</c:v>
                </c:pt>
                <c:pt idx="962">
                  <c:v>962000</c:v>
                </c:pt>
                <c:pt idx="963">
                  <c:v>963000</c:v>
                </c:pt>
                <c:pt idx="964">
                  <c:v>964000</c:v>
                </c:pt>
                <c:pt idx="965">
                  <c:v>965000</c:v>
                </c:pt>
                <c:pt idx="966">
                  <c:v>966000</c:v>
                </c:pt>
                <c:pt idx="967">
                  <c:v>967000</c:v>
                </c:pt>
                <c:pt idx="968">
                  <c:v>968000</c:v>
                </c:pt>
                <c:pt idx="969">
                  <c:v>969000</c:v>
                </c:pt>
                <c:pt idx="970">
                  <c:v>970000</c:v>
                </c:pt>
                <c:pt idx="971">
                  <c:v>971000</c:v>
                </c:pt>
                <c:pt idx="972">
                  <c:v>972000</c:v>
                </c:pt>
                <c:pt idx="973">
                  <c:v>973000</c:v>
                </c:pt>
                <c:pt idx="974">
                  <c:v>974000</c:v>
                </c:pt>
                <c:pt idx="975">
                  <c:v>975000</c:v>
                </c:pt>
                <c:pt idx="976">
                  <c:v>976000</c:v>
                </c:pt>
                <c:pt idx="977">
                  <c:v>977000</c:v>
                </c:pt>
                <c:pt idx="978">
                  <c:v>978000</c:v>
                </c:pt>
                <c:pt idx="979">
                  <c:v>979000</c:v>
                </c:pt>
                <c:pt idx="980">
                  <c:v>980000</c:v>
                </c:pt>
                <c:pt idx="981">
                  <c:v>981000</c:v>
                </c:pt>
                <c:pt idx="982">
                  <c:v>982000</c:v>
                </c:pt>
                <c:pt idx="983">
                  <c:v>983000</c:v>
                </c:pt>
                <c:pt idx="984">
                  <c:v>984000</c:v>
                </c:pt>
                <c:pt idx="985">
                  <c:v>985000</c:v>
                </c:pt>
                <c:pt idx="986">
                  <c:v>986000</c:v>
                </c:pt>
                <c:pt idx="987">
                  <c:v>987000</c:v>
                </c:pt>
                <c:pt idx="988">
                  <c:v>988000</c:v>
                </c:pt>
                <c:pt idx="989">
                  <c:v>989000</c:v>
                </c:pt>
                <c:pt idx="990">
                  <c:v>990000</c:v>
                </c:pt>
                <c:pt idx="991">
                  <c:v>991000</c:v>
                </c:pt>
                <c:pt idx="992">
                  <c:v>992000</c:v>
                </c:pt>
                <c:pt idx="993">
                  <c:v>993000</c:v>
                </c:pt>
                <c:pt idx="994">
                  <c:v>994000</c:v>
                </c:pt>
                <c:pt idx="995">
                  <c:v>995000</c:v>
                </c:pt>
                <c:pt idx="996">
                  <c:v>996000</c:v>
                </c:pt>
                <c:pt idx="997">
                  <c:v>997000</c:v>
                </c:pt>
                <c:pt idx="998">
                  <c:v>998000</c:v>
                </c:pt>
                <c:pt idx="999">
                  <c:v>999000</c:v>
                </c:pt>
                <c:pt idx="1000">
                  <c:v>1000000</c:v>
                </c:pt>
                <c:pt idx="1001">
                  <c:v>1001000</c:v>
                </c:pt>
                <c:pt idx="1002">
                  <c:v>1002000</c:v>
                </c:pt>
                <c:pt idx="1003">
                  <c:v>1003000</c:v>
                </c:pt>
                <c:pt idx="1004">
                  <c:v>1004000</c:v>
                </c:pt>
                <c:pt idx="1005">
                  <c:v>1005000</c:v>
                </c:pt>
                <c:pt idx="1006">
                  <c:v>1006000</c:v>
                </c:pt>
                <c:pt idx="1007">
                  <c:v>1007000</c:v>
                </c:pt>
                <c:pt idx="1008">
                  <c:v>1008000</c:v>
                </c:pt>
                <c:pt idx="1009">
                  <c:v>1009000</c:v>
                </c:pt>
                <c:pt idx="1010">
                  <c:v>1010000</c:v>
                </c:pt>
                <c:pt idx="1011">
                  <c:v>1011000</c:v>
                </c:pt>
                <c:pt idx="1012">
                  <c:v>1012000</c:v>
                </c:pt>
                <c:pt idx="1013">
                  <c:v>1013000</c:v>
                </c:pt>
                <c:pt idx="1014">
                  <c:v>1014000</c:v>
                </c:pt>
                <c:pt idx="1015">
                  <c:v>1015000</c:v>
                </c:pt>
                <c:pt idx="1016">
                  <c:v>1016000</c:v>
                </c:pt>
                <c:pt idx="1017">
                  <c:v>1017000</c:v>
                </c:pt>
                <c:pt idx="1018">
                  <c:v>1018000</c:v>
                </c:pt>
                <c:pt idx="1019">
                  <c:v>1019000</c:v>
                </c:pt>
                <c:pt idx="1020">
                  <c:v>1020000</c:v>
                </c:pt>
                <c:pt idx="1021">
                  <c:v>1021000</c:v>
                </c:pt>
                <c:pt idx="1022">
                  <c:v>1022000</c:v>
                </c:pt>
                <c:pt idx="1023">
                  <c:v>1023000</c:v>
                </c:pt>
                <c:pt idx="1024">
                  <c:v>1024000</c:v>
                </c:pt>
                <c:pt idx="1025">
                  <c:v>1025000</c:v>
                </c:pt>
                <c:pt idx="1026">
                  <c:v>1026000</c:v>
                </c:pt>
                <c:pt idx="1027">
                  <c:v>1027000</c:v>
                </c:pt>
                <c:pt idx="1028">
                  <c:v>1028000</c:v>
                </c:pt>
                <c:pt idx="1029">
                  <c:v>1029000</c:v>
                </c:pt>
                <c:pt idx="1030">
                  <c:v>1030000</c:v>
                </c:pt>
                <c:pt idx="1031">
                  <c:v>1031000</c:v>
                </c:pt>
                <c:pt idx="1032">
                  <c:v>1032000</c:v>
                </c:pt>
                <c:pt idx="1033">
                  <c:v>1033000</c:v>
                </c:pt>
                <c:pt idx="1034">
                  <c:v>1034000</c:v>
                </c:pt>
                <c:pt idx="1035">
                  <c:v>1035000</c:v>
                </c:pt>
                <c:pt idx="1036">
                  <c:v>1036000</c:v>
                </c:pt>
                <c:pt idx="1037">
                  <c:v>1037000</c:v>
                </c:pt>
                <c:pt idx="1038">
                  <c:v>1038000</c:v>
                </c:pt>
                <c:pt idx="1039">
                  <c:v>1039000</c:v>
                </c:pt>
                <c:pt idx="1040">
                  <c:v>1040000</c:v>
                </c:pt>
                <c:pt idx="1041">
                  <c:v>1041000</c:v>
                </c:pt>
                <c:pt idx="1042">
                  <c:v>1042000</c:v>
                </c:pt>
                <c:pt idx="1043">
                  <c:v>1043000</c:v>
                </c:pt>
                <c:pt idx="1044">
                  <c:v>1044000</c:v>
                </c:pt>
                <c:pt idx="1045">
                  <c:v>1045000</c:v>
                </c:pt>
                <c:pt idx="1046">
                  <c:v>1046000</c:v>
                </c:pt>
                <c:pt idx="1047">
                  <c:v>1047000</c:v>
                </c:pt>
                <c:pt idx="1048">
                  <c:v>1048000</c:v>
                </c:pt>
                <c:pt idx="1049">
                  <c:v>1049000</c:v>
                </c:pt>
                <c:pt idx="1050">
                  <c:v>1050000</c:v>
                </c:pt>
                <c:pt idx="1051">
                  <c:v>1051000</c:v>
                </c:pt>
                <c:pt idx="1052">
                  <c:v>1052000</c:v>
                </c:pt>
                <c:pt idx="1053">
                  <c:v>1053000</c:v>
                </c:pt>
                <c:pt idx="1054">
                  <c:v>1054000</c:v>
                </c:pt>
                <c:pt idx="1055">
                  <c:v>1055000</c:v>
                </c:pt>
                <c:pt idx="1056">
                  <c:v>1056000</c:v>
                </c:pt>
                <c:pt idx="1057">
                  <c:v>1057000</c:v>
                </c:pt>
                <c:pt idx="1058">
                  <c:v>1058000</c:v>
                </c:pt>
                <c:pt idx="1059">
                  <c:v>1059000</c:v>
                </c:pt>
                <c:pt idx="1060">
                  <c:v>1060000</c:v>
                </c:pt>
                <c:pt idx="1061">
                  <c:v>1061000</c:v>
                </c:pt>
                <c:pt idx="1062">
                  <c:v>1062000</c:v>
                </c:pt>
                <c:pt idx="1063">
                  <c:v>1063000</c:v>
                </c:pt>
                <c:pt idx="1064">
                  <c:v>1064000</c:v>
                </c:pt>
                <c:pt idx="1065">
                  <c:v>1065000</c:v>
                </c:pt>
                <c:pt idx="1066">
                  <c:v>1066000</c:v>
                </c:pt>
                <c:pt idx="1067">
                  <c:v>1067000</c:v>
                </c:pt>
                <c:pt idx="1068">
                  <c:v>1068000</c:v>
                </c:pt>
                <c:pt idx="1069">
                  <c:v>1069000</c:v>
                </c:pt>
                <c:pt idx="1070">
                  <c:v>1070000</c:v>
                </c:pt>
                <c:pt idx="1071">
                  <c:v>1071000</c:v>
                </c:pt>
                <c:pt idx="1072">
                  <c:v>1072000</c:v>
                </c:pt>
                <c:pt idx="1073">
                  <c:v>1073000</c:v>
                </c:pt>
                <c:pt idx="1074">
                  <c:v>1074000</c:v>
                </c:pt>
                <c:pt idx="1075">
                  <c:v>1075000</c:v>
                </c:pt>
                <c:pt idx="1076">
                  <c:v>1076000</c:v>
                </c:pt>
                <c:pt idx="1077">
                  <c:v>1077000</c:v>
                </c:pt>
                <c:pt idx="1078">
                  <c:v>1078000</c:v>
                </c:pt>
                <c:pt idx="1079">
                  <c:v>1079000</c:v>
                </c:pt>
                <c:pt idx="1080">
                  <c:v>1080000</c:v>
                </c:pt>
                <c:pt idx="1081">
                  <c:v>1081000</c:v>
                </c:pt>
                <c:pt idx="1082">
                  <c:v>1082000</c:v>
                </c:pt>
                <c:pt idx="1083">
                  <c:v>1083000</c:v>
                </c:pt>
                <c:pt idx="1084">
                  <c:v>1084000</c:v>
                </c:pt>
                <c:pt idx="1085">
                  <c:v>1085000</c:v>
                </c:pt>
                <c:pt idx="1086">
                  <c:v>1086000</c:v>
                </c:pt>
                <c:pt idx="1087">
                  <c:v>1087000</c:v>
                </c:pt>
                <c:pt idx="1088">
                  <c:v>1088000</c:v>
                </c:pt>
                <c:pt idx="1089">
                  <c:v>1089000</c:v>
                </c:pt>
                <c:pt idx="1090">
                  <c:v>1090000</c:v>
                </c:pt>
                <c:pt idx="1091">
                  <c:v>1091000</c:v>
                </c:pt>
                <c:pt idx="1092">
                  <c:v>1092000</c:v>
                </c:pt>
                <c:pt idx="1093">
                  <c:v>1093000</c:v>
                </c:pt>
                <c:pt idx="1094">
                  <c:v>1094000</c:v>
                </c:pt>
                <c:pt idx="1095">
                  <c:v>1095000</c:v>
                </c:pt>
                <c:pt idx="1096">
                  <c:v>1096000</c:v>
                </c:pt>
                <c:pt idx="1097">
                  <c:v>1097000</c:v>
                </c:pt>
                <c:pt idx="1098">
                  <c:v>1098000</c:v>
                </c:pt>
                <c:pt idx="1099">
                  <c:v>1099000</c:v>
                </c:pt>
                <c:pt idx="1100">
                  <c:v>1100000</c:v>
                </c:pt>
                <c:pt idx="1101">
                  <c:v>1101000</c:v>
                </c:pt>
                <c:pt idx="1102">
                  <c:v>1102000</c:v>
                </c:pt>
                <c:pt idx="1103">
                  <c:v>1103000</c:v>
                </c:pt>
                <c:pt idx="1104">
                  <c:v>1104000</c:v>
                </c:pt>
                <c:pt idx="1105">
                  <c:v>1105000</c:v>
                </c:pt>
                <c:pt idx="1106">
                  <c:v>1106000</c:v>
                </c:pt>
                <c:pt idx="1107">
                  <c:v>1107000</c:v>
                </c:pt>
                <c:pt idx="1108">
                  <c:v>1108000</c:v>
                </c:pt>
                <c:pt idx="1109">
                  <c:v>1109000</c:v>
                </c:pt>
                <c:pt idx="1110">
                  <c:v>1110000</c:v>
                </c:pt>
                <c:pt idx="1111">
                  <c:v>1111000</c:v>
                </c:pt>
                <c:pt idx="1112">
                  <c:v>1112000</c:v>
                </c:pt>
                <c:pt idx="1113">
                  <c:v>1113000</c:v>
                </c:pt>
                <c:pt idx="1114">
                  <c:v>1114000</c:v>
                </c:pt>
                <c:pt idx="1115">
                  <c:v>1115000</c:v>
                </c:pt>
                <c:pt idx="1116">
                  <c:v>1116000</c:v>
                </c:pt>
                <c:pt idx="1117">
                  <c:v>1117000</c:v>
                </c:pt>
                <c:pt idx="1118">
                  <c:v>1118000</c:v>
                </c:pt>
                <c:pt idx="1119">
                  <c:v>1119000</c:v>
                </c:pt>
                <c:pt idx="1120">
                  <c:v>1120000</c:v>
                </c:pt>
                <c:pt idx="1121">
                  <c:v>1121000</c:v>
                </c:pt>
                <c:pt idx="1122">
                  <c:v>1122000</c:v>
                </c:pt>
                <c:pt idx="1123">
                  <c:v>1123000</c:v>
                </c:pt>
                <c:pt idx="1124">
                  <c:v>1124000</c:v>
                </c:pt>
                <c:pt idx="1125">
                  <c:v>1125000</c:v>
                </c:pt>
                <c:pt idx="1126">
                  <c:v>1126000</c:v>
                </c:pt>
                <c:pt idx="1127">
                  <c:v>1127000</c:v>
                </c:pt>
                <c:pt idx="1128">
                  <c:v>1128000</c:v>
                </c:pt>
                <c:pt idx="1129">
                  <c:v>1129000</c:v>
                </c:pt>
                <c:pt idx="1130">
                  <c:v>1130000</c:v>
                </c:pt>
                <c:pt idx="1131">
                  <c:v>1131000</c:v>
                </c:pt>
                <c:pt idx="1132">
                  <c:v>1132000</c:v>
                </c:pt>
                <c:pt idx="1133">
                  <c:v>1133000</c:v>
                </c:pt>
                <c:pt idx="1134">
                  <c:v>1134000</c:v>
                </c:pt>
                <c:pt idx="1135">
                  <c:v>1135000</c:v>
                </c:pt>
                <c:pt idx="1136">
                  <c:v>1136000</c:v>
                </c:pt>
                <c:pt idx="1137">
                  <c:v>1137000</c:v>
                </c:pt>
                <c:pt idx="1138">
                  <c:v>1138000</c:v>
                </c:pt>
                <c:pt idx="1139">
                  <c:v>1139000</c:v>
                </c:pt>
                <c:pt idx="1140">
                  <c:v>1140000</c:v>
                </c:pt>
                <c:pt idx="1141">
                  <c:v>1141000</c:v>
                </c:pt>
                <c:pt idx="1142">
                  <c:v>1142000</c:v>
                </c:pt>
                <c:pt idx="1143">
                  <c:v>1143000</c:v>
                </c:pt>
                <c:pt idx="1144">
                  <c:v>1144000</c:v>
                </c:pt>
                <c:pt idx="1145">
                  <c:v>1145000</c:v>
                </c:pt>
                <c:pt idx="1146">
                  <c:v>1146000</c:v>
                </c:pt>
                <c:pt idx="1147">
                  <c:v>1147000</c:v>
                </c:pt>
                <c:pt idx="1148">
                  <c:v>1148000</c:v>
                </c:pt>
                <c:pt idx="1149">
                  <c:v>1149000</c:v>
                </c:pt>
                <c:pt idx="1150">
                  <c:v>1150000</c:v>
                </c:pt>
                <c:pt idx="1151">
                  <c:v>1151000</c:v>
                </c:pt>
                <c:pt idx="1152">
                  <c:v>1152000</c:v>
                </c:pt>
                <c:pt idx="1153">
                  <c:v>1153000</c:v>
                </c:pt>
                <c:pt idx="1154">
                  <c:v>1154000</c:v>
                </c:pt>
                <c:pt idx="1155">
                  <c:v>1155000</c:v>
                </c:pt>
                <c:pt idx="1156">
                  <c:v>1156000</c:v>
                </c:pt>
                <c:pt idx="1157">
                  <c:v>1157000</c:v>
                </c:pt>
                <c:pt idx="1158">
                  <c:v>1158000</c:v>
                </c:pt>
                <c:pt idx="1159">
                  <c:v>1159000</c:v>
                </c:pt>
                <c:pt idx="1160">
                  <c:v>1160000</c:v>
                </c:pt>
                <c:pt idx="1161">
                  <c:v>1161000</c:v>
                </c:pt>
                <c:pt idx="1162">
                  <c:v>1162000</c:v>
                </c:pt>
                <c:pt idx="1163">
                  <c:v>1163000</c:v>
                </c:pt>
                <c:pt idx="1164">
                  <c:v>1164000</c:v>
                </c:pt>
                <c:pt idx="1165">
                  <c:v>1165000</c:v>
                </c:pt>
                <c:pt idx="1166">
                  <c:v>1166000</c:v>
                </c:pt>
                <c:pt idx="1167">
                  <c:v>1167000</c:v>
                </c:pt>
                <c:pt idx="1168">
                  <c:v>1168000</c:v>
                </c:pt>
                <c:pt idx="1169">
                  <c:v>1169000</c:v>
                </c:pt>
                <c:pt idx="1170">
                  <c:v>1170000</c:v>
                </c:pt>
                <c:pt idx="1171">
                  <c:v>1171000</c:v>
                </c:pt>
                <c:pt idx="1172">
                  <c:v>1172000</c:v>
                </c:pt>
                <c:pt idx="1173">
                  <c:v>1173000</c:v>
                </c:pt>
                <c:pt idx="1174">
                  <c:v>1174000</c:v>
                </c:pt>
                <c:pt idx="1175">
                  <c:v>1175000</c:v>
                </c:pt>
                <c:pt idx="1176">
                  <c:v>1176000</c:v>
                </c:pt>
                <c:pt idx="1177">
                  <c:v>1177000</c:v>
                </c:pt>
                <c:pt idx="1178">
                  <c:v>1178000</c:v>
                </c:pt>
                <c:pt idx="1179">
                  <c:v>1179000</c:v>
                </c:pt>
                <c:pt idx="1180">
                  <c:v>1180000</c:v>
                </c:pt>
                <c:pt idx="1181">
                  <c:v>1181000</c:v>
                </c:pt>
                <c:pt idx="1182">
                  <c:v>1182000</c:v>
                </c:pt>
                <c:pt idx="1183">
                  <c:v>1183000</c:v>
                </c:pt>
                <c:pt idx="1184">
                  <c:v>1184000</c:v>
                </c:pt>
                <c:pt idx="1185">
                  <c:v>1185000</c:v>
                </c:pt>
                <c:pt idx="1186">
                  <c:v>1186000</c:v>
                </c:pt>
                <c:pt idx="1187">
                  <c:v>1187000</c:v>
                </c:pt>
                <c:pt idx="1188">
                  <c:v>1188000</c:v>
                </c:pt>
                <c:pt idx="1189">
                  <c:v>1189000</c:v>
                </c:pt>
                <c:pt idx="1190">
                  <c:v>1190000</c:v>
                </c:pt>
                <c:pt idx="1191">
                  <c:v>1191000</c:v>
                </c:pt>
                <c:pt idx="1192">
                  <c:v>1192000</c:v>
                </c:pt>
                <c:pt idx="1193">
                  <c:v>1193000</c:v>
                </c:pt>
                <c:pt idx="1194">
                  <c:v>1194000</c:v>
                </c:pt>
                <c:pt idx="1195">
                  <c:v>1195000</c:v>
                </c:pt>
                <c:pt idx="1196">
                  <c:v>1196000</c:v>
                </c:pt>
                <c:pt idx="1197">
                  <c:v>1197000</c:v>
                </c:pt>
                <c:pt idx="1198">
                  <c:v>1198000</c:v>
                </c:pt>
                <c:pt idx="1199">
                  <c:v>1199000</c:v>
                </c:pt>
                <c:pt idx="1200">
                  <c:v>1200000</c:v>
                </c:pt>
                <c:pt idx="1201">
                  <c:v>1201000</c:v>
                </c:pt>
                <c:pt idx="1202">
                  <c:v>1202000</c:v>
                </c:pt>
                <c:pt idx="1203">
                  <c:v>1203000</c:v>
                </c:pt>
                <c:pt idx="1204">
                  <c:v>1204000</c:v>
                </c:pt>
                <c:pt idx="1205">
                  <c:v>1205000</c:v>
                </c:pt>
                <c:pt idx="1206">
                  <c:v>1206000</c:v>
                </c:pt>
                <c:pt idx="1207">
                  <c:v>1207000</c:v>
                </c:pt>
                <c:pt idx="1208">
                  <c:v>1208000</c:v>
                </c:pt>
                <c:pt idx="1209">
                  <c:v>1209000</c:v>
                </c:pt>
                <c:pt idx="1210">
                  <c:v>1210000</c:v>
                </c:pt>
                <c:pt idx="1211">
                  <c:v>1211000</c:v>
                </c:pt>
                <c:pt idx="1212">
                  <c:v>1212000</c:v>
                </c:pt>
                <c:pt idx="1213">
                  <c:v>1213000</c:v>
                </c:pt>
                <c:pt idx="1214">
                  <c:v>1214000</c:v>
                </c:pt>
                <c:pt idx="1215">
                  <c:v>1215000</c:v>
                </c:pt>
                <c:pt idx="1216">
                  <c:v>1216000</c:v>
                </c:pt>
                <c:pt idx="1217">
                  <c:v>1217000</c:v>
                </c:pt>
                <c:pt idx="1218">
                  <c:v>1218000</c:v>
                </c:pt>
                <c:pt idx="1219">
                  <c:v>1219000</c:v>
                </c:pt>
                <c:pt idx="1220">
                  <c:v>1220000</c:v>
                </c:pt>
                <c:pt idx="1221">
                  <c:v>1221000</c:v>
                </c:pt>
                <c:pt idx="1222">
                  <c:v>1222000</c:v>
                </c:pt>
                <c:pt idx="1223">
                  <c:v>1223000</c:v>
                </c:pt>
                <c:pt idx="1224">
                  <c:v>1224000</c:v>
                </c:pt>
                <c:pt idx="1225">
                  <c:v>1225000</c:v>
                </c:pt>
                <c:pt idx="1226">
                  <c:v>1226000</c:v>
                </c:pt>
                <c:pt idx="1227">
                  <c:v>1227000</c:v>
                </c:pt>
                <c:pt idx="1228">
                  <c:v>1228000</c:v>
                </c:pt>
                <c:pt idx="1229">
                  <c:v>1229000</c:v>
                </c:pt>
                <c:pt idx="1230">
                  <c:v>1230000</c:v>
                </c:pt>
                <c:pt idx="1231">
                  <c:v>1231000</c:v>
                </c:pt>
                <c:pt idx="1232">
                  <c:v>1232000</c:v>
                </c:pt>
                <c:pt idx="1233">
                  <c:v>1233000</c:v>
                </c:pt>
                <c:pt idx="1234">
                  <c:v>1234000</c:v>
                </c:pt>
                <c:pt idx="1235">
                  <c:v>1235000</c:v>
                </c:pt>
                <c:pt idx="1236">
                  <c:v>1236000</c:v>
                </c:pt>
                <c:pt idx="1237">
                  <c:v>1237000</c:v>
                </c:pt>
                <c:pt idx="1238">
                  <c:v>1238000</c:v>
                </c:pt>
                <c:pt idx="1239">
                  <c:v>1239000</c:v>
                </c:pt>
                <c:pt idx="1240">
                  <c:v>1240000</c:v>
                </c:pt>
                <c:pt idx="1241">
                  <c:v>1241000</c:v>
                </c:pt>
                <c:pt idx="1242">
                  <c:v>1242000</c:v>
                </c:pt>
                <c:pt idx="1243">
                  <c:v>1243000</c:v>
                </c:pt>
                <c:pt idx="1244">
                  <c:v>1244000</c:v>
                </c:pt>
                <c:pt idx="1245">
                  <c:v>1245000</c:v>
                </c:pt>
                <c:pt idx="1246">
                  <c:v>1246000</c:v>
                </c:pt>
                <c:pt idx="1247">
                  <c:v>1247000</c:v>
                </c:pt>
                <c:pt idx="1248">
                  <c:v>1248000</c:v>
                </c:pt>
                <c:pt idx="1249">
                  <c:v>1249000</c:v>
                </c:pt>
                <c:pt idx="1250">
                  <c:v>1250000</c:v>
                </c:pt>
                <c:pt idx="1251">
                  <c:v>1251000</c:v>
                </c:pt>
                <c:pt idx="1252">
                  <c:v>1252000</c:v>
                </c:pt>
                <c:pt idx="1253">
                  <c:v>1253000</c:v>
                </c:pt>
                <c:pt idx="1254">
                  <c:v>1254000</c:v>
                </c:pt>
                <c:pt idx="1255">
                  <c:v>1255000</c:v>
                </c:pt>
                <c:pt idx="1256">
                  <c:v>1256000</c:v>
                </c:pt>
                <c:pt idx="1257">
                  <c:v>1257000</c:v>
                </c:pt>
                <c:pt idx="1258">
                  <c:v>1258000</c:v>
                </c:pt>
                <c:pt idx="1259">
                  <c:v>1259000</c:v>
                </c:pt>
                <c:pt idx="1260">
                  <c:v>1260000</c:v>
                </c:pt>
                <c:pt idx="1261">
                  <c:v>1261000</c:v>
                </c:pt>
                <c:pt idx="1262">
                  <c:v>1262000</c:v>
                </c:pt>
                <c:pt idx="1263">
                  <c:v>1263000</c:v>
                </c:pt>
                <c:pt idx="1264">
                  <c:v>1264000</c:v>
                </c:pt>
                <c:pt idx="1265">
                  <c:v>1265000</c:v>
                </c:pt>
                <c:pt idx="1266">
                  <c:v>1266000</c:v>
                </c:pt>
                <c:pt idx="1267">
                  <c:v>1267000</c:v>
                </c:pt>
                <c:pt idx="1268">
                  <c:v>1268000</c:v>
                </c:pt>
                <c:pt idx="1269">
                  <c:v>1269000</c:v>
                </c:pt>
                <c:pt idx="1270">
                  <c:v>1270000</c:v>
                </c:pt>
                <c:pt idx="1271">
                  <c:v>1271000</c:v>
                </c:pt>
                <c:pt idx="1272">
                  <c:v>1272000</c:v>
                </c:pt>
                <c:pt idx="1273">
                  <c:v>1273000</c:v>
                </c:pt>
                <c:pt idx="1274">
                  <c:v>1274000</c:v>
                </c:pt>
                <c:pt idx="1275">
                  <c:v>1275000</c:v>
                </c:pt>
                <c:pt idx="1276">
                  <c:v>1276000</c:v>
                </c:pt>
                <c:pt idx="1277">
                  <c:v>1277000</c:v>
                </c:pt>
                <c:pt idx="1278">
                  <c:v>1278000</c:v>
                </c:pt>
                <c:pt idx="1279">
                  <c:v>1279000</c:v>
                </c:pt>
                <c:pt idx="1280">
                  <c:v>1280000</c:v>
                </c:pt>
                <c:pt idx="1281">
                  <c:v>1281000</c:v>
                </c:pt>
                <c:pt idx="1282">
                  <c:v>1282000</c:v>
                </c:pt>
                <c:pt idx="1283">
                  <c:v>1283000</c:v>
                </c:pt>
                <c:pt idx="1284">
                  <c:v>1284000</c:v>
                </c:pt>
                <c:pt idx="1285">
                  <c:v>1285000</c:v>
                </c:pt>
                <c:pt idx="1286">
                  <c:v>1286000</c:v>
                </c:pt>
                <c:pt idx="1287">
                  <c:v>1287000</c:v>
                </c:pt>
                <c:pt idx="1288">
                  <c:v>1288000</c:v>
                </c:pt>
                <c:pt idx="1289">
                  <c:v>1289000</c:v>
                </c:pt>
                <c:pt idx="1290">
                  <c:v>1290000</c:v>
                </c:pt>
                <c:pt idx="1291">
                  <c:v>1291000</c:v>
                </c:pt>
                <c:pt idx="1292">
                  <c:v>1292000</c:v>
                </c:pt>
                <c:pt idx="1293">
                  <c:v>1293000</c:v>
                </c:pt>
                <c:pt idx="1294">
                  <c:v>1294000</c:v>
                </c:pt>
                <c:pt idx="1295">
                  <c:v>1295000</c:v>
                </c:pt>
                <c:pt idx="1296">
                  <c:v>1296000</c:v>
                </c:pt>
                <c:pt idx="1297">
                  <c:v>1297000</c:v>
                </c:pt>
                <c:pt idx="1298">
                  <c:v>1298000</c:v>
                </c:pt>
                <c:pt idx="1299">
                  <c:v>1299000</c:v>
                </c:pt>
                <c:pt idx="1300">
                  <c:v>1300000</c:v>
                </c:pt>
                <c:pt idx="1301">
                  <c:v>1301000</c:v>
                </c:pt>
                <c:pt idx="1302">
                  <c:v>1302000</c:v>
                </c:pt>
                <c:pt idx="1303">
                  <c:v>1303000</c:v>
                </c:pt>
                <c:pt idx="1304">
                  <c:v>1304000</c:v>
                </c:pt>
                <c:pt idx="1305">
                  <c:v>1305000</c:v>
                </c:pt>
                <c:pt idx="1306">
                  <c:v>1306000</c:v>
                </c:pt>
                <c:pt idx="1307">
                  <c:v>1307000</c:v>
                </c:pt>
                <c:pt idx="1308">
                  <c:v>1308000</c:v>
                </c:pt>
                <c:pt idx="1309">
                  <c:v>1309000</c:v>
                </c:pt>
                <c:pt idx="1310">
                  <c:v>1310000</c:v>
                </c:pt>
                <c:pt idx="1311">
                  <c:v>1311000</c:v>
                </c:pt>
                <c:pt idx="1312">
                  <c:v>1312000</c:v>
                </c:pt>
                <c:pt idx="1313">
                  <c:v>1313000</c:v>
                </c:pt>
                <c:pt idx="1314">
                  <c:v>1314000</c:v>
                </c:pt>
                <c:pt idx="1315">
                  <c:v>1315000</c:v>
                </c:pt>
                <c:pt idx="1316">
                  <c:v>1316000</c:v>
                </c:pt>
                <c:pt idx="1317">
                  <c:v>1317000</c:v>
                </c:pt>
                <c:pt idx="1318">
                  <c:v>1318000</c:v>
                </c:pt>
                <c:pt idx="1319">
                  <c:v>1319000</c:v>
                </c:pt>
                <c:pt idx="1320">
                  <c:v>1320000</c:v>
                </c:pt>
                <c:pt idx="1321">
                  <c:v>1321000</c:v>
                </c:pt>
                <c:pt idx="1322">
                  <c:v>1322000</c:v>
                </c:pt>
                <c:pt idx="1323">
                  <c:v>1323000</c:v>
                </c:pt>
                <c:pt idx="1324">
                  <c:v>1324000</c:v>
                </c:pt>
                <c:pt idx="1325">
                  <c:v>1325000</c:v>
                </c:pt>
                <c:pt idx="1326">
                  <c:v>1326000</c:v>
                </c:pt>
                <c:pt idx="1327">
                  <c:v>1327000</c:v>
                </c:pt>
                <c:pt idx="1328">
                  <c:v>1328000</c:v>
                </c:pt>
                <c:pt idx="1329">
                  <c:v>1329000</c:v>
                </c:pt>
                <c:pt idx="1330">
                  <c:v>1330000</c:v>
                </c:pt>
                <c:pt idx="1331">
                  <c:v>1331000</c:v>
                </c:pt>
                <c:pt idx="1332">
                  <c:v>1332000</c:v>
                </c:pt>
                <c:pt idx="1333">
                  <c:v>1333000</c:v>
                </c:pt>
                <c:pt idx="1334">
                  <c:v>1334000</c:v>
                </c:pt>
                <c:pt idx="1335">
                  <c:v>1335000</c:v>
                </c:pt>
                <c:pt idx="1336">
                  <c:v>1336000</c:v>
                </c:pt>
                <c:pt idx="1337">
                  <c:v>1337000</c:v>
                </c:pt>
                <c:pt idx="1338">
                  <c:v>1338000</c:v>
                </c:pt>
                <c:pt idx="1339">
                  <c:v>1339000</c:v>
                </c:pt>
                <c:pt idx="1340">
                  <c:v>1340000</c:v>
                </c:pt>
                <c:pt idx="1341">
                  <c:v>1341000</c:v>
                </c:pt>
                <c:pt idx="1342">
                  <c:v>1342000</c:v>
                </c:pt>
                <c:pt idx="1343">
                  <c:v>1343000</c:v>
                </c:pt>
                <c:pt idx="1344">
                  <c:v>1344000</c:v>
                </c:pt>
                <c:pt idx="1345">
                  <c:v>1345000</c:v>
                </c:pt>
                <c:pt idx="1346">
                  <c:v>1346000</c:v>
                </c:pt>
                <c:pt idx="1347">
                  <c:v>1347000</c:v>
                </c:pt>
                <c:pt idx="1348">
                  <c:v>1348000</c:v>
                </c:pt>
                <c:pt idx="1349">
                  <c:v>1349000</c:v>
                </c:pt>
                <c:pt idx="1350">
                  <c:v>1350000</c:v>
                </c:pt>
                <c:pt idx="1351">
                  <c:v>1351000</c:v>
                </c:pt>
                <c:pt idx="1352">
                  <c:v>1352000</c:v>
                </c:pt>
                <c:pt idx="1353">
                  <c:v>1353000</c:v>
                </c:pt>
                <c:pt idx="1354">
                  <c:v>1354000</c:v>
                </c:pt>
                <c:pt idx="1355">
                  <c:v>1355000</c:v>
                </c:pt>
                <c:pt idx="1356">
                  <c:v>1356000</c:v>
                </c:pt>
                <c:pt idx="1357">
                  <c:v>1357000</c:v>
                </c:pt>
                <c:pt idx="1358">
                  <c:v>1358000</c:v>
                </c:pt>
                <c:pt idx="1359">
                  <c:v>1359000</c:v>
                </c:pt>
                <c:pt idx="1360">
                  <c:v>1360000</c:v>
                </c:pt>
                <c:pt idx="1361">
                  <c:v>1361000</c:v>
                </c:pt>
                <c:pt idx="1362">
                  <c:v>1362000</c:v>
                </c:pt>
                <c:pt idx="1363">
                  <c:v>1363000</c:v>
                </c:pt>
                <c:pt idx="1364">
                  <c:v>1364000</c:v>
                </c:pt>
                <c:pt idx="1365">
                  <c:v>1365000</c:v>
                </c:pt>
                <c:pt idx="1366">
                  <c:v>1366000</c:v>
                </c:pt>
                <c:pt idx="1367">
                  <c:v>1367000</c:v>
                </c:pt>
                <c:pt idx="1368">
                  <c:v>1368000</c:v>
                </c:pt>
                <c:pt idx="1369">
                  <c:v>1369000</c:v>
                </c:pt>
                <c:pt idx="1370">
                  <c:v>1370000</c:v>
                </c:pt>
                <c:pt idx="1371">
                  <c:v>1371000</c:v>
                </c:pt>
                <c:pt idx="1372">
                  <c:v>1372000</c:v>
                </c:pt>
                <c:pt idx="1373">
                  <c:v>1373000</c:v>
                </c:pt>
                <c:pt idx="1374">
                  <c:v>1374000</c:v>
                </c:pt>
                <c:pt idx="1375">
                  <c:v>1375000</c:v>
                </c:pt>
                <c:pt idx="1376">
                  <c:v>1376000</c:v>
                </c:pt>
                <c:pt idx="1377">
                  <c:v>1377000</c:v>
                </c:pt>
                <c:pt idx="1378">
                  <c:v>1378000</c:v>
                </c:pt>
                <c:pt idx="1379">
                  <c:v>1379000</c:v>
                </c:pt>
                <c:pt idx="1380">
                  <c:v>1380000</c:v>
                </c:pt>
                <c:pt idx="1381">
                  <c:v>1381000</c:v>
                </c:pt>
                <c:pt idx="1382">
                  <c:v>1382000</c:v>
                </c:pt>
                <c:pt idx="1383">
                  <c:v>1383000</c:v>
                </c:pt>
                <c:pt idx="1384">
                  <c:v>1384000</c:v>
                </c:pt>
                <c:pt idx="1385">
                  <c:v>1385000</c:v>
                </c:pt>
                <c:pt idx="1386">
                  <c:v>1386000</c:v>
                </c:pt>
                <c:pt idx="1387">
                  <c:v>1387000</c:v>
                </c:pt>
                <c:pt idx="1388">
                  <c:v>1388000</c:v>
                </c:pt>
                <c:pt idx="1389">
                  <c:v>1389000</c:v>
                </c:pt>
                <c:pt idx="1390">
                  <c:v>1390000</c:v>
                </c:pt>
                <c:pt idx="1391">
                  <c:v>1391000</c:v>
                </c:pt>
                <c:pt idx="1392">
                  <c:v>1392000</c:v>
                </c:pt>
                <c:pt idx="1393">
                  <c:v>1393000</c:v>
                </c:pt>
                <c:pt idx="1394">
                  <c:v>1394000</c:v>
                </c:pt>
                <c:pt idx="1395">
                  <c:v>1395000</c:v>
                </c:pt>
                <c:pt idx="1396">
                  <c:v>1396000</c:v>
                </c:pt>
                <c:pt idx="1397">
                  <c:v>1397000</c:v>
                </c:pt>
                <c:pt idx="1398">
                  <c:v>1398000</c:v>
                </c:pt>
                <c:pt idx="1399">
                  <c:v>1399000</c:v>
                </c:pt>
                <c:pt idx="1400">
                  <c:v>1400000</c:v>
                </c:pt>
                <c:pt idx="1401">
                  <c:v>1401000</c:v>
                </c:pt>
                <c:pt idx="1402">
                  <c:v>1402000</c:v>
                </c:pt>
                <c:pt idx="1403">
                  <c:v>1403000</c:v>
                </c:pt>
                <c:pt idx="1404">
                  <c:v>1404000</c:v>
                </c:pt>
                <c:pt idx="1405">
                  <c:v>1405000</c:v>
                </c:pt>
                <c:pt idx="1406">
                  <c:v>1406000</c:v>
                </c:pt>
                <c:pt idx="1407">
                  <c:v>1407000</c:v>
                </c:pt>
                <c:pt idx="1408">
                  <c:v>1408000</c:v>
                </c:pt>
                <c:pt idx="1409">
                  <c:v>1409000</c:v>
                </c:pt>
                <c:pt idx="1410">
                  <c:v>1410000</c:v>
                </c:pt>
                <c:pt idx="1411">
                  <c:v>1411000</c:v>
                </c:pt>
                <c:pt idx="1412">
                  <c:v>1412000</c:v>
                </c:pt>
                <c:pt idx="1413">
                  <c:v>1413000</c:v>
                </c:pt>
                <c:pt idx="1414">
                  <c:v>1414000</c:v>
                </c:pt>
                <c:pt idx="1415">
                  <c:v>1415000</c:v>
                </c:pt>
                <c:pt idx="1416">
                  <c:v>1416000</c:v>
                </c:pt>
                <c:pt idx="1417">
                  <c:v>1417000</c:v>
                </c:pt>
                <c:pt idx="1418">
                  <c:v>1418000</c:v>
                </c:pt>
                <c:pt idx="1419">
                  <c:v>1419000</c:v>
                </c:pt>
                <c:pt idx="1420">
                  <c:v>1420000</c:v>
                </c:pt>
                <c:pt idx="1421">
                  <c:v>1421000</c:v>
                </c:pt>
                <c:pt idx="1422">
                  <c:v>1422000</c:v>
                </c:pt>
                <c:pt idx="1423">
                  <c:v>1423000</c:v>
                </c:pt>
                <c:pt idx="1424">
                  <c:v>1424000</c:v>
                </c:pt>
                <c:pt idx="1425">
                  <c:v>1425000</c:v>
                </c:pt>
                <c:pt idx="1426">
                  <c:v>1426000</c:v>
                </c:pt>
                <c:pt idx="1427">
                  <c:v>1427000</c:v>
                </c:pt>
                <c:pt idx="1428">
                  <c:v>1428000</c:v>
                </c:pt>
                <c:pt idx="1429">
                  <c:v>1429000</c:v>
                </c:pt>
                <c:pt idx="1430">
                  <c:v>1430000</c:v>
                </c:pt>
                <c:pt idx="1431">
                  <c:v>1431000</c:v>
                </c:pt>
                <c:pt idx="1432">
                  <c:v>1432000</c:v>
                </c:pt>
                <c:pt idx="1433">
                  <c:v>1433000</c:v>
                </c:pt>
                <c:pt idx="1434">
                  <c:v>1434000</c:v>
                </c:pt>
                <c:pt idx="1435">
                  <c:v>1435000</c:v>
                </c:pt>
                <c:pt idx="1436">
                  <c:v>1436000</c:v>
                </c:pt>
                <c:pt idx="1437">
                  <c:v>1437000</c:v>
                </c:pt>
                <c:pt idx="1438">
                  <c:v>1438000</c:v>
                </c:pt>
                <c:pt idx="1439">
                  <c:v>1439000</c:v>
                </c:pt>
                <c:pt idx="1440">
                  <c:v>1440000</c:v>
                </c:pt>
                <c:pt idx="1441">
                  <c:v>1441000</c:v>
                </c:pt>
                <c:pt idx="1442">
                  <c:v>1442000</c:v>
                </c:pt>
                <c:pt idx="1443">
                  <c:v>1443000</c:v>
                </c:pt>
                <c:pt idx="1444">
                  <c:v>1444000</c:v>
                </c:pt>
                <c:pt idx="1445">
                  <c:v>1445000</c:v>
                </c:pt>
                <c:pt idx="1446">
                  <c:v>1446000</c:v>
                </c:pt>
                <c:pt idx="1447">
                  <c:v>1447000</c:v>
                </c:pt>
                <c:pt idx="1448">
                  <c:v>1448000</c:v>
                </c:pt>
                <c:pt idx="1449">
                  <c:v>1449000</c:v>
                </c:pt>
                <c:pt idx="1450">
                  <c:v>1450000</c:v>
                </c:pt>
                <c:pt idx="1451">
                  <c:v>1451000</c:v>
                </c:pt>
                <c:pt idx="1452">
                  <c:v>1452000</c:v>
                </c:pt>
                <c:pt idx="1453">
                  <c:v>1453000</c:v>
                </c:pt>
                <c:pt idx="1454">
                  <c:v>1454000</c:v>
                </c:pt>
                <c:pt idx="1455">
                  <c:v>1455000</c:v>
                </c:pt>
                <c:pt idx="1456">
                  <c:v>1456000</c:v>
                </c:pt>
                <c:pt idx="1457">
                  <c:v>1457000</c:v>
                </c:pt>
                <c:pt idx="1458">
                  <c:v>1458000</c:v>
                </c:pt>
                <c:pt idx="1459">
                  <c:v>1459000</c:v>
                </c:pt>
                <c:pt idx="1460">
                  <c:v>1460000</c:v>
                </c:pt>
                <c:pt idx="1461">
                  <c:v>1461000</c:v>
                </c:pt>
                <c:pt idx="1462">
                  <c:v>1462000</c:v>
                </c:pt>
                <c:pt idx="1463">
                  <c:v>1463000</c:v>
                </c:pt>
                <c:pt idx="1464">
                  <c:v>1464000</c:v>
                </c:pt>
                <c:pt idx="1465">
                  <c:v>1465000</c:v>
                </c:pt>
                <c:pt idx="1466">
                  <c:v>1466000</c:v>
                </c:pt>
                <c:pt idx="1467">
                  <c:v>1467000</c:v>
                </c:pt>
                <c:pt idx="1468">
                  <c:v>1468000</c:v>
                </c:pt>
                <c:pt idx="1469">
                  <c:v>1469000</c:v>
                </c:pt>
                <c:pt idx="1470">
                  <c:v>1470000</c:v>
                </c:pt>
                <c:pt idx="1471">
                  <c:v>1471000</c:v>
                </c:pt>
                <c:pt idx="1472">
                  <c:v>1472000</c:v>
                </c:pt>
                <c:pt idx="1473">
                  <c:v>1473000</c:v>
                </c:pt>
                <c:pt idx="1474">
                  <c:v>1474000</c:v>
                </c:pt>
                <c:pt idx="1475">
                  <c:v>1475000</c:v>
                </c:pt>
                <c:pt idx="1476">
                  <c:v>1476000</c:v>
                </c:pt>
                <c:pt idx="1477">
                  <c:v>1477000</c:v>
                </c:pt>
                <c:pt idx="1478">
                  <c:v>1478000</c:v>
                </c:pt>
                <c:pt idx="1479">
                  <c:v>1479000</c:v>
                </c:pt>
                <c:pt idx="1480">
                  <c:v>1480000</c:v>
                </c:pt>
                <c:pt idx="1481">
                  <c:v>1481000</c:v>
                </c:pt>
                <c:pt idx="1482">
                  <c:v>1482000</c:v>
                </c:pt>
                <c:pt idx="1483">
                  <c:v>1483000</c:v>
                </c:pt>
                <c:pt idx="1484">
                  <c:v>1484000</c:v>
                </c:pt>
                <c:pt idx="1485">
                  <c:v>1485000</c:v>
                </c:pt>
                <c:pt idx="1486">
                  <c:v>1486000</c:v>
                </c:pt>
                <c:pt idx="1487">
                  <c:v>1487000</c:v>
                </c:pt>
                <c:pt idx="1488">
                  <c:v>1488000</c:v>
                </c:pt>
                <c:pt idx="1489">
                  <c:v>1489000</c:v>
                </c:pt>
                <c:pt idx="1490">
                  <c:v>1490000</c:v>
                </c:pt>
                <c:pt idx="1491">
                  <c:v>1491000</c:v>
                </c:pt>
                <c:pt idx="1492">
                  <c:v>1492000</c:v>
                </c:pt>
                <c:pt idx="1493">
                  <c:v>1493000</c:v>
                </c:pt>
                <c:pt idx="1494">
                  <c:v>1494000</c:v>
                </c:pt>
                <c:pt idx="1495">
                  <c:v>1495000</c:v>
                </c:pt>
                <c:pt idx="1496">
                  <c:v>1496000</c:v>
                </c:pt>
                <c:pt idx="1497">
                  <c:v>1497000</c:v>
                </c:pt>
                <c:pt idx="1498">
                  <c:v>1498000</c:v>
                </c:pt>
                <c:pt idx="1499">
                  <c:v>1499000</c:v>
                </c:pt>
                <c:pt idx="1500">
                  <c:v>1500000</c:v>
                </c:pt>
                <c:pt idx="1501">
                  <c:v>1501000</c:v>
                </c:pt>
                <c:pt idx="1502">
                  <c:v>1502000</c:v>
                </c:pt>
                <c:pt idx="1503">
                  <c:v>1503000</c:v>
                </c:pt>
                <c:pt idx="1504">
                  <c:v>1504000</c:v>
                </c:pt>
                <c:pt idx="1505">
                  <c:v>1505000</c:v>
                </c:pt>
                <c:pt idx="1506">
                  <c:v>1506000</c:v>
                </c:pt>
                <c:pt idx="1507">
                  <c:v>1507000</c:v>
                </c:pt>
                <c:pt idx="1508">
                  <c:v>1508000</c:v>
                </c:pt>
                <c:pt idx="1509">
                  <c:v>1509000</c:v>
                </c:pt>
                <c:pt idx="1510">
                  <c:v>1510000</c:v>
                </c:pt>
                <c:pt idx="1511">
                  <c:v>1511000</c:v>
                </c:pt>
                <c:pt idx="1512">
                  <c:v>1512000</c:v>
                </c:pt>
                <c:pt idx="1513">
                  <c:v>1513000</c:v>
                </c:pt>
                <c:pt idx="1514">
                  <c:v>1514000</c:v>
                </c:pt>
                <c:pt idx="1515">
                  <c:v>1515000</c:v>
                </c:pt>
                <c:pt idx="1516">
                  <c:v>1516000</c:v>
                </c:pt>
                <c:pt idx="1517">
                  <c:v>1517000</c:v>
                </c:pt>
                <c:pt idx="1518">
                  <c:v>1518000</c:v>
                </c:pt>
                <c:pt idx="1519">
                  <c:v>1519000</c:v>
                </c:pt>
                <c:pt idx="1520">
                  <c:v>1520000</c:v>
                </c:pt>
                <c:pt idx="1521">
                  <c:v>1521000</c:v>
                </c:pt>
                <c:pt idx="1522">
                  <c:v>1522000</c:v>
                </c:pt>
                <c:pt idx="1523">
                  <c:v>1523000</c:v>
                </c:pt>
                <c:pt idx="1524">
                  <c:v>1524000</c:v>
                </c:pt>
                <c:pt idx="1525">
                  <c:v>1525000</c:v>
                </c:pt>
                <c:pt idx="1526">
                  <c:v>1526000</c:v>
                </c:pt>
                <c:pt idx="1527">
                  <c:v>1527000</c:v>
                </c:pt>
                <c:pt idx="1528">
                  <c:v>1528000</c:v>
                </c:pt>
                <c:pt idx="1529">
                  <c:v>1529000</c:v>
                </c:pt>
                <c:pt idx="1530">
                  <c:v>1530000</c:v>
                </c:pt>
                <c:pt idx="1531">
                  <c:v>1531000</c:v>
                </c:pt>
                <c:pt idx="1532">
                  <c:v>1532000</c:v>
                </c:pt>
                <c:pt idx="1533">
                  <c:v>1533000</c:v>
                </c:pt>
                <c:pt idx="1534">
                  <c:v>1534000</c:v>
                </c:pt>
                <c:pt idx="1535">
                  <c:v>1535000</c:v>
                </c:pt>
                <c:pt idx="1536">
                  <c:v>1536000</c:v>
                </c:pt>
                <c:pt idx="1537">
                  <c:v>1537000</c:v>
                </c:pt>
                <c:pt idx="1538">
                  <c:v>1538000</c:v>
                </c:pt>
                <c:pt idx="1539">
                  <c:v>1539000</c:v>
                </c:pt>
                <c:pt idx="1540">
                  <c:v>1540000</c:v>
                </c:pt>
                <c:pt idx="1541">
                  <c:v>1541000</c:v>
                </c:pt>
                <c:pt idx="1542">
                  <c:v>1542000</c:v>
                </c:pt>
                <c:pt idx="1543">
                  <c:v>1543000</c:v>
                </c:pt>
                <c:pt idx="1544">
                  <c:v>1544000</c:v>
                </c:pt>
                <c:pt idx="1545">
                  <c:v>1545000</c:v>
                </c:pt>
                <c:pt idx="1546">
                  <c:v>1546000</c:v>
                </c:pt>
                <c:pt idx="1547">
                  <c:v>1547000</c:v>
                </c:pt>
                <c:pt idx="1548">
                  <c:v>1548000</c:v>
                </c:pt>
                <c:pt idx="1549">
                  <c:v>1549000</c:v>
                </c:pt>
                <c:pt idx="1550">
                  <c:v>1550000</c:v>
                </c:pt>
                <c:pt idx="1551">
                  <c:v>1551000</c:v>
                </c:pt>
                <c:pt idx="1552">
                  <c:v>1552000</c:v>
                </c:pt>
                <c:pt idx="1553">
                  <c:v>1553000</c:v>
                </c:pt>
                <c:pt idx="1554">
                  <c:v>1554000</c:v>
                </c:pt>
                <c:pt idx="1555">
                  <c:v>1555000</c:v>
                </c:pt>
                <c:pt idx="1556">
                  <c:v>1556000</c:v>
                </c:pt>
                <c:pt idx="1557">
                  <c:v>1557000</c:v>
                </c:pt>
                <c:pt idx="1558">
                  <c:v>1558000</c:v>
                </c:pt>
                <c:pt idx="1559">
                  <c:v>1559000</c:v>
                </c:pt>
                <c:pt idx="1560">
                  <c:v>1560000</c:v>
                </c:pt>
                <c:pt idx="1561">
                  <c:v>1561000</c:v>
                </c:pt>
                <c:pt idx="1562">
                  <c:v>1562000</c:v>
                </c:pt>
                <c:pt idx="1563">
                  <c:v>1563000</c:v>
                </c:pt>
                <c:pt idx="1564">
                  <c:v>1564000</c:v>
                </c:pt>
                <c:pt idx="1565">
                  <c:v>1565000</c:v>
                </c:pt>
                <c:pt idx="1566">
                  <c:v>1566000</c:v>
                </c:pt>
                <c:pt idx="1567">
                  <c:v>1567000</c:v>
                </c:pt>
                <c:pt idx="1568">
                  <c:v>1568000</c:v>
                </c:pt>
                <c:pt idx="1569">
                  <c:v>1569000</c:v>
                </c:pt>
                <c:pt idx="1570">
                  <c:v>1570000</c:v>
                </c:pt>
                <c:pt idx="1571">
                  <c:v>1571000</c:v>
                </c:pt>
                <c:pt idx="1572">
                  <c:v>1572000</c:v>
                </c:pt>
                <c:pt idx="1573">
                  <c:v>1573000</c:v>
                </c:pt>
                <c:pt idx="1574">
                  <c:v>1574000</c:v>
                </c:pt>
                <c:pt idx="1575">
                  <c:v>1575000</c:v>
                </c:pt>
                <c:pt idx="1576">
                  <c:v>1576000</c:v>
                </c:pt>
                <c:pt idx="1577">
                  <c:v>1577000</c:v>
                </c:pt>
                <c:pt idx="1578">
                  <c:v>1578000</c:v>
                </c:pt>
                <c:pt idx="1579">
                  <c:v>1579000</c:v>
                </c:pt>
                <c:pt idx="1580">
                  <c:v>1580000</c:v>
                </c:pt>
                <c:pt idx="1581">
                  <c:v>1581000</c:v>
                </c:pt>
                <c:pt idx="1582">
                  <c:v>1582000</c:v>
                </c:pt>
                <c:pt idx="1583">
                  <c:v>1583000</c:v>
                </c:pt>
                <c:pt idx="1584">
                  <c:v>1584000</c:v>
                </c:pt>
                <c:pt idx="1585">
                  <c:v>1585000</c:v>
                </c:pt>
                <c:pt idx="1586">
                  <c:v>1586000</c:v>
                </c:pt>
                <c:pt idx="1587">
                  <c:v>1587000</c:v>
                </c:pt>
                <c:pt idx="1588">
                  <c:v>1588000</c:v>
                </c:pt>
                <c:pt idx="1589">
                  <c:v>1589000</c:v>
                </c:pt>
                <c:pt idx="1590">
                  <c:v>1590000</c:v>
                </c:pt>
                <c:pt idx="1591">
                  <c:v>1591000</c:v>
                </c:pt>
                <c:pt idx="1592">
                  <c:v>1592000</c:v>
                </c:pt>
                <c:pt idx="1593">
                  <c:v>1593000</c:v>
                </c:pt>
                <c:pt idx="1594">
                  <c:v>1594000</c:v>
                </c:pt>
                <c:pt idx="1595">
                  <c:v>1595000</c:v>
                </c:pt>
                <c:pt idx="1596">
                  <c:v>1596000</c:v>
                </c:pt>
                <c:pt idx="1597">
                  <c:v>1597000</c:v>
                </c:pt>
                <c:pt idx="1598">
                  <c:v>1598000</c:v>
                </c:pt>
                <c:pt idx="1599">
                  <c:v>1599000</c:v>
                </c:pt>
                <c:pt idx="1600">
                  <c:v>1600000</c:v>
                </c:pt>
                <c:pt idx="1601">
                  <c:v>1601000</c:v>
                </c:pt>
                <c:pt idx="1602">
                  <c:v>1602000</c:v>
                </c:pt>
                <c:pt idx="1603">
                  <c:v>1603000</c:v>
                </c:pt>
                <c:pt idx="1604">
                  <c:v>1604000</c:v>
                </c:pt>
                <c:pt idx="1605">
                  <c:v>1605000</c:v>
                </c:pt>
                <c:pt idx="1606">
                  <c:v>1606000</c:v>
                </c:pt>
                <c:pt idx="1607">
                  <c:v>1607000</c:v>
                </c:pt>
                <c:pt idx="1608">
                  <c:v>1608000</c:v>
                </c:pt>
                <c:pt idx="1609">
                  <c:v>1609000</c:v>
                </c:pt>
                <c:pt idx="1610">
                  <c:v>1610000</c:v>
                </c:pt>
                <c:pt idx="1611">
                  <c:v>1611000</c:v>
                </c:pt>
                <c:pt idx="1612">
                  <c:v>1612000</c:v>
                </c:pt>
                <c:pt idx="1613">
                  <c:v>1613000</c:v>
                </c:pt>
                <c:pt idx="1614">
                  <c:v>1614000</c:v>
                </c:pt>
                <c:pt idx="1615">
                  <c:v>1615000</c:v>
                </c:pt>
                <c:pt idx="1616">
                  <c:v>1616000</c:v>
                </c:pt>
                <c:pt idx="1617">
                  <c:v>1617000</c:v>
                </c:pt>
                <c:pt idx="1618">
                  <c:v>1618000</c:v>
                </c:pt>
                <c:pt idx="1619">
                  <c:v>1619000</c:v>
                </c:pt>
                <c:pt idx="1620">
                  <c:v>1620000</c:v>
                </c:pt>
                <c:pt idx="1621">
                  <c:v>1621000</c:v>
                </c:pt>
                <c:pt idx="1622">
                  <c:v>1622000</c:v>
                </c:pt>
                <c:pt idx="1623">
                  <c:v>1623000</c:v>
                </c:pt>
                <c:pt idx="1624">
                  <c:v>1624000</c:v>
                </c:pt>
                <c:pt idx="1625">
                  <c:v>1625000</c:v>
                </c:pt>
                <c:pt idx="1626">
                  <c:v>1626000</c:v>
                </c:pt>
                <c:pt idx="1627">
                  <c:v>1627000</c:v>
                </c:pt>
                <c:pt idx="1628">
                  <c:v>1628000</c:v>
                </c:pt>
                <c:pt idx="1629">
                  <c:v>1629000</c:v>
                </c:pt>
                <c:pt idx="1630">
                  <c:v>1630000</c:v>
                </c:pt>
                <c:pt idx="1631">
                  <c:v>1631000</c:v>
                </c:pt>
                <c:pt idx="1632">
                  <c:v>1632000</c:v>
                </c:pt>
                <c:pt idx="1633">
                  <c:v>1633000</c:v>
                </c:pt>
                <c:pt idx="1634">
                  <c:v>1634000</c:v>
                </c:pt>
                <c:pt idx="1635">
                  <c:v>1635000</c:v>
                </c:pt>
                <c:pt idx="1636">
                  <c:v>1636000</c:v>
                </c:pt>
                <c:pt idx="1637">
                  <c:v>1637000</c:v>
                </c:pt>
                <c:pt idx="1638">
                  <c:v>1638000</c:v>
                </c:pt>
                <c:pt idx="1639">
                  <c:v>1639000</c:v>
                </c:pt>
                <c:pt idx="1640">
                  <c:v>1640000</c:v>
                </c:pt>
                <c:pt idx="1641">
                  <c:v>1641000</c:v>
                </c:pt>
                <c:pt idx="1642">
                  <c:v>1642000</c:v>
                </c:pt>
                <c:pt idx="1643">
                  <c:v>1643000</c:v>
                </c:pt>
                <c:pt idx="1644">
                  <c:v>1644000</c:v>
                </c:pt>
                <c:pt idx="1645">
                  <c:v>1645000</c:v>
                </c:pt>
                <c:pt idx="1646">
                  <c:v>1646000</c:v>
                </c:pt>
                <c:pt idx="1647">
                  <c:v>1647000</c:v>
                </c:pt>
                <c:pt idx="1648">
                  <c:v>1648000</c:v>
                </c:pt>
                <c:pt idx="1649">
                  <c:v>1649000</c:v>
                </c:pt>
                <c:pt idx="1650">
                  <c:v>1650000</c:v>
                </c:pt>
                <c:pt idx="1651">
                  <c:v>1651000</c:v>
                </c:pt>
                <c:pt idx="1652">
                  <c:v>1652000</c:v>
                </c:pt>
                <c:pt idx="1653">
                  <c:v>1653000</c:v>
                </c:pt>
                <c:pt idx="1654">
                  <c:v>1654000</c:v>
                </c:pt>
                <c:pt idx="1655">
                  <c:v>1655000</c:v>
                </c:pt>
                <c:pt idx="1656">
                  <c:v>1656000</c:v>
                </c:pt>
                <c:pt idx="1657">
                  <c:v>1657000</c:v>
                </c:pt>
                <c:pt idx="1658">
                  <c:v>1658000</c:v>
                </c:pt>
                <c:pt idx="1659">
                  <c:v>1659000</c:v>
                </c:pt>
                <c:pt idx="1660">
                  <c:v>1660000</c:v>
                </c:pt>
                <c:pt idx="1661">
                  <c:v>1661000</c:v>
                </c:pt>
                <c:pt idx="1662">
                  <c:v>1662000</c:v>
                </c:pt>
                <c:pt idx="1663">
                  <c:v>1663000</c:v>
                </c:pt>
                <c:pt idx="1664">
                  <c:v>1664000</c:v>
                </c:pt>
                <c:pt idx="1665">
                  <c:v>1665000</c:v>
                </c:pt>
                <c:pt idx="1666">
                  <c:v>1666000</c:v>
                </c:pt>
                <c:pt idx="1667">
                  <c:v>1667000</c:v>
                </c:pt>
                <c:pt idx="1668">
                  <c:v>1668000</c:v>
                </c:pt>
                <c:pt idx="1669">
                  <c:v>1669000</c:v>
                </c:pt>
                <c:pt idx="1670">
                  <c:v>1670000</c:v>
                </c:pt>
                <c:pt idx="1671">
                  <c:v>1671000</c:v>
                </c:pt>
                <c:pt idx="1672">
                  <c:v>1672000</c:v>
                </c:pt>
                <c:pt idx="1673">
                  <c:v>1673000</c:v>
                </c:pt>
                <c:pt idx="1674">
                  <c:v>1674000</c:v>
                </c:pt>
                <c:pt idx="1675">
                  <c:v>1675000</c:v>
                </c:pt>
                <c:pt idx="1676">
                  <c:v>1676000</c:v>
                </c:pt>
                <c:pt idx="1677">
                  <c:v>1677000</c:v>
                </c:pt>
                <c:pt idx="1678">
                  <c:v>1678000</c:v>
                </c:pt>
                <c:pt idx="1679">
                  <c:v>1679000</c:v>
                </c:pt>
                <c:pt idx="1680">
                  <c:v>1680000</c:v>
                </c:pt>
                <c:pt idx="1681">
                  <c:v>1681000</c:v>
                </c:pt>
                <c:pt idx="1682">
                  <c:v>1682000</c:v>
                </c:pt>
                <c:pt idx="1683">
                  <c:v>1683000</c:v>
                </c:pt>
                <c:pt idx="1684">
                  <c:v>1684000</c:v>
                </c:pt>
                <c:pt idx="1685">
                  <c:v>1685000</c:v>
                </c:pt>
                <c:pt idx="1686">
                  <c:v>1686000</c:v>
                </c:pt>
                <c:pt idx="1687">
                  <c:v>1687000</c:v>
                </c:pt>
                <c:pt idx="1688">
                  <c:v>1688000</c:v>
                </c:pt>
                <c:pt idx="1689">
                  <c:v>1689000</c:v>
                </c:pt>
                <c:pt idx="1690">
                  <c:v>1690000</c:v>
                </c:pt>
                <c:pt idx="1691">
                  <c:v>1691000</c:v>
                </c:pt>
                <c:pt idx="1692">
                  <c:v>1692000</c:v>
                </c:pt>
                <c:pt idx="1693">
                  <c:v>1693000</c:v>
                </c:pt>
                <c:pt idx="1694">
                  <c:v>1694000</c:v>
                </c:pt>
                <c:pt idx="1695">
                  <c:v>1695000</c:v>
                </c:pt>
                <c:pt idx="1696">
                  <c:v>1696000</c:v>
                </c:pt>
                <c:pt idx="1697">
                  <c:v>1697000</c:v>
                </c:pt>
                <c:pt idx="1698">
                  <c:v>1698000</c:v>
                </c:pt>
                <c:pt idx="1699">
                  <c:v>1699000</c:v>
                </c:pt>
                <c:pt idx="1700">
                  <c:v>1700000</c:v>
                </c:pt>
                <c:pt idx="1701">
                  <c:v>1701000</c:v>
                </c:pt>
                <c:pt idx="1702">
                  <c:v>1702000</c:v>
                </c:pt>
                <c:pt idx="1703">
                  <c:v>1703000</c:v>
                </c:pt>
                <c:pt idx="1704">
                  <c:v>1704000</c:v>
                </c:pt>
                <c:pt idx="1705">
                  <c:v>1705000</c:v>
                </c:pt>
                <c:pt idx="1706">
                  <c:v>1706000</c:v>
                </c:pt>
                <c:pt idx="1707">
                  <c:v>1707000</c:v>
                </c:pt>
                <c:pt idx="1708">
                  <c:v>1708000</c:v>
                </c:pt>
                <c:pt idx="1709">
                  <c:v>1709000</c:v>
                </c:pt>
                <c:pt idx="1710">
                  <c:v>1710000</c:v>
                </c:pt>
                <c:pt idx="1711">
                  <c:v>1711000</c:v>
                </c:pt>
                <c:pt idx="1712">
                  <c:v>1712000</c:v>
                </c:pt>
                <c:pt idx="1713">
                  <c:v>1713000</c:v>
                </c:pt>
                <c:pt idx="1714">
                  <c:v>1714000</c:v>
                </c:pt>
                <c:pt idx="1715">
                  <c:v>1715000</c:v>
                </c:pt>
                <c:pt idx="1716">
                  <c:v>1716000</c:v>
                </c:pt>
                <c:pt idx="1717">
                  <c:v>1717000</c:v>
                </c:pt>
                <c:pt idx="1718">
                  <c:v>1718000</c:v>
                </c:pt>
                <c:pt idx="1719">
                  <c:v>1719000</c:v>
                </c:pt>
                <c:pt idx="1720">
                  <c:v>1720000</c:v>
                </c:pt>
                <c:pt idx="1721">
                  <c:v>1721000</c:v>
                </c:pt>
                <c:pt idx="1722">
                  <c:v>1722000</c:v>
                </c:pt>
                <c:pt idx="1723">
                  <c:v>1723000</c:v>
                </c:pt>
                <c:pt idx="1724">
                  <c:v>1724000</c:v>
                </c:pt>
                <c:pt idx="1725">
                  <c:v>1725000</c:v>
                </c:pt>
                <c:pt idx="1726">
                  <c:v>1726000</c:v>
                </c:pt>
                <c:pt idx="1727">
                  <c:v>1727000</c:v>
                </c:pt>
                <c:pt idx="1728">
                  <c:v>1728000</c:v>
                </c:pt>
                <c:pt idx="1729">
                  <c:v>1729000</c:v>
                </c:pt>
                <c:pt idx="1730">
                  <c:v>1730000</c:v>
                </c:pt>
                <c:pt idx="1731">
                  <c:v>1731000</c:v>
                </c:pt>
                <c:pt idx="1732">
                  <c:v>1732000</c:v>
                </c:pt>
                <c:pt idx="1733">
                  <c:v>1733000</c:v>
                </c:pt>
                <c:pt idx="1734">
                  <c:v>1734000</c:v>
                </c:pt>
                <c:pt idx="1735">
                  <c:v>1735000</c:v>
                </c:pt>
                <c:pt idx="1736">
                  <c:v>1736000</c:v>
                </c:pt>
                <c:pt idx="1737">
                  <c:v>1737000</c:v>
                </c:pt>
                <c:pt idx="1738">
                  <c:v>1738000</c:v>
                </c:pt>
                <c:pt idx="1739">
                  <c:v>1739000</c:v>
                </c:pt>
                <c:pt idx="1740">
                  <c:v>1740000</c:v>
                </c:pt>
                <c:pt idx="1741">
                  <c:v>1741000</c:v>
                </c:pt>
                <c:pt idx="1742">
                  <c:v>1742000</c:v>
                </c:pt>
                <c:pt idx="1743">
                  <c:v>1743000</c:v>
                </c:pt>
                <c:pt idx="1744">
                  <c:v>1744000</c:v>
                </c:pt>
                <c:pt idx="1745">
                  <c:v>1745000</c:v>
                </c:pt>
                <c:pt idx="1746">
                  <c:v>1746000</c:v>
                </c:pt>
                <c:pt idx="1747">
                  <c:v>1747000</c:v>
                </c:pt>
                <c:pt idx="1748">
                  <c:v>1748000</c:v>
                </c:pt>
                <c:pt idx="1749">
                  <c:v>1749000</c:v>
                </c:pt>
                <c:pt idx="1750">
                  <c:v>1750000</c:v>
                </c:pt>
                <c:pt idx="1751">
                  <c:v>1751000</c:v>
                </c:pt>
                <c:pt idx="1752">
                  <c:v>1752000</c:v>
                </c:pt>
                <c:pt idx="1753">
                  <c:v>1753000</c:v>
                </c:pt>
                <c:pt idx="1754">
                  <c:v>1754000</c:v>
                </c:pt>
                <c:pt idx="1755">
                  <c:v>1755000</c:v>
                </c:pt>
                <c:pt idx="1756">
                  <c:v>1756000</c:v>
                </c:pt>
                <c:pt idx="1757">
                  <c:v>1757000</c:v>
                </c:pt>
                <c:pt idx="1758">
                  <c:v>1758000</c:v>
                </c:pt>
                <c:pt idx="1759">
                  <c:v>1759000</c:v>
                </c:pt>
                <c:pt idx="1760">
                  <c:v>1760000</c:v>
                </c:pt>
                <c:pt idx="1761">
                  <c:v>1761000</c:v>
                </c:pt>
                <c:pt idx="1762">
                  <c:v>1762000</c:v>
                </c:pt>
                <c:pt idx="1763">
                  <c:v>1763000</c:v>
                </c:pt>
                <c:pt idx="1764">
                  <c:v>1764000</c:v>
                </c:pt>
                <c:pt idx="1765">
                  <c:v>1765000</c:v>
                </c:pt>
                <c:pt idx="1766">
                  <c:v>1766000</c:v>
                </c:pt>
                <c:pt idx="1767">
                  <c:v>1767000</c:v>
                </c:pt>
                <c:pt idx="1768">
                  <c:v>1768000</c:v>
                </c:pt>
                <c:pt idx="1769">
                  <c:v>1769000</c:v>
                </c:pt>
                <c:pt idx="1770">
                  <c:v>1770000</c:v>
                </c:pt>
                <c:pt idx="1771">
                  <c:v>1771000</c:v>
                </c:pt>
                <c:pt idx="1772">
                  <c:v>1772000</c:v>
                </c:pt>
                <c:pt idx="1773">
                  <c:v>1773000</c:v>
                </c:pt>
                <c:pt idx="1774">
                  <c:v>1774000</c:v>
                </c:pt>
                <c:pt idx="1775">
                  <c:v>1775000</c:v>
                </c:pt>
                <c:pt idx="1776">
                  <c:v>1776000</c:v>
                </c:pt>
                <c:pt idx="1777">
                  <c:v>1777000</c:v>
                </c:pt>
                <c:pt idx="1778">
                  <c:v>1778000</c:v>
                </c:pt>
                <c:pt idx="1779">
                  <c:v>1779000</c:v>
                </c:pt>
                <c:pt idx="1780">
                  <c:v>1780000</c:v>
                </c:pt>
                <c:pt idx="1781">
                  <c:v>1781000</c:v>
                </c:pt>
                <c:pt idx="1782">
                  <c:v>1782000</c:v>
                </c:pt>
                <c:pt idx="1783">
                  <c:v>1783000</c:v>
                </c:pt>
                <c:pt idx="1784">
                  <c:v>1784000</c:v>
                </c:pt>
                <c:pt idx="1785">
                  <c:v>1785000</c:v>
                </c:pt>
                <c:pt idx="1786">
                  <c:v>1786000</c:v>
                </c:pt>
                <c:pt idx="1787">
                  <c:v>1787000</c:v>
                </c:pt>
                <c:pt idx="1788">
                  <c:v>1788000</c:v>
                </c:pt>
                <c:pt idx="1789">
                  <c:v>1789000</c:v>
                </c:pt>
                <c:pt idx="1790">
                  <c:v>1790000</c:v>
                </c:pt>
                <c:pt idx="1791">
                  <c:v>1791000</c:v>
                </c:pt>
                <c:pt idx="1792">
                  <c:v>1792000</c:v>
                </c:pt>
                <c:pt idx="1793">
                  <c:v>1793000</c:v>
                </c:pt>
                <c:pt idx="1794">
                  <c:v>1794000</c:v>
                </c:pt>
                <c:pt idx="1795">
                  <c:v>1795000</c:v>
                </c:pt>
                <c:pt idx="1796">
                  <c:v>1796000</c:v>
                </c:pt>
                <c:pt idx="1797">
                  <c:v>1797000</c:v>
                </c:pt>
                <c:pt idx="1798">
                  <c:v>1798000</c:v>
                </c:pt>
                <c:pt idx="1799">
                  <c:v>1799000</c:v>
                </c:pt>
                <c:pt idx="1800">
                  <c:v>1800000</c:v>
                </c:pt>
                <c:pt idx="1801">
                  <c:v>1801000</c:v>
                </c:pt>
                <c:pt idx="1802">
                  <c:v>1802000</c:v>
                </c:pt>
                <c:pt idx="1803">
                  <c:v>1803000</c:v>
                </c:pt>
                <c:pt idx="1804">
                  <c:v>1804000</c:v>
                </c:pt>
                <c:pt idx="1805">
                  <c:v>1805000</c:v>
                </c:pt>
                <c:pt idx="1806">
                  <c:v>1806000</c:v>
                </c:pt>
                <c:pt idx="1807">
                  <c:v>1807000</c:v>
                </c:pt>
                <c:pt idx="1808">
                  <c:v>1808000</c:v>
                </c:pt>
                <c:pt idx="1809">
                  <c:v>1809000</c:v>
                </c:pt>
                <c:pt idx="1810">
                  <c:v>1810000</c:v>
                </c:pt>
                <c:pt idx="1811">
                  <c:v>1811000</c:v>
                </c:pt>
                <c:pt idx="1812">
                  <c:v>1812000</c:v>
                </c:pt>
                <c:pt idx="1813">
                  <c:v>1813000</c:v>
                </c:pt>
                <c:pt idx="1814">
                  <c:v>1814000</c:v>
                </c:pt>
                <c:pt idx="1815">
                  <c:v>1815000</c:v>
                </c:pt>
                <c:pt idx="1816">
                  <c:v>1816000</c:v>
                </c:pt>
                <c:pt idx="1817">
                  <c:v>1817000</c:v>
                </c:pt>
                <c:pt idx="1818">
                  <c:v>1818000</c:v>
                </c:pt>
                <c:pt idx="1819">
                  <c:v>1819000</c:v>
                </c:pt>
                <c:pt idx="1820">
                  <c:v>1820000</c:v>
                </c:pt>
                <c:pt idx="1821">
                  <c:v>1821000</c:v>
                </c:pt>
                <c:pt idx="1822">
                  <c:v>1822000</c:v>
                </c:pt>
                <c:pt idx="1823">
                  <c:v>1823000</c:v>
                </c:pt>
                <c:pt idx="1824">
                  <c:v>1824000</c:v>
                </c:pt>
                <c:pt idx="1825">
                  <c:v>1825000</c:v>
                </c:pt>
                <c:pt idx="1826">
                  <c:v>1826000</c:v>
                </c:pt>
                <c:pt idx="1827">
                  <c:v>1827000</c:v>
                </c:pt>
                <c:pt idx="1828">
                  <c:v>1828000</c:v>
                </c:pt>
                <c:pt idx="1829">
                  <c:v>1829000</c:v>
                </c:pt>
                <c:pt idx="1830">
                  <c:v>1830000</c:v>
                </c:pt>
                <c:pt idx="1831">
                  <c:v>1831000</c:v>
                </c:pt>
                <c:pt idx="1832">
                  <c:v>1832000</c:v>
                </c:pt>
                <c:pt idx="1833">
                  <c:v>1833000</c:v>
                </c:pt>
                <c:pt idx="1834">
                  <c:v>1834000</c:v>
                </c:pt>
                <c:pt idx="1835">
                  <c:v>1835000</c:v>
                </c:pt>
                <c:pt idx="1836">
                  <c:v>1836000</c:v>
                </c:pt>
                <c:pt idx="1837">
                  <c:v>1837000</c:v>
                </c:pt>
                <c:pt idx="1838">
                  <c:v>1838000</c:v>
                </c:pt>
                <c:pt idx="1839">
                  <c:v>1839000</c:v>
                </c:pt>
                <c:pt idx="1840">
                  <c:v>1840000</c:v>
                </c:pt>
                <c:pt idx="1841">
                  <c:v>1841000</c:v>
                </c:pt>
                <c:pt idx="1842">
                  <c:v>1842000</c:v>
                </c:pt>
                <c:pt idx="1843">
                  <c:v>1843000</c:v>
                </c:pt>
                <c:pt idx="1844">
                  <c:v>1844000</c:v>
                </c:pt>
                <c:pt idx="1845">
                  <c:v>1845000</c:v>
                </c:pt>
                <c:pt idx="1846">
                  <c:v>1846000</c:v>
                </c:pt>
                <c:pt idx="1847">
                  <c:v>1847000</c:v>
                </c:pt>
                <c:pt idx="1848">
                  <c:v>1848000</c:v>
                </c:pt>
                <c:pt idx="1849">
                  <c:v>1849000</c:v>
                </c:pt>
                <c:pt idx="1850">
                  <c:v>1850000</c:v>
                </c:pt>
                <c:pt idx="1851">
                  <c:v>1851000</c:v>
                </c:pt>
                <c:pt idx="1852">
                  <c:v>1852000</c:v>
                </c:pt>
                <c:pt idx="1853">
                  <c:v>1853000</c:v>
                </c:pt>
                <c:pt idx="1854">
                  <c:v>1854000</c:v>
                </c:pt>
                <c:pt idx="1855">
                  <c:v>1855000</c:v>
                </c:pt>
                <c:pt idx="1856">
                  <c:v>1856000</c:v>
                </c:pt>
                <c:pt idx="1857">
                  <c:v>1857000</c:v>
                </c:pt>
                <c:pt idx="1858">
                  <c:v>1858000</c:v>
                </c:pt>
                <c:pt idx="1859">
                  <c:v>1859000</c:v>
                </c:pt>
                <c:pt idx="1860">
                  <c:v>1860000</c:v>
                </c:pt>
                <c:pt idx="1861">
                  <c:v>1861000</c:v>
                </c:pt>
                <c:pt idx="1862">
                  <c:v>1862000</c:v>
                </c:pt>
                <c:pt idx="1863">
                  <c:v>1863000</c:v>
                </c:pt>
                <c:pt idx="1864">
                  <c:v>1864000</c:v>
                </c:pt>
                <c:pt idx="1865">
                  <c:v>1865000</c:v>
                </c:pt>
                <c:pt idx="1866">
                  <c:v>1866000</c:v>
                </c:pt>
                <c:pt idx="1867">
                  <c:v>1867000</c:v>
                </c:pt>
                <c:pt idx="1868">
                  <c:v>1868000</c:v>
                </c:pt>
                <c:pt idx="1869">
                  <c:v>1869000</c:v>
                </c:pt>
                <c:pt idx="1870">
                  <c:v>1870000</c:v>
                </c:pt>
                <c:pt idx="1871">
                  <c:v>1871000</c:v>
                </c:pt>
                <c:pt idx="1872">
                  <c:v>1872000</c:v>
                </c:pt>
                <c:pt idx="1873">
                  <c:v>1873000</c:v>
                </c:pt>
                <c:pt idx="1874">
                  <c:v>1874000</c:v>
                </c:pt>
                <c:pt idx="1875">
                  <c:v>1875000</c:v>
                </c:pt>
                <c:pt idx="1876">
                  <c:v>1876000</c:v>
                </c:pt>
                <c:pt idx="1877">
                  <c:v>1877000</c:v>
                </c:pt>
                <c:pt idx="1878">
                  <c:v>1878000</c:v>
                </c:pt>
                <c:pt idx="1879">
                  <c:v>1879000</c:v>
                </c:pt>
                <c:pt idx="1880">
                  <c:v>1880000</c:v>
                </c:pt>
                <c:pt idx="1881">
                  <c:v>1881000</c:v>
                </c:pt>
                <c:pt idx="1882">
                  <c:v>1882000</c:v>
                </c:pt>
                <c:pt idx="1883">
                  <c:v>1883000</c:v>
                </c:pt>
                <c:pt idx="1884">
                  <c:v>1884000</c:v>
                </c:pt>
                <c:pt idx="1885">
                  <c:v>1885000</c:v>
                </c:pt>
                <c:pt idx="1886">
                  <c:v>1886000</c:v>
                </c:pt>
                <c:pt idx="1887">
                  <c:v>1887000</c:v>
                </c:pt>
                <c:pt idx="1888">
                  <c:v>1888000</c:v>
                </c:pt>
                <c:pt idx="1889">
                  <c:v>1889000</c:v>
                </c:pt>
                <c:pt idx="1890">
                  <c:v>1890000</c:v>
                </c:pt>
                <c:pt idx="1891">
                  <c:v>1891000</c:v>
                </c:pt>
                <c:pt idx="1892">
                  <c:v>1892000</c:v>
                </c:pt>
                <c:pt idx="1893">
                  <c:v>1893000</c:v>
                </c:pt>
                <c:pt idx="1894">
                  <c:v>1894000</c:v>
                </c:pt>
                <c:pt idx="1895">
                  <c:v>1895000</c:v>
                </c:pt>
                <c:pt idx="1896">
                  <c:v>1896000</c:v>
                </c:pt>
                <c:pt idx="1897">
                  <c:v>1897000</c:v>
                </c:pt>
                <c:pt idx="1898">
                  <c:v>1898000</c:v>
                </c:pt>
                <c:pt idx="1899">
                  <c:v>1899000</c:v>
                </c:pt>
                <c:pt idx="1900">
                  <c:v>1900000</c:v>
                </c:pt>
                <c:pt idx="1901">
                  <c:v>1901000</c:v>
                </c:pt>
                <c:pt idx="1902">
                  <c:v>1902000</c:v>
                </c:pt>
                <c:pt idx="1903">
                  <c:v>1903000</c:v>
                </c:pt>
                <c:pt idx="1904">
                  <c:v>1904000</c:v>
                </c:pt>
                <c:pt idx="1905">
                  <c:v>1905000</c:v>
                </c:pt>
                <c:pt idx="1906">
                  <c:v>1906000</c:v>
                </c:pt>
                <c:pt idx="1907">
                  <c:v>1907000</c:v>
                </c:pt>
                <c:pt idx="1908">
                  <c:v>1908000</c:v>
                </c:pt>
                <c:pt idx="1909">
                  <c:v>1909000</c:v>
                </c:pt>
                <c:pt idx="1910">
                  <c:v>1910000</c:v>
                </c:pt>
                <c:pt idx="1911">
                  <c:v>1911000</c:v>
                </c:pt>
                <c:pt idx="1912">
                  <c:v>1912000</c:v>
                </c:pt>
                <c:pt idx="1913">
                  <c:v>1913000</c:v>
                </c:pt>
                <c:pt idx="1914">
                  <c:v>1914000</c:v>
                </c:pt>
                <c:pt idx="1915">
                  <c:v>1915000</c:v>
                </c:pt>
                <c:pt idx="1916">
                  <c:v>1916000</c:v>
                </c:pt>
                <c:pt idx="1917">
                  <c:v>1917000</c:v>
                </c:pt>
                <c:pt idx="1918">
                  <c:v>1918000</c:v>
                </c:pt>
                <c:pt idx="1919">
                  <c:v>1919000</c:v>
                </c:pt>
                <c:pt idx="1920">
                  <c:v>1920000</c:v>
                </c:pt>
                <c:pt idx="1921">
                  <c:v>1921000</c:v>
                </c:pt>
                <c:pt idx="1922">
                  <c:v>1922000</c:v>
                </c:pt>
                <c:pt idx="1923">
                  <c:v>1923000</c:v>
                </c:pt>
                <c:pt idx="1924">
                  <c:v>1924000</c:v>
                </c:pt>
                <c:pt idx="1925">
                  <c:v>1925000</c:v>
                </c:pt>
                <c:pt idx="1926">
                  <c:v>1926000</c:v>
                </c:pt>
                <c:pt idx="1927">
                  <c:v>1927000</c:v>
                </c:pt>
                <c:pt idx="1928">
                  <c:v>1928000</c:v>
                </c:pt>
                <c:pt idx="1929">
                  <c:v>1929000</c:v>
                </c:pt>
                <c:pt idx="1930">
                  <c:v>1930000</c:v>
                </c:pt>
                <c:pt idx="1931">
                  <c:v>1931000</c:v>
                </c:pt>
                <c:pt idx="1932">
                  <c:v>1932000</c:v>
                </c:pt>
                <c:pt idx="1933">
                  <c:v>1933000</c:v>
                </c:pt>
                <c:pt idx="1934">
                  <c:v>1934000</c:v>
                </c:pt>
                <c:pt idx="1935">
                  <c:v>1935000</c:v>
                </c:pt>
                <c:pt idx="1936">
                  <c:v>1936000</c:v>
                </c:pt>
                <c:pt idx="1937">
                  <c:v>1937000</c:v>
                </c:pt>
                <c:pt idx="1938">
                  <c:v>1938000</c:v>
                </c:pt>
                <c:pt idx="1939">
                  <c:v>1939000</c:v>
                </c:pt>
                <c:pt idx="1940">
                  <c:v>1940000</c:v>
                </c:pt>
                <c:pt idx="1941">
                  <c:v>1941000</c:v>
                </c:pt>
                <c:pt idx="1942">
                  <c:v>1942000</c:v>
                </c:pt>
                <c:pt idx="1943">
                  <c:v>1943000</c:v>
                </c:pt>
                <c:pt idx="1944">
                  <c:v>1944000</c:v>
                </c:pt>
                <c:pt idx="1945">
                  <c:v>1945000</c:v>
                </c:pt>
                <c:pt idx="1946">
                  <c:v>1946000</c:v>
                </c:pt>
                <c:pt idx="1947">
                  <c:v>1947000</c:v>
                </c:pt>
                <c:pt idx="1948">
                  <c:v>1948000</c:v>
                </c:pt>
                <c:pt idx="1949">
                  <c:v>1949000</c:v>
                </c:pt>
                <c:pt idx="1950">
                  <c:v>1950000</c:v>
                </c:pt>
                <c:pt idx="1951">
                  <c:v>1951000</c:v>
                </c:pt>
                <c:pt idx="1952">
                  <c:v>1952000</c:v>
                </c:pt>
                <c:pt idx="1953">
                  <c:v>1953000</c:v>
                </c:pt>
                <c:pt idx="1954">
                  <c:v>1954000</c:v>
                </c:pt>
                <c:pt idx="1955">
                  <c:v>1955000</c:v>
                </c:pt>
                <c:pt idx="1956">
                  <c:v>1956000</c:v>
                </c:pt>
                <c:pt idx="1957">
                  <c:v>1957000</c:v>
                </c:pt>
                <c:pt idx="1958">
                  <c:v>1958000</c:v>
                </c:pt>
                <c:pt idx="1959">
                  <c:v>1959000</c:v>
                </c:pt>
                <c:pt idx="1960">
                  <c:v>1960000</c:v>
                </c:pt>
                <c:pt idx="1961">
                  <c:v>1961000</c:v>
                </c:pt>
                <c:pt idx="1962">
                  <c:v>1962000</c:v>
                </c:pt>
                <c:pt idx="1963">
                  <c:v>1963000</c:v>
                </c:pt>
                <c:pt idx="1964">
                  <c:v>1964000</c:v>
                </c:pt>
                <c:pt idx="1965">
                  <c:v>1965000</c:v>
                </c:pt>
                <c:pt idx="1966">
                  <c:v>1966000</c:v>
                </c:pt>
                <c:pt idx="1967">
                  <c:v>1967000</c:v>
                </c:pt>
                <c:pt idx="1968">
                  <c:v>1968000</c:v>
                </c:pt>
                <c:pt idx="1969">
                  <c:v>1969000</c:v>
                </c:pt>
                <c:pt idx="1970">
                  <c:v>1970000</c:v>
                </c:pt>
                <c:pt idx="1971">
                  <c:v>1971000</c:v>
                </c:pt>
                <c:pt idx="1972">
                  <c:v>1972000</c:v>
                </c:pt>
                <c:pt idx="1973">
                  <c:v>1973000</c:v>
                </c:pt>
                <c:pt idx="1974">
                  <c:v>1974000</c:v>
                </c:pt>
                <c:pt idx="1975">
                  <c:v>1975000</c:v>
                </c:pt>
                <c:pt idx="1976">
                  <c:v>1976000</c:v>
                </c:pt>
                <c:pt idx="1977">
                  <c:v>1977000</c:v>
                </c:pt>
                <c:pt idx="1978">
                  <c:v>1978000</c:v>
                </c:pt>
                <c:pt idx="1979">
                  <c:v>1979000</c:v>
                </c:pt>
                <c:pt idx="1980">
                  <c:v>1980000</c:v>
                </c:pt>
                <c:pt idx="1981">
                  <c:v>1981000</c:v>
                </c:pt>
                <c:pt idx="1982">
                  <c:v>1982000</c:v>
                </c:pt>
                <c:pt idx="1983">
                  <c:v>1983000</c:v>
                </c:pt>
                <c:pt idx="1984">
                  <c:v>1984000</c:v>
                </c:pt>
                <c:pt idx="1985">
                  <c:v>1985000</c:v>
                </c:pt>
                <c:pt idx="1986">
                  <c:v>1986000</c:v>
                </c:pt>
                <c:pt idx="1987">
                  <c:v>1987000</c:v>
                </c:pt>
                <c:pt idx="1988">
                  <c:v>1988000</c:v>
                </c:pt>
                <c:pt idx="1989">
                  <c:v>1989000</c:v>
                </c:pt>
                <c:pt idx="1990">
                  <c:v>1990000</c:v>
                </c:pt>
                <c:pt idx="1991">
                  <c:v>1991000</c:v>
                </c:pt>
                <c:pt idx="1992">
                  <c:v>1992000</c:v>
                </c:pt>
                <c:pt idx="1993">
                  <c:v>1993000</c:v>
                </c:pt>
                <c:pt idx="1994">
                  <c:v>1994000</c:v>
                </c:pt>
                <c:pt idx="1995">
                  <c:v>1995000</c:v>
                </c:pt>
                <c:pt idx="1996">
                  <c:v>1996000</c:v>
                </c:pt>
                <c:pt idx="1997">
                  <c:v>1997000</c:v>
                </c:pt>
                <c:pt idx="1998">
                  <c:v>1998000</c:v>
                </c:pt>
                <c:pt idx="1999">
                  <c:v>1999000</c:v>
                </c:pt>
                <c:pt idx="2000">
                  <c:v>2000000</c:v>
                </c:pt>
                <c:pt idx="2001">
                  <c:v>2001000</c:v>
                </c:pt>
                <c:pt idx="2002">
                  <c:v>2002000</c:v>
                </c:pt>
                <c:pt idx="2003">
                  <c:v>2003000</c:v>
                </c:pt>
                <c:pt idx="2004">
                  <c:v>2004000</c:v>
                </c:pt>
                <c:pt idx="2005">
                  <c:v>2005000</c:v>
                </c:pt>
                <c:pt idx="2006">
                  <c:v>2006000</c:v>
                </c:pt>
                <c:pt idx="2007">
                  <c:v>2007000</c:v>
                </c:pt>
                <c:pt idx="2008">
                  <c:v>2008000</c:v>
                </c:pt>
                <c:pt idx="2009">
                  <c:v>2009000</c:v>
                </c:pt>
                <c:pt idx="2010">
                  <c:v>2010000</c:v>
                </c:pt>
                <c:pt idx="2011">
                  <c:v>2011000</c:v>
                </c:pt>
                <c:pt idx="2012">
                  <c:v>2012000</c:v>
                </c:pt>
                <c:pt idx="2013">
                  <c:v>2013000</c:v>
                </c:pt>
                <c:pt idx="2014">
                  <c:v>2014000</c:v>
                </c:pt>
                <c:pt idx="2015">
                  <c:v>2015000</c:v>
                </c:pt>
                <c:pt idx="2016">
                  <c:v>2016000</c:v>
                </c:pt>
                <c:pt idx="2017">
                  <c:v>2017000</c:v>
                </c:pt>
                <c:pt idx="2018">
                  <c:v>2018000</c:v>
                </c:pt>
                <c:pt idx="2019">
                  <c:v>2019000</c:v>
                </c:pt>
                <c:pt idx="2020">
                  <c:v>2020000</c:v>
                </c:pt>
                <c:pt idx="2021">
                  <c:v>2021000</c:v>
                </c:pt>
                <c:pt idx="2022">
                  <c:v>2022000</c:v>
                </c:pt>
                <c:pt idx="2023">
                  <c:v>2023000</c:v>
                </c:pt>
                <c:pt idx="2024">
                  <c:v>2024000</c:v>
                </c:pt>
                <c:pt idx="2025">
                  <c:v>2025000</c:v>
                </c:pt>
                <c:pt idx="2026">
                  <c:v>2026000</c:v>
                </c:pt>
                <c:pt idx="2027">
                  <c:v>2027000</c:v>
                </c:pt>
                <c:pt idx="2028">
                  <c:v>2028000</c:v>
                </c:pt>
                <c:pt idx="2029">
                  <c:v>2029000</c:v>
                </c:pt>
                <c:pt idx="2030">
                  <c:v>2030000</c:v>
                </c:pt>
                <c:pt idx="2031">
                  <c:v>2031000</c:v>
                </c:pt>
                <c:pt idx="2032">
                  <c:v>2032000</c:v>
                </c:pt>
                <c:pt idx="2033">
                  <c:v>2033000</c:v>
                </c:pt>
                <c:pt idx="2034">
                  <c:v>2034000</c:v>
                </c:pt>
                <c:pt idx="2035">
                  <c:v>2035000</c:v>
                </c:pt>
                <c:pt idx="2036">
                  <c:v>2036000</c:v>
                </c:pt>
                <c:pt idx="2037">
                  <c:v>2037000</c:v>
                </c:pt>
                <c:pt idx="2038">
                  <c:v>2038000</c:v>
                </c:pt>
                <c:pt idx="2039">
                  <c:v>2039000</c:v>
                </c:pt>
                <c:pt idx="2040">
                  <c:v>2040000</c:v>
                </c:pt>
                <c:pt idx="2041">
                  <c:v>2041000</c:v>
                </c:pt>
                <c:pt idx="2042">
                  <c:v>2042000</c:v>
                </c:pt>
                <c:pt idx="2043">
                  <c:v>2043000</c:v>
                </c:pt>
                <c:pt idx="2044">
                  <c:v>2044000</c:v>
                </c:pt>
                <c:pt idx="2045">
                  <c:v>2045000</c:v>
                </c:pt>
                <c:pt idx="2046">
                  <c:v>2046000</c:v>
                </c:pt>
                <c:pt idx="2047">
                  <c:v>2047000</c:v>
                </c:pt>
                <c:pt idx="2048">
                  <c:v>2048000</c:v>
                </c:pt>
                <c:pt idx="2049">
                  <c:v>2049000</c:v>
                </c:pt>
                <c:pt idx="2050">
                  <c:v>2050000</c:v>
                </c:pt>
                <c:pt idx="2051">
                  <c:v>2051000</c:v>
                </c:pt>
                <c:pt idx="2052">
                  <c:v>2052000</c:v>
                </c:pt>
                <c:pt idx="2053">
                  <c:v>2053000</c:v>
                </c:pt>
                <c:pt idx="2054">
                  <c:v>2054000</c:v>
                </c:pt>
                <c:pt idx="2055">
                  <c:v>2055000</c:v>
                </c:pt>
                <c:pt idx="2056">
                  <c:v>2056000</c:v>
                </c:pt>
                <c:pt idx="2057">
                  <c:v>2057000</c:v>
                </c:pt>
                <c:pt idx="2058">
                  <c:v>2058000</c:v>
                </c:pt>
                <c:pt idx="2059">
                  <c:v>2059000</c:v>
                </c:pt>
                <c:pt idx="2060">
                  <c:v>2060000</c:v>
                </c:pt>
                <c:pt idx="2061">
                  <c:v>2061000</c:v>
                </c:pt>
                <c:pt idx="2062">
                  <c:v>2062000</c:v>
                </c:pt>
                <c:pt idx="2063">
                  <c:v>2063000</c:v>
                </c:pt>
                <c:pt idx="2064">
                  <c:v>2064000</c:v>
                </c:pt>
                <c:pt idx="2065">
                  <c:v>2065000</c:v>
                </c:pt>
                <c:pt idx="2066">
                  <c:v>2066000</c:v>
                </c:pt>
                <c:pt idx="2067">
                  <c:v>2067000</c:v>
                </c:pt>
                <c:pt idx="2068">
                  <c:v>2068000</c:v>
                </c:pt>
                <c:pt idx="2069">
                  <c:v>2069000</c:v>
                </c:pt>
                <c:pt idx="2070">
                  <c:v>2070000</c:v>
                </c:pt>
                <c:pt idx="2071">
                  <c:v>2071000</c:v>
                </c:pt>
                <c:pt idx="2072">
                  <c:v>2072000</c:v>
                </c:pt>
                <c:pt idx="2073">
                  <c:v>2073000</c:v>
                </c:pt>
                <c:pt idx="2074">
                  <c:v>2074000</c:v>
                </c:pt>
                <c:pt idx="2075">
                  <c:v>2075000</c:v>
                </c:pt>
                <c:pt idx="2076">
                  <c:v>2076000</c:v>
                </c:pt>
                <c:pt idx="2077">
                  <c:v>2077000</c:v>
                </c:pt>
                <c:pt idx="2078">
                  <c:v>2078000</c:v>
                </c:pt>
                <c:pt idx="2079">
                  <c:v>2079000</c:v>
                </c:pt>
                <c:pt idx="2080">
                  <c:v>2080000</c:v>
                </c:pt>
                <c:pt idx="2081">
                  <c:v>2081000</c:v>
                </c:pt>
                <c:pt idx="2082">
                  <c:v>2082000</c:v>
                </c:pt>
                <c:pt idx="2083">
                  <c:v>2083000</c:v>
                </c:pt>
                <c:pt idx="2084">
                  <c:v>2084000</c:v>
                </c:pt>
                <c:pt idx="2085">
                  <c:v>2085000</c:v>
                </c:pt>
                <c:pt idx="2086">
                  <c:v>2086000</c:v>
                </c:pt>
                <c:pt idx="2087">
                  <c:v>2087000</c:v>
                </c:pt>
                <c:pt idx="2088">
                  <c:v>2088000</c:v>
                </c:pt>
                <c:pt idx="2089">
                  <c:v>2089000</c:v>
                </c:pt>
                <c:pt idx="2090">
                  <c:v>2090000</c:v>
                </c:pt>
                <c:pt idx="2091">
                  <c:v>2091000</c:v>
                </c:pt>
                <c:pt idx="2092">
                  <c:v>2092000</c:v>
                </c:pt>
                <c:pt idx="2093">
                  <c:v>2093000</c:v>
                </c:pt>
                <c:pt idx="2094">
                  <c:v>2094000</c:v>
                </c:pt>
                <c:pt idx="2095">
                  <c:v>2095000</c:v>
                </c:pt>
                <c:pt idx="2096">
                  <c:v>2096000</c:v>
                </c:pt>
                <c:pt idx="2097">
                  <c:v>2097000</c:v>
                </c:pt>
                <c:pt idx="2098">
                  <c:v>2098000</c:v>
                </c:pt>
                <c:pt idx="2099">
                  <c:v>2099000</c:v>
                </c:pt>
                <c:pt idx="2100">
                  <c:v>2100000</c:v>
                </c:pt>
                <c:pt idx="2101">
                  <c:v>2101000</c:v>
                </c:pt>
                <c:pt idx="2102">
                  <c:v>2102000</c:v>
                </c:pt>
                <c:pt idx="2103">
                  <c:v>2103000</c:v>
                </c:pt>
                <c:pt idx="2104">
                  <c:v>2104000</c:v>
                </c:pt>
                <c:pt idx="2105">
                  <c:v>2105000</c:v>
                </c:pt>
                <c:pt idx="2106">
                  <c:v>2106000</c:v>
                </c:pt>
                <c:pt idx="2107">
                  <c:v>2107000</c:v>
                </c:pt>
                <c:pt idx="2108">
                  <c:v>2108000</c:v>
                </c:pt>
                <c:pt idx="2109">
                  <c:v>2109000</c:v>
                </c:pt>
                <c:pt idx="2110">
                  <c:v>2110000</c:v>
                </c:pt>
                <c:pt idx="2111">
                  <c:v>2111000</c:v>
                </c:pt>
                <c:pt idx="2112">
                  <c:v>2112000</c:v>
                </c:pt>
                <c:pt idx="2113">
                  <c:v>2113000</c:v>
                </c:pt>
                <c:pt idx="2114">
                  <c:v>2114000</c:v>
                </c:pt>
                <c:pt idx="2115">
                  <c:v>2115000</c:v>
                </c:pt>
                <c:pt idx="2116">
                  <c:v>2116000</c:v>
                </c:pt>
                <c:pt idx="2117">
                  <c:v>2117000</c:v>
                </c:pt>
                <c:pt idx="2118">
                  <c:v>2118000</c:v>
                </c:pt>
                <c:pt idx="2119">
                  <c:v>2119000</c:v>
                </c:pt>
                <c:pt idx="2120">
                  <c:v>2120000</c:v>
                </c:pt>
                <c:pt idx="2121">
                  <c:v>2121000</c:v>
                </c:pt>
                <c:pt idx="2122">
                  <c:v>2122000</c:v>
                </c:pt>
                <c:pt idx="2123">
                  <c:v>2123000</c:v>
                </c:pt>
                <c:pt idx="2124">
                  <c:v>2124000</c:v>
                </c:pt>
                <c:pt idx="2125">
                  <c:v>2125000</c:v>
                </c:pt>
                <c:pt idx="2126">
                  <c:v>2126000</c:v>
                </c:pt>
                <c:pt idx="2127">
                  <c:v>2127000</c:v>
                </c:pt>
                <c:pt idx="2128">
                  <c:v>2128000</c:v>
                </c:pt>
                <c:pt idx="2129">
                  <c:v>2129000</c:v>
                </c:pt>
                <c:pt idx="2130">
                  <c:v>2130000</c:v>
                </c:pt>
                <c:pt idx="2131">
                  <c:v>2131000</c:v>
                </c:pt>
                <c:pt idx="2132">
                  <c:v>2132000</c:v>
                </c:pt>
                <c:pt idx="2133">
                  <c:v>2133000</c:v>
                </c:pt>
                <c:pt idx="2134">
                  <c:v>2134000</c:v>
                </c:pt>
                <c:pt idx="2135">
                  <c:v>2135000</c:v>
                </c:pt>
                <c:pt idx="2136">
                  <c:v>2136000</c:v>
                </c:pt>
                <c:pt idx="2137">
                  <c:v>2137000</c:v>
                </c:pt>
                <c:pt idx="2138">
                  <c:v>2138000</c:v>
                </c:pt>
                <c:pt idx="2139">
                  <c:v>2139000</c:v>
                </c:pt>
                <c:pt idx="2140">
                  <c:v>2140000</c:v>
                </c:pt>
                <c:pt idx="2141">
                  <c:v>2141000</c:v>
                </c:pt>
                <c:pt idx="2142">
                  <c:v>2142000</c:v>
                </c:pt>
                <c:pt idx="2143">
                  <c:v>2143000</c:v>
                </c:pt>
                <c:pt idx="2144">
                  <c:v>2144000</c:v>
                </c:pt>
                <c:pt idx="2145">
                  <c:v>2145000</c:v>
                </c:pt>
                <c:pt idx="2146">
                  <c:v>2146000</c:v>
                </c:pt>
                <c:pt idx="2147">
                  <c:v>2147000</c:v>
                </c:pt>
                <c:pt idx="2148">
                  <c:v>2148000</c:v>
                </c:pt>
                <c:pt idx="2149">
                  <c:v>2149000</c:v>
                </c:pt>
                <c:pt idx="2150">
                  <c:v>2150000</c:v>
                </c:pt>
                <c:pt idx="2151">
                  <c:v>2151000</c:v>
                </c:pt>
                <c:pt idx="2152">
                  <c:v>2152000</c:v>
                </c:pt>
                <c:pt idx="2153">
                  <c:v>2153000</c:v>
                </c:pt>
                <c:pt idx="2154">
                  <c:v>2154000</c:v>
                </c:pt>
                <c:pt idx="2155">
                  <c:v>2155000</c:v>
                </c:pt>
                <c:pt idx="2156">
                  <c:v>2156000</c:v>
                </c:pt>
                <c:pt idx="2157">
                  <c:v>2157000</c:v>
                </c:pt>
                <c:pt idx="2158">
                  <c:v>2158000</c:v>
                </c:pt>
                <c:pt idx="2159">
                  <c:v>2159000</c:v>
                </c:pt>
                <c:pt idx="2160">
                  <c:v>2160000</c:v>
                </c:pt>
                <c:pt idx="2161">
                  <c:v>2161000</c:v>
                </c:pt>
                <c:pt idx="2162">
                  <c:v>2162000</c:v>
                </c:pt>
                <c:pt idx="2163">
                  <c:v>2163000</c:v>
                </c:pt>
                <c:pt idx="2164">
                  <c:v>2164000</c:v>
                </c:pt>
                <c:pt idx="2165">
                  <c:v>2165000</c:v>
                </c:pt>
                <c:pt idx="2166">
                  <c:v>2166000</c:v>
                </c:pt>
                <c:pt idx="2167">
                  <c:v>2167000</c:v>
                </c:pt>
                <c:pt idx="2168">
                  <c:v>2168000</c:v>
                </c:pt>
                <c:pt idx="2169">
                  <c:v>2169000</c:v>
                </c:pt>
                <c:pt idx="2170">
                  <c:v>2170000</c:v>
                </c:pt>
                <c:pt idx="2171">
                  <c:v>2171000</c:v>
                </c:pt>
                <c:pt idx="2172">
                  <c:v>2172000</c:v>
                </c:pt>
                <c:pt idx="2173">
                  <c:v>2173000</c:v>
                </c:pt>
                <c:pt idx="2174">
                  <c:v>2174000</c:v>
                </c:pt>
                <c:pt idx="2175">
                  <c:v>2175000</c:v>
                </c:pt>
                <c:pt idx="2176">
                  <c:v>2176000</c:v>
                </c:pt>
                <c:pt idx="2177">
                  <c:v>2177000</c:v>
                </c:pt>
                <c:pt idx="2178">
                  <c:v>2178000</c:v>
                </c:pt>
                <c:pt idx="2179">
                  <c:v>2179000</c:v>
                </c:pt>
                <c:pt idx="2180">
                  <c:v>2180000</c:v>
                </c:pt>
                <c:pt idx="2181">
                  <c:v>2181000</c:v>
                </c:pt>
                <c:pt idx="2182">
                  <c:v>2182000</c:v>
                </c:pt>
                <c:pt idx="2183">
                  <c:v>2183000</c:v>
                </c:pt>
                <c:pt idx="2184">
                  <c:v>2184000</c:v>
                </c:pt>
                <c:pt idx="2185">
                  <c:v>2185000</c:v>
                </c:pt>
                <c:pt idx="2186">
                  <c:v>2186000</c:v>
                </c:pt>
                <c:pt idx="2187">
                  <c:v>2187000</c:v>
                </c:pt>
                <c:pt idx="2188">
                  <c:v>2188000</c:v>
                </c:pt>
                <c:pt idx="2189">
                  <c:v>2189000</c:v>
                </c:pt>
                <c:pt idx="2190">
                  <c:v>2190000</c:v>
                </c:pt>
                <c:pt idx="2191">
                  <c:v>2191000</c:v>
                </c:pt>
                <c:pt idx="2192">
                  <c:v>2192000</c:v>
                </c:pt>
                <c:pt idx="2193">
                  <c:v>2193000</c:v>
                </c:pt>
                <c:pt idx="2194">
                  <c:v>2194000</c:v>
                </c:pt>
                <c:pt idx="2195">
                  <c:v>2195000</c:v>
                </c:pt>
                <c:pt idx="2196">
                  <c:v>2196000</c:v>
                </c:pt>
                <c:pt idx="2197">
                  <c:v>2197000</c:v>
                </c:pt>
                <c:pt idx="2198">
                  <c:v>2198000</c:v>
                </c:pt>
                <c:pt idx="2199">
                  <c:v>2199000</c:v>
                </c:pt>
                <c:pt idx="2200">
                  <c:v>2200000</c:v>
                </c:pt>
                <c:pt idx="2201">
                  <c:v>2201000</c:v>
                </c:pt>
                <c:pt idx="2202">
                  <c:v>2202000</c:v>
                </c:pt>
                <c:pt idx="2203">
                  <c:v>2203000</c:v>
                </c:pt>
                <c:pt idx="2204">
                  <c:v>2204000</c:v>
                </c:pt>
                <c:pt idx="2205">
                  <c:v>2205000</c:v>
                </c:pt>
                <c:pt idx="2206">
                  <c:v>2206000</c:v>
                </c:pt>
                <c:pt idx="2207">
                  <c:v>2207000</c:v>
                </c:pt>
                <c:pt idx="2208">
                  <c:v>2208000</c:v>
                </c:pt>
                <c:pt idx="2209">
                  <c:v>2209000</c:v>
                </c:pt>
                <c:pt idx="2210">
                  <c:v>2210000</c:v>
                </c:pt>
                <c:pt idx="2211">
                  <c:v>2211000</c:v>
                </c:pt>
                <c:pt idx="2212">
                  <c:v>2212000</c:v>
                </c:pt>
                <c:pt idx="2213">
                  <c:v>2213000</c:v>
                </c:pt>
                <c:pt idx="2214">
                  <c:v>2214000</c:v>
                </c:pt>
                <c:pt idx="2215">
                  <c:v>2215000</c:v>
                </c:pt>
                <c:pt idx="2216">
                  <c:v>2216000</c:v>
                </c:pt>
                <c:pt idx="2217">
                  <c:v>2217000</c:v>
                </c:pt>
                <c:pt idx="2218">
                  <c:v>2218000</c:v>
                </c:pt>
                <c:pt idx="2219">
                  <c:v>2219000</c:v>
                </c:pt>
                <c:pt idx="2220">
                  <c:v>2220000</c:v>
                </c:pt>
                <c:pt idx="2221">
                  <c:v>2221000</c:v>
                </c:pt>
                <c:pt idx="2222">
                  <c:v>2222000</c:v>
                </c:pt>
                <c:pt idx="2223">
                  <c:v>2223000</c:v>
                </c:pt>
                <c:pt idx="2224">
                  <c:v>2224000</c:v>
                </c:pt>
                <c:pt idx="2225">
                  <c:v>2225000</c:v>
                </c:pt>
                <c:pt idx="2226">
                  <c:v>2226000</c:v>
                </c:pt>
                <c:pt idx="2227">
                  <c:v>2227000</c:v>
                </c:pt>
                <c:pt idx="2228">
                  <c:v>2228000</c:v>
                </c:pt>
                <c:pt idx="2229">
                  <c:v>2229000</c:v>
                </c:pt>
                <c:pt idx="2230">
                  <c:v>2230000</c:v>
                </c:pt>
                <c:pt idx="2231">
                  <c:v>2231000</c:v>
                </c:pt>
                <c:pt idx="2232">
                  <c:v>2232000</c:v>
                </c:pt>
                <c:pt idx="2233">
                  <c:v>2233000</c:v>
                </c:pt>
                <c:pt idx="2234">
                  <c:v>2234000</c:v>
                </c:pt>
                <c:pt idx="2235">
                  <c:v>2235000</c:v>
                </c:pt>
                <c:pt idx="2236">
                  <c:v>2236000</c:v>
                </c:pt>
                <c:pt idx="2237">
                  <c:v>2237000</c:v>
                </c:pt>
                <c:pt idx="2238">
                  <c:v>2238000</c:v>
                </c:pt>
                <c:pt idx="2239">
                  <c:v>2239000</c:v>
                </c:pt>
                <c:pt idx="2240">
                  <c:v>2240000</c:v>
                </c:pt>
                <c:pt idx="2241">
                  <c:v>2241000</c:v>
                </c:pt>
                <c:pt idx="2242">
                  <c:v>2242000</c:v>
                </c:pt>
                <c:pt idx="2243">
                  <c:v>2243000</c:v>
                </c:pt>
                <c:pt idx="2244">
                  <c:v>2244000</c:v>
                </c:pt>
                <c:pt idx="2245">
                  <c:v>2245000</c:v>
                </c:pt>
                <c:pt idx="2246">
                  <c:v>2246000</c:v>
                </c:pt>
                <c:pt idx="2247">
                  <c:v>2247000</c:v>
                </c:pt>
                <c:pt idx="2248">
                  <c:v>2248000</c:v>
                </c:pt>
                <c:pt idx="2249">
                  <c:v>2249000</c:v>
                </c:pt>
                <c:pt idx="2250">
                  <c:v>2250000</c:v>
                </c:pt>
                <c:pt idx="2251">
                  <c:v>2251000</c:v>
                </c:pt>
                <c:pt idx="2252">
                  <c:v>2252000</c:v>
                </c:pt>
                <c:pt idx="2253">
                  <c:v>2253000</c:v>
                </c:pt>
                <c:pt idx="2254">
                  <c:v>2254000</c:v>
                </c:pt>
                <c:pt idx="2255">
                  <c:v>2255000</c:v>
                </c:pt>
                <c:pt idx="2256">
                  <c:v>2256000</c:v>
                </c:pt>
                <c:pt idx="2257">
                  <c:v>2257000</c:v>
                </c:pt>
                <c:pt idx="2258">
                  <c:v>2258000</c:v>
                </c:pt>
                <c:pt idx="2259">
                  <c:v>2259000</c:v>
                </c:pt>
                <c:pt idx="2260">
                  <c:v>2260000</c:v>
                </c:pt>
                <c:pt idx="2261">
                  <c:v>2261000</c:v>
                </c:pt>
                <c:pt idx="2262">
                  <c:v>2262000</c:v>
                </c:pt>
                <c:pt idx="2263">
                  <c:v>2263000</c:v>
                </c:pt>
                <c:pt idx="2264">
                  <c:v>2264000</c:v>
                </c:pt>
                <c:pt idx="2265">
                  <c:v>2265000</c:v>
                </c:pt>
                <c:pt idx="2266">
                  <c:v>2266000</c:v>
                </c:pt>
                <c:pt idx="2267">
                  <c:v>2267000</c:v>
                </c:pt>
                <c:pt idx="2268">
                  <c:v>2268000</c:v>
                </c:pt>
                <c:pt idx="2269">
                  <c:v>2269000</c:v>
                </c:pt>
                <c:pt idx="2270">
                  <c:v>2270000</c:v>
                </c:pt>
                <c:pt idx="2271">
                  <c:v>2271000</c:v>
                </c:pt>
                <c:pt idx="2272">
                  <c:v>2272000</c:v>
                </c:pt>
                <c:pt idx="2273">
                  <c:v>2273000</c:v>
                </c:pt>
                <c:pt idx="2274">
                  <c:v>2274000</c:v>
                </c:pt>
                <c:pt idx="2275">
                  <c:v>2275000</c:v>
                </c:pt>
                <c:pt idx="2276">
                  <c:v>2276000</c:v>
                </c:pt>
                <c:pt idx="2277">
                  <c:v>2277000</c:v>
                </c:pt>
                <c:pt idx="2278">
                  <c:v>2278000</c:v>
                </c:pt>
                <c:pt idx="2279">
                  <c:v>2279000</c:v>
                </c:pt>
                <c:pt idx="2280">
                  <c:v>2280000</c:v>
                </c:pt>
                <c:pt idx="2281">
                  <c:v>2281000</c:v>
                </c:pt>
                <c:pt idx="2282">
                  <c:v>2282000</c:v>
                </c:pt>
                <c:pt idx="2283">
                  <c:v>2283000</c:v>
                </c:pt>
                <c:pt idx="2284">
                  <c:v>2284000</c:v>
                </c:pt>
                <c:pt idx="2285">
                  <c:v>2285000</c:v>
                </c:pt>
                <c:pt idx="2286">
                  <c:v>2286000</c:v>
                </c:pt>
                <c:pt idx="2287">
                  <c:v>2287000</c:v>
                </c:pt>
                <c:pt idx="2288">
                  <c:v>2288000</c:v>
                </c:pt>
                <c:pt idx="2289">
                  <c:v>2289000</c:v>
                </c:pt>
                <c:pt idx="2290">
                  <c:v>2290000</c:v>
                </c:pt>
                <c:pt idx="2291">
                  <c:v>2291000</c:v>
                </c:pt>
                <c:pt idx="2292">
                  <c:v>2292000</c:v>
                </c:pt>
                <c:pt idx="2293">
                  <c:v>2293000</c:v>
                </c:pt>
                <c:pt idx="2294">
                  <c:v>2294000</c:v>
                </c:pt>
                <c:pt idx="2295">
                  <c:v>2295000</c:v>
                </c:pt>
                <c:pt idx="2296">
                  <c:v>2296000</c:v>
                </c:pt>
                <c:pt idx="2297">
                  <c:v>2297000</c:v>
                </c:pt>
                <c:pt idx="2298">
                  <c:v>2298000</c:v>
                </c:pt>
                <c:pt idx="2299">
                  <c:v>2299000</c:v>
                </c:pt>
                <c:pt idx="2300">
                  <c:v>2300000</c:v>
                </c:pt>
                <c:pt idx="2301">
                  <c:v>2301000</c:v>
                </c:pt>
                <c:pt idx="2302">
                  <c:v>2302000</c:v>
                </c:pt>
                <c:pt idx="2303">
                  <c:v>2303000</c:v>
                </c:pt>
                <c:pt idx="2304">
                  <c:v>2304000</c:v>
                </c:pt>
                <c:pt idx="2305">
                  <c:v>2305000</c:v>
                </c:pt>
                <c:pt idx="2306">
                  <c:v>2306000</c:v>
                </c:pt>
                <c:pt idx="2307">
                  <c:v>2307000</c:v>
                </c:pt>
                <c:pt idx="2308">
                  <c:v>2308000</c:v>
                </c:pt>
                <c:pt idx="2309">
                  <c:v>2309000</c:v>
                </c:pt>
                <c:pt idx="2310">
                  <c:v>2310000</c:v>
                </c:pt>
                <c:pt idx="2311">
                  <c:v>2311000</c:v>
                </c:pt>
                <c:pt idx="2312">
                  <c:v>2312000</c:v>
                </c:pt>
                <c:pt idx="2313">
                  <c:v>2313000</c:v>
                </c:pt>
                <c:pt idx="2314">
                  <c:v>2314000</c:v>
                </c:pt>
                <c:pt idx="2315">
                  <c:v>2315000</c:v>
                </c:pt>
                <c:pt idx="2316">
                  <c:v>2316000</c:v>
                </c:pt>
                <c:pt idx="2317">
                  <c:v>2317000</c:v>
                </c:pt>
                <c:pt idx="2318">
                  <c:v>2318000</c:v>
                </c:pt>
                <c:pt idx="2319">
                  <c:v>2319000</c:v>
                </c:pt>
                <c:pt idx="2320">
                  <c:v>2320000</c:v>
                </c:pt>
                <c:pt idx="2321">
                  <c:v>2321000</c:v>
                </c:pt>
                <c:pt idx="2322">
                  <c:v>2322000</c:v>
                </c:pt>
                <c:pt idx="2323">
                  <c:v>2323000</c:v>
                </c:pt>
                <c:pt idx="2324">
                  <c:v>2324000</c:v>
                </c:pt>
                <c:pt idx="2325">
                  <c:v>2325000</c:v>
                </c:pt>
                <c:pt idx="2326">
                  <c:v>2326000</c:v>
                </c:pt>
                <c:pt idx="2327">
                  <c:v>2327000</c:v>
                </c:pt>
                <c:pt idx="2328">
                  <c:v>2328000</c:v>
                </c:pt>
                <c:pt idx="2329">
                  <c:v>2329000</c:v>
                </c:pt>
                <c:pt idx="2330">
                  <c:v>2330000</c:v>
                </c:pt>
                <c:pt idx="2331">
                  <c:v>2331000</c:v>
                </c:pt>
                <c:pt idx="2332">
                  <c:v>2332000</c:v>
                </c:pt>
                <c:pt idx="2333">
                  <c:v>2333000</c:v>
                </c:pt>
                <c:pt idx="2334">
                  <c:v>2334000</c:v>
                </c:pt>
                <c:pt idx="2335">
                  <c:v>2335000</c:v>
                </c:pt>
                <c:pt idx="2336">
                  <c:v>2336000</c:v>
                </c:pt>
                <c:pt idx="2337">
                  <c:v>2337000</c:v>
                </c:pt>
                <c:pt idx="2338">
                  <c:v>2338000</c:v>
                </c:pt>
                <c:pt idx="2339">
                  <c:v>2339000</c:v>
                </c:pt>
                <c:pt idx="2340">
                  <c:v>2340000</c:v>
                </c:pt>
                <c:pt idx="2341">
                  <c:v>2341000</c:v>
                </c:pt>
                <c:pt idx="2342">
                  <c:v>2342000</c:v>
                </c:pt>
                <c:pt idx="2343">
                  <c:v>2343000</c:v>
                </c:pt>
                <c:pt idx="2344">
                  <c:v>2344000</c:v>
                </c:pt>
                <c:pt idx="2345">
                  <c:v>2345000</c:v>
                </c:pt>
                <c:pt idx="2346">
                  <c:v>2346000</c:v>
                </c:pt>
                <c:pt idx="2347">
                  <c:v>2347000</c:v>
                </c:pt>
                <c:pt idx="2348">
                  <c:v>2348000</c:v>
                </c:pt>
                <c:pt idx="2349">
                  <c:v>2349000</c:v>
                </c:pt>
                <c:pt idx="2350">
                  <c:v>2350000</c:v>
                </c:pt>
                <c:pt idx="2351">
                  <c:v>2351000</c:v>
                </c:pt>
                <c:pt idx="2352">
                  <c:v>2352000</c:v>
                </c:pt>
                <c:pt idx="2353">
                  <c:v>2353000</c:v>
                </c:pt>
                <c:pt idx="2354">
                  <c:v>2354000</c:v>
                </c:pt>
                <c:pt idx="2355">
                  <c:v>2355000</c:v>
                </c:pt>
                <c:pt idx="2356">
                  <c:v>2356000</c:v>
                </c:pt>
                <c:pt idx="2357">
                  <c:v>2357000</c:v>
                </c:pt>
                <c:pt idx="2358">
                  <c:v>2358000</c:v>
                </c:pt>
                <c:pt idx="2359">
                  <c:v>2359000</c:v>
                </c:pt>
                <c:pt idx="2360">
                  <c:v>2360000</c:v>
                </c:pt>
                <c:pt idx="2361">
                  <c:v>2361000</c:v>
                </c:pt>
                <c:pt idx="2362">
                  <c:v>2362000</c:v>
                </c:pt>
                <c:pt idx="2363">
                  <c:v>2363000</c:v>
                </c:pt>
                <c:pt idx="2364">
                  <c:v>2364000</c:v>
                </c:pt>
                <c:pt idx="2365">
                  <c:v>2365000</c:v>
                </c:pt>
                <c:pt idx="2366">
                  <c:v>2366000</c:v>
                </c:pt>
                <c:pt idx="2367">
                  <c:v>2367000</c:v>
                </c:pt>
                <c:pt idx="2368">
                  <c:v>2368000</c:v>
                </c:pt>
                <c:pt idx="2369">
                  <c:v>2369000</c:v>
                </c:pt>
                <c:pt idx="2370">
                  <c:v>2370000</c:v>
                </c:pt>
                <c:pt idx="2371">
                  <c:v>2371000</c:v>
                </c:pt>
                <c:pt idx="2372">
                  <c:v>2372000</c:v>
                </c:pt>
                <c:pt idx="2373">
                  <c:v>2373000</c:v>
                </c:pt>
                <c:pt idx="2374">
                  <c:v>2374000</c:v>
                </c:pt>
                <c:pt idx="2375">
                  <c:v>2375000</c:v>
                </c:pt>
                <c:pt idx="2376">
                  <c:v>2376000</c:v>
                </c:pt>
                <c:pt idx="2377">
                  <c:v>2377000</c:v>
                </c:pt>
                <c:pt idx="2378">
                  <c:v>2378000</c:v>
                </c:pt>
                <c:pt idx="2379">
                  <c:v>2379000</c:v>
                </c:pt>
                <c:pt idx="2380">
                  <c:v>2380000</c:v>
                </c:pt>
                <c:pt idx="2381">
                  <c:v>2381000</c:v>
                </c:pt>
                <c:pt idx="2382">
                  <c:v>2382000</c:v>
                </c:pt>
                <c:pt idx="2383">
                  <c:v>2383000</c:v>
                </c:pt>
                <c:pt idx="2384">
                  <c:v>2384000</c:v>
                </c:pt>
                <c:pt idx="2385">
                  <c:v>2385000</c:v>
                </c:pt>
                <c:pt idx="2386">
                  <c:v>2386000</c:v>
                </c:pt>
                <c:pt idx="2387">
                  <c:v>2387000</c:v>
                </c:pt>
                <c:pt idx="2388">
                  <c:v>2388000</c:v>
                </c:pt>
                <c:pt idx="2389">
                  <c:v>2389000</c:v>
                </c:pt>
                <c:pt idx="2390">
                  <c:v>2390000</c:v>
                </c:pt>
                <c:pt idx="2391">
                  <c:v>2391000</c:v>
                </c:pt>
                <c:pt idx="2392">
                  <c:v>2392000</c:v>
                </c:pt>
                <c:pt idx="2393">
                  <c:v>2393000</c:v>
                </c:pt>
                <c:pt idx="2394">
                  <c:v>2394000</c:v>
                </c:pt>
                <c:pt idx="2395">
                  <c:v>2395000</c:v>
                </c:pt>
                <c:pt idx="2396">
                  <c:v>2396000</c:v>
                </c:pt>
                <c:pt idx="2397">
                  <c:v>2397000</c:v>
                </c:pt>
                <c:pt idx="2398">
                  <c:v>2398000</c:v>
                </c:pt>
                <c:pt idx="2399">
                  <c:v>2399000</c:v>
                </c:pt>
                <c:pt idx="2400">
                  <c:v>2400000</c:v>
                </c:pt>
                <c:pt idx="2401">
                  <c:v>2401000</c:v>
                </c:pt>
                <c:pt idx="2402">
                  <c:v>2402000</c:v>
                </c:pt>
                <c:pt idx="2403">
                  <c:v>2403000</c:v>
                </c:pt>
                <c:pt idx="2404">
                  <c:v>2404000</c:v>
                </c:pt>
                <c:pt idx="2405">
                  <c:v>2405000</c:v>
                </c:pt>
                <c:pt idx="2406">
                  <c:v>2406000</c:v>
                </c:pt>
                <c:pt idx="2407">
                  <c:v>2407000</c:v>
                </c:pt>
                <c:pt idx="2408">
                  <c:v>2408000</c:v>
                </c:pt>
                <c:pt idx="2409">
                  <c:v>2409000</c:v>
                </c:pt>
                <c:pt idx="2410">
                  <c:v>2410000</c:v>
                </c:pt>
                <c:pt idx="2411">
                  <c:v>2411000</c:v>
                </c:pt>
                <c:pt idx="2412">
                  <c:v>2412000</c:v>
                </c:pt>
                <c:pt idx="2413">
                  <c:v>2413000</c:v>
                </c:pt>
                <c:pt idx="2414">
                  <c:v>2414000</c:v>
                </c:pt>
                <c:pt idx="2415">
                  <c:v>2415000</c:v>
                </c:pt>
                <c:pt idx="2416">
                  <c:v>2416000</c:v>
                </c:pt>
                <c:pt idx="2417">
                  <c:v>2417000</c:v>
                </c:pt>
                <c:pt idx="2418">
                  <c:v>2418000</c:v>
                </c:pt>
                <c:pt idx="2419">
                  <c:v>2419000</c:v>
                </c:pt>
                <c:pt idx="2420">
                  <c:v>2420000</c:v>
                </c:pt>
                <c:pt idx="2421">
                  <c:v>2421000</c:v>
                </c:pt>
                <c:pt idx="2422">
                  <c:v>2422000</c:v>
                </c:pt>
                <c:pt idx="2423">
                  <c:v>2423000</c:v>
                </c:pt>
                <c:pt idx="2424">
                  <c:v>2424000</c:v>
                </c:pt>
                <c:pt idx="2425">
                  <c:v>2425000</c:v>
                </c:pt>
                <c:pt idx="2426">
                  <c:v>2426000</c:v>
                </c:pt>
                <c:pt idx="2427">
                  <c:v>2427000</c:v>
                </c:pt>
                <c:pt idx="2428">
                  <c:v>2428000</c:v>
                </c:pt>
                <c:pt idx="2429">
                  <c:v>2429000</c:v>
                </c:pt>
                <c:pt idx="2430">
                  <c:v>2430000</c:v>
                </c:pt>
                <c:pt idx="2431">
                  <c:v>2431000</c:v>
                </c:pt>
                <c:pt idx="2432">
                  <c:v>2432000</c:v>
                </c:pt>
                <c:pt idx="2433">
                  <c:v>2433000</c:v>
                </c:pt>
                <c:pt idx="2434">
                  <c:v>2434000</c:v>
                </c:pt>
                <c:pt idx="2435">
                  <c:v>2435000</c:v>
                </c:pt>
                <c:pt idx="2436">
                  <c:v>2436000</c:v>
                </c:pt>
                <c:pt idx="2437">
                  <c:v>2437000</c:v>
                </c:pt>
                <c:pt idx="2438">
                  <c:v>2438000</c:v>
                </c:pt>
                <c:pt idx="2439">
                  <c:v>2439000</c:v>
                </c:pt>
                <c:pt idx="2440">
                  <c:v>2440000</c:v>
                </c:pt>
                <c:pt idx="2441">
                  <c:v>2441000</c:v>
                </c:pt>
                <c:pt idx="2442">
                  <c:v>2442000</c:v>
                </c:pt>
                <c:pt idx="2443">
                  <c:v>2443000</c:v>
                </c:pt>
                <c:pt idx="2444">
                  <c:v>2444000</c:v>
                </c:pt>
                <c:pt idx="2445">
                  <c:v>2445000</c:v>
                </c:pt>
                <c:pt idx="2446">
                  <c:v>2446000</c:v>
                </c:pt>
                <c:pt idx="2447">
                  <c:v>2447000</c:v>
                </c:pt>
                <c:pt idx="2448">
                  <c:v>2448000</c:v>
                </c:pt>
                <c:pt idx="2449">
                  <c:v>2449000</c:v>
                </c:pt>
                <c:pt idx="2450">
                  <c:v>2450000</c:v>
                </c:pt>
                <c:pt idx="2451">
                  <c:v>2451000</c:v>
                </c:pt>
                <c:pt idx="2452">
                  <c:v>2452000</c:v>
                </c:pt>
                <c:pt idx="2453">
                  <c:v>2453000</c:v>
                </c:pt>
                <c:pt idx="2454">
                  <c:v>2454000</c:v>
                </c:pt>
                <c:pt idx="2455">
                  <c:v>2455000</c:v>
                </c:pt>
                <c:pt idx="2456">
                  <c:v>2456000</c:v>
                </c:pt>
                <c:pt idx="2457">
                  <c:v>2457000</c:v>
                </c:pt>
                <c:pt idx="2458">
                  <c:v>2458000</c:v>
                </c:pt>
                <c:pt idx="2459">
                  <c:v>2459000</c:v>
                </c:pt>
                <c:pt idx="2460">
                  <c:v>2460000</c:v>
                </c:pt>
                <c:pt idx="2461">
                  <c:v>2461000</c:v>
                </c:pt>
                <c:pt idx="2462">
                  <c:v>2462000</c:v>
                </c:pt>
                <c:pt idx="2463">
                  <c:v>2463000</c:v>
                </c:pt>
                <c:pt idx="2464">
                  <c:v>2464000</c:v>
                </c:pt>
                <c:pt idx="2465">
                  <c:v>2465000</c:v>
                </c:pt>
                <c:pt idx="2466">
                  <c:v>2466000</c:v>
                </c:pt>
                <c:pt idx="2467">
                  <c:v>2467000</c:v>
                </c:pt>
                <c:pt idx="2468">
                  <c:v>2468000</c:v>
                </c:pt>
                <c:pt idx="2469">
                  <c:v>2469000</c:v>
                </c:pt>
                <c:pt idx="2470">
                  <c:v>2470000</c:v>
                </c:pt>
                <c:pt idx="2471">
                  <c:v>2471000</c:v>
                </c:pt>
                <c:pt idx="2472">
                  <c:v>2472000</c:v>
                </c:pt>
                <c:pt idx="2473">
                  <c:v>2473000</c:v>
                </c:pt>
                <c:pt idx="2474">
                  <c:v>2474000</c:v>
                </c:pt>
                <c:pt idx="2475">
                  <c:v>2475000</c:v>
                </c:pt>
                <c:pt idx="2476">
                  <c:v>2476000</c:v>
                </c:pt>
                <c:pt idx="2477">
                  <c:v>2477000</c:v>
                </c:pt>
                <c:pt idx="2478">
                  <c:v>2478000</c:v>
                </c:pt>
                <c:pt idx="2479">
                  <c:v>2479000</c:v>
                </c:pt>
                <c:pt idx="2480">
                  <c:v>2480000</c:v>
                </c:pt>
                <c:pt idx="2481">
                  <c:v>2481000</c:v>
                </c:pt>
                <c:pt idx="2482">
                  <c:v>2482000</c:v>
                </c:pt>
                <c:pt idx="2483">
                  <c:v>2483000</c:v>
                </c:pt>
                <c:pt idx="2484">
                  <c:v>2484000</c:v>
                </c:pt>
                <c:pt idx="2485">
                  <c:v>2485000</c:v>
                </c:pt>
                <c:pt idx="2486">
                  <c:v>2486000</c:v>
                </c:pt>
                <c:pt idx="2487">
                  <c:v>2487000</c:v>
                </c:pt>
                <c:pt idx="2488">
                  <c:v>2488000</c:v>
                </c:pt>
                <c:pt idx="2489">
                  <c:v>2489000</c:v>
                </c:pt>
                <c:pt idx="2490">
                  <c:v>2490000</c:v>
                </c:pt>
                <c:pt idx="2491">
                  <c:v>2491000</c:v>
                </c:pt>
                <c:pt idx="2492">
                  <c:v>2492000</c:v>
                </c:pt>
                <c:pt idx="2493">
                  <c:v>2493000</c:v>
                </c:pt>
                <c:pt idx="2494">
                  <c:v>2494000</c:v>
                </c:pt>
                <c:pt idx="2495">
                  <c:v>2495000</c:v>
                </c:pt>
                <c:pt idx="2496">
                  <c:v>2496000</c:v>
                </c:pt>
                <c:pt idx="2497">
                  <c:v>2497000</c:v>
                </c:pt>
                <c:pt idx="2498">
                  <c:v>2498000</c:v>
                </c:pt>
                <c:pt idx="2499">
                  <c:v>2499000</c:v>
                </c:pt>
                <c:pt idx="2500">
                  <c:v>2500000</c:v>
                </c:pt>
                <c:pt idx="2501">
                  <c:v>2501000</c:v>
                </c:pt>
                <c:pt idx="2502">
                  <c:v>2502000</c:v>
                </c:pt>
                <c:pt idx="2503">
                  <c:v>2503000</c:v>
                </c:pt>
                <c:pt idx="2504">
                  <c:v>2504000</c:v>
                </c:pt>
                <c:pt idx="2505">
                  <c:v>2505000</c:v>
                </c:pt>
                <c:pt idx="2506">
                  <c:v>2506000</c:v>
                </c:pt>
                <c:pt idx="2507">
                  <c:v>2507000</c:v>
                </c:pt>
                <c:pt idx="2508">
                  <c:v>2508000</c:v>
                </c:pt>
                <c:pt idx="2509">
                  <c:v>2509000</c:v>
                </c:pt>
                <c:pt idx="2510">
                  <c:v>2510000</c:v>
                </c:pt>
                <c:pt idx="2511">
                  <c:v>2511000</c:v>
                </c:pt>
                <c:pt idx="2512">
                  <c:v>2512000</c:v>
                </c:pt>
                <c:pt idx="2513">
                  <c:v>2513000</c:v>
                </c:pt>
                <c:pt idx="2514">
                  <c:v>2514000</c:v>
                </c:pt>
                <c:pt idx="2515">
                  <c:v>2515000</c:v>
                </c:pt>
                <c:pt idx="2516">
                  <c:v>2516000</c:v>
                </c:pt>
                <c:pt idx="2517">
                  <c:v>2517000</c:v>
                </c:pt>
                <c:pt idx="2518">
                  <c:v>2518000</c:v>
                </c:pt>
                <c:pt idx="2519">
                  <c:v>2519000</c:v>
                </c:pt>
                <c:pt idx="2520">
                  <c:v>2520000</c:v>
                </c:pt>
                <c:pt idx="2521">
                  <c:v>2521000</c:v>
                </c:pt>
                <c:pt idx="2522">
                  <c:v>2522000</c:v>
                </c:pt>
                <c:pt idx="2523">
                  <c:v>2523000</c:v>
                </c:pt>
                <c:pt idx="2524">
                  <c:v>2524000</c:v>
                </c:pt>
                <c:pt idx="2525">
                  <c:v>2525000</c:v>
                </c:pt>
                <c:pt idx="2526">
                  <c:v>2526000</c:v>
                </c:pt>
                <c:pt idx="2527">
                  <c:v>2527000</c:v>
                </c:pt>
                <c:pt idx="2528">
                  <c:v>2528000</c:v>
                </c:pt>
                <c:pt idx="2529">
                  <c:v>2529000</c:v>
                </c:pt>
                <c:pt idx="2530">
                  <c:v>2530000</c:v>
                </c:pt>
                <c:pt idx="2531">
                  <c:v>2531000</c:v>
                </c:pt>
                <c:pt idx="2532">
                  <c:v>2532000</c:v>
                </c:pt>
                <c:pt idx="2533">
                  <c:v>2533000</c:v>
                </c:pt>
                <c:pt idx="2534">
                  <c:v>2534000</c:v>
                </c:pt>
                <c:pt idx="2535">
                  <c:v>2535000</c:v>
                </c:pt>
                <c:pt idx="2536">
                  <c:v>2536000</c:v>
                </c:pt>
                <c:pt idx="2537">
                  <c:v>2537000</c:v>
                </c:pt>
                <c:pt idx="2538">
                  <c:v>2538000</c:v>
                </c:pt>
                <c:pt idx="2539">
                  <c:v>2539000</c:v>
                </c:pt>
                <c:pt idx="2540">
                  <c:v>2540000</c:v>
                </c:pt>
                <c:pt idx="2541">
                  <c:v>2541000</c:v>
                </c:pt>
                <c:pt idx="2542">
                  <c:v>2542000</c:v>
                </c:pt>
                <c:pt idx="2543">
                  <c:v>2543000</c:v>
                </c:pt>
                <c:pt idx="2544">
                  <c:v>2544000</c:v>
                </c:pt>
                <c:pt idx="2545">
                  <c:v>2545000</c:v>
                </c:pt>
                <c:pt idx="2546">
                  <c:v>2546000</c:v>
                </c:pt>
                <c:pt idx="2547">
                  <c:v>2547000</c:v>
                </c:pt>
                <c:pt idx="2548">
                  <c:v>2548000</c:v>
                </c:pt>
                <c:pt idx="2549">
                  <c:v>2549000</c:v>
                </c:pt>
                <c:pt idx="2550">
                  <c:v>2550000</c:v>
                </c:pt>
                <c:pt idx="2551">
                  <c:v>2551000</c:v>
                </c:pt>
                <c:pt idx="2552">
                  <c:v>2552000</c:v>
                </c:pt>
                <c:pt idx="2553">
                  <c:v>2553000</c:v>
                </c:pt>
                <c:pt idx="2554">
                  <c:v>2554000</c:v>
                </c:pt>
                <c:pt idx="2555">
                  <c:v>2555000</c:v>
                </c:pt>
                <c:pt idx="2556">
                  <c:v>2556000</c:v>
                </c:pt>
                <c:pt idx="2557">
                  <c:v>2557000</c:v>
                </c:pt>
                <c:pt idx="2558">
                  <c:v>2558000</c:v>
                </c:pt>
                <c:pt idx="2559">
                  <c:v>2559000</c:v>
                </c:pt>
                <c:pt idx="2560">
                  <c:v>2560000</c:v>
                </c:pt>
                <c:pt idx="2561">
                  <c:v>2561000</c:v>
                </c:pt>
                <c:pt idx="2562">
                  <c:v>2562000</c:v>
                </c:pt>
                <c:pt idx="2563">
                  <c:v>2563000</c:v>
                </c:pt>
                <c:pt idx="2564">
                  <c:v>2564000</c:v>
                </c:pt>
                <c:pt idx="2565">
                  <c:v>2565000</c:v>
                </c:pt>
                <c:pt idx="2566">
                  <c:v>2566000</c:v>
                </c:pt>
                <c:pt idx="2567">
                  <c:v>2567000</c:v>
                </c:pt>
                <c:pt idx="2568">
                  <c:v>2568000</c:v>
                </c:pt>
                <c:pt idx="2569">
                  <c:v>2569000</c:v>
                </c:pt>
                <c:pt idx="2570">
                  <c:v>2570000</c:v>
                </c:pt>
                <c:pt idx="2571">
                  <c:v>2571000</c:v>
                </c:pt>
                <c:pt idx="2572">
                  <c:v>2572000</c:v>
                </c:pt>
                <c:pt idx="2573">
                  <c:v>2573000</c:v>
                </c:pt>
                <c:pt idx="2574">
                  <c:v>2574000</c:v>
                </c:pt>
                <c:pt idx="2575">
                  <c:v>2575000</c:v>
                </c:pt>
                <c:pt idx="2576">
                  <c:v>2576000</c:v>
                </c:pt>
                <c:pt idx="2577">
                  <c:v>2577000</c:v>
                </c:pt>
                <c:pt idx="2578">
                  <c:v>2578000</c:v>
                </c:pt>
                <c:pt idx="2579">
                  <c:v>2579000</c:v>
                </c:pt>
                <c:pt idx="2580">
                  <c:v>2580000</c:v>
                </c:pt>
                <c:pt idx="2581">
                  <c:v>2581000</c:v>
                </c:pt>
                <c:pt idx="2582">
                  <c:v>2582000</c:v>
                </c:pt>
                <c:pt idx="2583">
                  <c:v>2583000</c:v>
                </c:pt>
                <c:pt idx="2584">
                  <c:v>2584000</c:v>
                </c:pt>
                <c:pt idx="2585">
                  <c:v>2585000</c:v>
                </c:pt>
                <c:pt idx="2586">
                  <c:v>2586000</c:v>
                </c:pt>
                <c:pt idx="2587">
                  <c:v>2587000</c:v>
                </c:pt>
                <c:pt idx="2588">
                  <c:v>2588000</c:v>
                </c:pt>
                <c:pt idx="2589">
                  <c:v>2589000</c:v>
                </c:pt>
                <c:pt idx="2590">
                  <c:v>2590000</c:v>
                </c:pt>
                <c:pt idx="2591">
                  <c:v>2591000</c:v>
                </c:pt>
                <c:pt idx="2592">
                  <c:v>2592000</c:v>
                </c:pt>
                <c:pt idx="2593">
                  <c:v>2593000</c:v>
                </c:pt>
                <c:pt idx="2594">
                  <c:v>2594000</c:v>
                </c:pt>
                <c:pt idx="2595">
                  <c:v>2595000</c:v>
                </c:pt>
                <c:pt idx="2596">
                  <c:v>2596000</c:v>
                </c:pt>
                <c:pt idx="2597">
                  <c:v>2597000</c:v>
                </c:pt>
                <c:pt idx="2598">
                  <c:v>2598000</c:v>
                </c:pt>
                <c:pt idx="2599">
                  <c:v>2599000</c:v>
                </c:pt>
                <c:pt idx="2600">
                  <c:v>2600000</c:v>
                </c:pt>
                <c:pt idx="2601">
                  <c:v>2601000</c:v>
                </c:pt>
                <c:pt idx="2602">
                  <c:v>2602000</c:v>
                </c:pt>
                <c:pt idx="2603">
                  <c:v>2603000</c:v>
                </c:pt>
                <c:pt idx="2604">
                  <c:v>2604000</c:v>
                </c:pt>
                <c:pt idx="2605">
                  <c:v>2605000</c:v>
                </c:pt>
                <c:pt idx="2606">
                  <c:v>2606000</c:v>
                </c:pt>
                <c:pt idx="2607">
                  <c:v>2607000</c:v>
                </c:pt>
                <c:pt idx="2608">
                  <c:v>2608000</c:v>
                </c:pt>
                <c:pt idx="2609">
                  <c:v>2609000</c:v>
                </c:pt>
                <c:pt idx="2610">
                  <c:v>2610000</c:v>
                </c:pt>
                <c:pt idx="2611">
                  <c:v>2611000</c:v>
                </c:pt>
                <c:pt idx="2612">
                  <c:v>2612000</c:v>
                </c:pt>
                <c:pt idx="2613">
                  <c:v>2613000</c:v>
                </c:pt>
                <c:pt idx="2614">
                  <c:v>2614000</c:v>
                </c:pt>
                <c:pt idx="2615">
                  <c:v>2615000</c:v>
                </c:pt>
                <c:pt idx="2616">
                  <c:v>2616000</c:v>
                </c:pt>
                <c:pt idx="2617">
                  <c:v>2617000</c:v>
                </c:pt>
                <c:pt idx="2618">
                  <c:v>2618000</c:v>
                </c:pt>
                <c:pt idx="2619">
                  <c:v>2619000</c:v>
                </c:pt>
                <c:pt idx="2620">
                  <c:v>2620000</c:v>
                </c:pt>
                <c:pt idx="2621">
                  <c:v>2621000</c:v>
                </c:pt>
                <c:pt idx="2622">
                  <c:v>2622000</c:v>
                </c:pt>
                <c:pt idx="2623">
                  <c:v>2623000</c:v>
                </c:pt>
                <c:pt idx="2624">
                  <c:v>2624000</c:v>
                </c:pt>
                <c:pt idx="2625">
                  <c:v>2625000</c:v>
                </c:pt>
                <c:pt idx="2626">
                  <c:v>2626000</c:v>
                </c:pt>
                <c:pt idx="2627">
                  <c:v>2627000</c:v>
                </c:pt>
                <c:pt idx="2628">
                  <c:v>2628000</c:v>
                </c:pt>
                <c:pt idx="2629">
                  <c:v>2629000</c:v>
                </c:pt>
                <c:pt idx="2630">
                  <c:v>2630000</c:v>
                </c:pt>
                <c:pt idx="2631">
                  <c:v>2631000</c:v>
                </c:pt>
                <c:pt idx="2632">
                  <c:v>2632000</c:v>
                </c:pt>
                <c:pt idx="2633">
                  <c:v>2633000</c:v>
                </c:pt>
                <c:pt idx="2634">
                  <c:v>2634000</c:v>
                </c:pt>
                <c:pt idx="2635">
                  <c:v>2635000</c:v>
                </c:pt>
                <c:pt idx="2636">
                  <c:v>2636000</c:v>
                </c:pt>
                <c:pt idx="2637">
                  <c:v>2637000</c:v>
                </c:pt>
                <c:pt idx="2638">
                  <c:v>2638000</c:v>
                </c:pt>
                <c:pt idx="2639">
                  <c:v>2639000</c:v>
                </c:pt>
                <c:pt idx="2640">
                  <c:v>2640000</c:v>
                </c:pt>
                <c:pt idx="2641">
                  <c:v>2641000</c:v>
                </c:pt>
                <c:pt idx="2642">
                  <c:v>2642000</c:v>
                </c:pt>
                <c:pt idx="2643">
                  <c:v>2643000</c:v>
                </c:pt>
                <c:pt idx="2644">
                  <c:v>2644000</c:v>
                </c:pt>
                <c:pt idx="2645">
                  <c:v>2645000</c:v>
                </c:pt>
                <c:pt idx="2646">
                  <c:v>2646000</c:v>
                </c:pt>
                <c:pt idx="2647">
                  <c:v>2647000</c:v>
                </c:pt>
                <c:pt idx="2648">
                  <c:v>2648000</c:v>
                </c:pt>
                <c:pt idx="2649">
                  <c:v>2649000</c:v>
                </c:pt>
                <c:pt idx="2650">
                  <c:v>2650000</c:v>
                </c:pt>
                <c:pt idx="2651">
                  <c:v>2651000</c:v>
                </c:pt>
                <c:pt idx="2652">
                  <c:v>2652000</c:v>
                </c:pt>
                <c:pt idx="2653">
                  <c:v>2653000</c:v>
                </c:pt>
                <c:pt idx="2654">
                  <c:v>2654000</c:v>
                </c:pt>
                <c:pt idx="2655">
                  <c:v>2655000</c:v>
                </c:pt>
                <c:pt idx="2656">
                  <c:v>2656000</c:v>
                </c:pt>
                <c:pt idx="2657">
                  <c:v>2657000</c:v>
                </c:pt>
                <c:pt idx="2658">
                  <c:v>2658000</c:v>
                </c:pt>
                <c:pt idx="2659">
                  <c:v>2659000</c:v>
                </c:pt>
                <c:pt idx="2660">
                  <c:v>2660000</c:v>
                </c:pt>
                <c:pt idx="2661">
                  <c:v>2661000</c:v>
                </c:pt>
                <c:pt idx="2662">
                  <c:v>2662000</c:v>
                </c:pt>
                <c:pt idx="2663">
                  <c:v>2663000</c:v>
                </c:pt>
                <c:pt idx="2664">
                  <c:v>2664000</c:v>
                </c:pt>
                <c:pt idx="2665">
                  <c:v>2665000</c:v>
                </c:pt>
                <c:pt idx="2666">
                  <c:v>2666000</c:v>
                </c:pt>
                <c:pt idx="2667">
                  <c:v>2667000</c:v>
                </c:pt>
                <c:pt idx="2668">
                  <c:v>2668000</c:v>
                </c:pt>
                <c:pt idx="2669">
                  <c:v>2669000</c:v>
                </c:pt>
                <c:pt idx="2670">
                  <c:v>2670000</c:v>
                </c:pt>
                <c:pt idx="2671">
                  <c:v>2671000</c:v>
                </c:pt>
                <c:pt idx="2672">
                  <c:v>2672000</c:v>
                </c:pt>
                <c:pt idx="2673">
                  <c:v>2673000</c:v>
                </c:pt>
                <c:pt idx="2674">
                  <c:v>2674000</c:v>
                </c:pt>
                <c:pt idx="2675">
                  <c:v>2675000</c:v>
                </c:pt>
                <c:pt idx="2676">
                  <c:v>2676000</c:v>
                </c:pt>
                <c:pt idx="2677">
                  <c:v>2677000</c:v>
                </c:pt>
                <c:pt idx="2678">
                  <c:v>2678000</c:v>
                </c:pt>
                <c:pt idx="2679">
                  <c:v>2679000</c:v>
                </c:pt>
                <c:pt idx="2680">
                  <c:v>2680000</c:v>
                </c:pt>
                <c:pt idx="2681">
                  <c:v>2681000</c:v>
                </c:pt>
                <c:pt idx="2682">
                  <c:v>2682000</c:v>
                </c:pt>
                <c:pt idx="2683">
                  <c:v>2683000</c:v>
                </c:pt>
                <c:pt idx="2684">
                  <c:v>2684000</c:v>
                </c:pt>
                <c:pt idx="2685">
                  <c:v>2685000</c:v>
                </c:pt>
                <c:pt idx="2686">
                  <c:v>2686000</c:v>
                </c:pt>
                <c:pt idx="2687">
                  <c:v>2687000</c:v>
                </c:pt>
                <c:pt idx="2688">
                  <c:v>2688000</c:v>
                </c:pt>
                <c:pt idx="2689">
                  <c:v>2689000</c:v>
                </c:pt>
                <c:pt idx="2690">
                  <c:v>2690000</c:v>
                </c:pt>
                <c:pt idx="2691">
                  <c:v>2691000</c:v>
                </c:pt>
                <c:pt idx="2692">
                  <c:v>2692000</c:v>
                </c:pt>
                <c:pt idx="2693">
                  <c:v>2693000</c:v>
                </c:pt>
                <c:pt idx="2694">
                  <c:v>2694000</c:v>
                </c:pt>
                <c:pt idx="2695">
                  <c:v>2695000</c:v>
                </c:pt>
                <c:pt idx="2696">
                  <c:v>2696000</c:v>
                </c:pt>
                <c:pt idx="2697">
                  <c:v>2697000</c:v>
                </c:pt>
                <c:pt idx="2698">
                  <c:v>2698000</c:v>
                </c:pt>
                <c:pt idx="2699">
                  <c:v>2699000</c:v>
                </c:pt>
                <c:pt idx="2700">
                  <c:v>2700000</c:v>
                </c:pt>
                <c:pt idx="2701">
                  <c:v>2701000</c:v>
                </c:pt>
                <c:pt idx="2702">
                  <c:v>2702000</c:v>
                </c:pt>
                <c:pt idx="2703">
                  <c:v>2703000</c:v>
                </c:pt>
                <c:pt idx="2704">
                  <c:v>2704000</c:v>
                </c:pt>
                <c:pt idx="2705">
                  <c:v>2705000</c:v>
                </c:pt>
                <c:pt idx="2706">
                  <c:v>2706000</c:v>
                </c:pt>
                <c:pt idx="2707">
                  <c:v>2707000</c:v>
                </c:pt>
                <c:pt idx="2708">
                  <c:v>2708000</c:v>
                </c:pt>
                <c:pt idx="2709">
                  <c:v>2709000</c:v>
                </c:pt>
                <c:pt idx="2710">
                  <c:v>2710000</c:v>
                </c:pt>
                <c:pt idx="2711">
                  <c:v>2711000</c:v>
                </c:pt>
                <c:pt idx="2712">
                  <c:v>2712000</c:v>
                </c:pt>
                <c:pt idx="2713">
                  <c:v>2713000</c:v>
                </c:pt>
                <c:pt idx="2714">
                  <c:v>2714000</c:v>
                </c:pt>
                <c:pt idx="2715">
                  <c:v>2715000</c:v>
                </c:pt>
                <c:pt idx="2716">
                  <c:v>2716000</c:v>
                </c:pt>
                <c:pt idx="2717">
                  <c:v>2717000</c:v>
                </c:pt>
                <c:pt idx="2718">
                  <c:v>2718000</c:v>
                </c:pt>
                <c:pt idx="2719">
                  <c:v>2719000</c:v>
                </c:pt>
                <c:pt idx="2720">
                  <c:v>2720000</c:v>
                </c:pt>
                <c:pt idx="2721">
                  <c:v>2721000</c:v>
                </c:pt>
                <c:pt idx="2722">
                  <c:v>2722000</c:v>
                </c:pt>
                <c:pt idx="2723">
                  <c:v>2723000</c:v>
                </c:pt>
                <c:pt idx="2724">
                  <c:v>2724000</c:v>
                </c:pt>
                <c:pt idx="2725">
                  <c:v>2725000</c:v>
                </c:pt>
                <c:pt idx="2726">
                  <c:v>2726000</c:v>
                </c:pt>
                <c:pt idx="2727">
                  <c:v>2727000</c:v>
                </c:pt>
                <c:pt idx="2728">
                  <c:v>2728000</c:v>
                </c:pt>
                <c:pt idx="2729">
                  <c:v>2729000</c:v>
                </c:pt>
                <c:pt idx="2730">
                  <c:v>2730000</c:v>
                </c:pt>
                <c:pt idx="2731">
                  <c:v>2731000</c:v>
                </c:pt>
                <c:pt idx="2732">
                  <c:v>2732000</c:v>
                </c:pt>
                <c:pt idx="2733">
                  <c:v>2733000</c:v>
                </c:pt>
                <c:pt idx="2734">
                  <c:v>2734000</c:v>
                </c:pt>
                <c:pt idx="2735">
                  <c:v>2735000</c:v>
                </c:pt>
                <c:pt idx="2736">
                  <c:v>2736000</c:v>
                </c:pt>
                <c:pt idx="2737">
                  <c:v>2737000</c:v>
                </c:pt>
                <c:pt idx="2738">
                  <c:v>2738000</c:v>
                </c:pt>
                <c:pt idx="2739">
                  <c:v>2739000</c:v>
                </c:pt>
                <c:pt idx="2740">
                  <c:v>2740000</c:v>
                </c:pt>
                <c:pt idx="2741">
                  <c:v>2741000</c:v>
                </c:pt>
                <c:pt idx="2742">
                  <c:v>2742000</c:v>
                </c:pt>
                <c:pt idx="2743">
                  <c:v>2743000</c:v>
                </c:pt>
                <c:pt idx="2744">
                  <c:v>2744000</c:v>
                </c:pt>
                <c:pt idx="2745">
                  <c:v>2745000</c:v>
                </c:pt>
                <c:pt idx="2746">
                  <c:v>2746000</c:v>
                </c:pt>
                <c:pt idx="2747">
                  <c:v>2747000</c:v>
                </c:pt>
                <c:pt idx="2748">
                  <c:v>2748000</c:v>
                </c:pt>
                <c:pt idx="2749">
                  <c:v>2749000</c:v>
                </c:pt>
                <c:pt idx="2750">
                  <c:v>2750000</c:v>
                </c:pt>
                <c:pt idx="2751">
                  <c:v>2751000</c:v>
                </c:pt>
                <c:pt idx="2752">
                  <c:v>2752000</c:v>
                </c:pt>
                <c:pt idx="2753">
                  <c:v>2753000</c:v>
                </c:pt>
                <c:pt idx="2754">
                  <c:v>2754000</c:v>
                </c:pt>
                <c:pt idx="2755">
                  <c:v>2755000</c:v>
                </c:pt>
                <c:pt idx="2756">
                  <c:v>2756000</c:v>
                </c:pt>
                <c:pt idx="2757">
                  <c:v>2757000</c:v>
                </c:pt>
                <c:pt idx="2758">
                  <c:v>2758000</c:v>
                </c:pt>
                <c:pt idx="2759">
                  <c:v>2759000</c:v>
                </c:pt>
                <c:pt idx="2760">
                  <c:v>2760000</c:v>
                </c:pt>
                <c:pt idx="2761">
                  <c:v>2761000</c:v>
                </c:pt>
                <c:pt idx="2762">
                  <c:v>2762000</c:v>
                </c:pt>
                <c:pt idx="2763">
                  <c:v>2763000</c:v>
                </c:pt>
                <c:pt idx="2764">
                  <c:v>2764000</c:v>
                </c:pt>
                <c:pt idx="2765">
                  <c:v>2765000</c:v>
                </c:pt>
                <c:pt idx="2766">
                  <c:v>2766000</c:v>
                </c:pt>
                <c:pt idx="2767">
                  <c:v>2767000</c:v>
                </c:pt>
                <c:pt idx="2768">
                  <c:v>2768000</c:v>
                </c:pt>
                <c:pt idx="2769">
                  <c:v>2769000</c:v>
                </c:pt>
                <c:pt idx="2770">
                  <c:v>2770000</c:v>
                </c:pt>
                <c:pt idx="2771">
                  <c:v>2771000</c:v>
                </c:pt>
                <c:pt idx="2772">
                  <c:v>2772000</c:v>
                </c:pt>
                <c:pt idx="2773">
                  <c:v>2773000</c:v>
                </c:pt>
                <c:pt idx="2774">
                  <c:v>2774000</c:v>
                </c:pt>
                <c:pt idx="2775">
                  <c:v>2775000</c:v>
                </c:pt>
                <c:pt idx="2776">
                  <c:v>2776000</c:v>
                </c:pt>
                <c:pt idx="2777">
                  <c:v>2777000</c:v>
                </c:pt>
                <c:pt idx="2778">
                  <c:v>2778000</c:v>
                </c:pt>
                <c:pt idx="2779">
                  <c:v>2779000</c:v>
                </c:pt>
                <c:pt idx="2780">
                  <c:v>2780000</c:v>
                </c:pt>
                <c:pt idx="2781">
                  <c:v>2781000</c:v>
                </c:pt>
                <c:pt idx="2782">
                  <c:v>2782000</c:v>
                </c:pt>
                <c:pt idx="2783">
                  <c:v>2783000</c:v>
                </c:pt>
                <c:pt idx="2784">
                  <c:v>2784000</c:v>
                </c:pt>
                <c:pt idx="2785">
                  <c:v>2785000</c:v>
                </c:pt>
                <c:pt idx="2786">
                  <c:v>2786000</c:v>
                </c:pt>
                <c:pt idx="2787">
                  <c:v>2787000</c:v>
                </c:pt>
                <c:pt idx="2788">
                  <c:v>2788000</c:v>
                </c:pt>
                <c:pt idx="2789">
                  <c:v>2789000</c:v>
                </c:pt>
                <c:pt idx="2790">
                  <c:v>2790000</c:v>
                </c:pt>
                <c:pt idx="2791">
                  <c:v>2791000</c:v>
                </c:pt>
                <c:pt idx="2792">
                  <c:v>2792000</c:v>
                </c:pt>
                <c:pt idx="2793">
                  <c:v>2793000</c:v>
                </c:pt>
                <c:pt idx="2794">
                  <c:v>2794000</c:v>
                </c:pt>
                <c:pt idx="2795">
                  <c:v>2795000</c:v>
                </c:pt>
                <c:pt idx="2796">
                  <c:v>2796000</c:v>
                </c:pt>
                <c:pt idx="2797">
                  <c:v>2797000</c:v>
                </c:pt>
                <c:pt idx="2798">
                  <c:v>2798000</c:v>
                </c:pt>
                <c:pt idx="2799">
                  <c:v>2799000</c:v>
                </c:pt>
                <c:pt idx="2800">
                  <c:v>2800000</c:v>
                </c:pt>
                <c:pt idx="2801">
                  <c:v>2801000</c:v>
                </c:pt>
                <c:pt idx="2802">
                  <c:v>2802000</c:v>
                </c:pt>
                <c:pt idx="2803">
                  <c:v>2803000</c:v>
                </c:pt>
                <c:pt idx="2804">
                  <c:v>2804000</c:v>
                </c:pt>
                <c:pt idx="2805">
                  <c:v>2805000</c:v>
                </c:pt>
                <c:pt idx="2806">
                  <c:v>2806000</c:v>
                </c:pt>
                <c:pt idx="2807">
                  <c:v>2807000</c:v>
                </c:pt>
                <c:pt idx="2808">
                  <c:v>2808000</c:v>
                </c:pt>
                <c:pt idx="2809">
                  <c:v>2809000</c:v>
                </c:pt>
                <c:pt idx="2810">
                  <c:v>2810000</c:v>
                </c:pt>
                <c:pt idx="2811">
                  <c:v>2811000</c:v>
                </c:pt>
                <c:pt idx="2812">
                  <c:v>2812000</c:v>
                </c:pt>
                <c:pt idx="2813">
                  <c:v>2813000</c:v>
                </c:pt>
                <c:pt idx="2814">
                  <c:v>2814000</c:v>
                </c:pt>
                <c:pt idx="2815">
                  <c:v>2815000</c:v>
                </c:pt>
                <c:pt idx="2816">
                  <c:v>2816000</c:v>
                </c:pt>
                <c:pt idx="2817">
                  <c:v>2817000</c:v>
                </c:pt>
                <c:pt idx="2818">
                  <c:v>2818000</c:v>
                </c:pt>
                <c:pt idx="2819">
                  <c:v>2819000</c:v>
                </c:pt>
                <c:pt idx="2820">
                  <c:v>2820000</c:v>
                </c:pt>
                <c:pt idx="2821">
                  <c:v>2821000</c:v>
                </c:pt>
                <c:pt idx="2822">
                  <c:v>2822000</c:v>
                </c:pt>
                <c:pt idx="2823">
                  <c:v>2823000</c:v>
                </c:pt>
                <c:pt idx="2824">
                  <c:v>2824000</c:v>
                </c:pt>
                <c:pt idx="2825">
                  <c:v>2825000</c:v>
                </c:pt>
                <c:pt idx="2826">
                  <c:v>2826000</c:v>
                </c:pt>
                <c:pt idx="2827">
                  <c:v>2827000</c:v>
                </c:pt>
                <c:pt idx="2828">
                  <c:v>2828000</c:v>
                </c:pt>
                <c:pt idx="2829">
                  <c:v>2829000</c:v>
                </c:pt>
                <c:pt idx="2830">
                  <c:v>2830000</c:v>
                </c:pt>
                <c:pt idx="2831">
                  <c:v>2831000</c:v>
                </c:pt>
                <c:pt idx="2832">
                  <c:v>2832000</c:v>
                </c:pt>
                <c:pt idx="2833">
                  <c:v>2833000</c:v>
                </c:pt>
                <c:pt idx="2834">
                  <c:v>2834000</c:v>
                </c:pt>
                <c:pt idx="2835">
                  <c:v>2835000</c:v>
                </c:pt>
                <c:pt idx="2836">
                  <c:v>2836000</c:v>
                </c:pt>
                <c:pt idx="2837">
                  <c:v>2837000</c:v>
                </c:pt>
                <c:pt idx="2838">
                  <c:v>2838000</c:v>
                </c:pt>
                <c:pt idx="2839">
                  <c:v>2839000</c:v>
                </c:pt>
                <c:pt idx="2840">
                  <c:v>2840000</c:v>
                </c:pt>
                <c:pt idx="2841">
                  <c:v>2841000</c:v>
                </c:pt>
                <c:pt idx="2842">
                  <c:v>2842000</c:v>
                </c:pt>
                <c:pt idx="2843">
                  <c:v>2843000</c:v>
                </c:pt>
                <c:pt idx="2844">
                  <c:v>2844000</c:v>
                </c:pt>
                <c:pt idx="2845">
                  <c:v>2845000</c:v>
                </c:pt>
                <c:pt idx="2846">
                  <c:v>2846000</c:v>
                </c:pt>
                <c:pt idx="2847">
                  <c:v>2847000</c:v>
                </c:pt>
                <c:pt idx="2848">
                  <c:v>2848000</c:v>
                </c:pt>
                <c:pt idx="2849">
                  <c:v>2849000</c:v>
                </c:pt>
                <c:pt idx="2850">
                  <c:v>2850000</c:v>
                </c:pt>
                <c:pt idx="2851">
                  <c:v>2851000</c:v>
                </c:pt>
                <c:pt idx="2852">
                  <c:v>2852000</c:v>
                </c:pt>
                <c:pt idx="2853">
                  <c:v>2853000</c:v>
                </c:pt>
                <c:pt idx="2854">
                  <c:v>2854000</c:v>
                </c:pt>
                <c:pt idx="2855">
                  <c:v>2855000</c:v>
                </c:pt>
                <c:pt idx="2856">
                  <c:v>2856000</c:v>
                </c:pt>
                <c:pt idx="2857">
                  <c:v>2857000</c:v>
                </c:pt>
                <c:pt idx="2858">
                  <c:v>2858000</c:v>
                </c:pt>
                <c:pt idx="2859">
                  <c:v>2859000</c:v>
                </c:pt>
                <c:pt idx="2860">
                  <c:v>2860000</c:v>
                </c:pt>
                <c:pt idx="2861">
                  <c:v>2861000</c:v>
                </c:pt>
                <c:pt idx="2862">
                  <c:v>2862000</c:v>
                </c:pt>
                <c:pt idx="2863">
                  <c:v>2863000</c:v>
                </c:pt>
                <c:pt idx="2864">
                  <c:v>2864000</c:v>
                </c:pt>
                <c:pt idx="2865">
                  <c:v>2865000</c:v>
                </c:pt>
                <c:pt idx="2866">
                  <c:v>2866000</c:v>
                </c:pt>
                <c:pt idx="2867">
                  <c:v>2867000</c:v>
                </c:pt>
                <c:pt idx="2868">
                  <c:v>2868000</c:v>
                </c:pt>
                <c:pt idx="2869">
                  <c:v>2869000</c:v>
                </c:pt>
                <c:pt idx="2870">
                  <c:v>2870000</c:v>
                </c:pt>
                <c:pt idx="2871">
                  <c:v>2871000</c:v>
                </c:pt>
                <c:pt idx="2872">
                  <c:v>2872000</c:v>
                </c:pt>
                <c:pt idx="2873">
                  <c:v>2873000</c:v>
                </c:pt>
                <c:pt idx="2874">
                  <c:v>2874000</c:v>
                </c:pt>
                <c:pt idx="2875">
                  <c:v>2875000</c:v>
                </c:pt>
                <c:pt idx="2876">
                  <c:v>2876000</c:v>
                </c:pt>
                <c:pt idx="2877">
                  <c:v>2877000</c:v>
                </c:pt>
                <c:pt idx="2878">
                  <c:v>2878000</c:v>
                </c:pt>
                <c:pt idx="2879">
                  <c:v>2879000</c:v>
                </c:pt>
                <c:pt idx="2880">
                  <c:v>2880000</c:v>
                </c:pt>
                <c:pt idx="2881">
                  <c:v>2881000</c:v>
                </c:pt>
                <c:pt idx="2882">
                  <c:v>2882000</c:v>
                </c:pt>
                <c:pt idx="2883">
                  <c:v>2883000</c:v>
                </c:pt>
                <c:pt idx="2884">
                  <c:v>2884000</c:v>
                </c:pt>
                <c:pt idx="2885">
                  <c:v>2885000</c:v>
                </c:pt>
                <c:pt idx="2886">
                  <c:v>2886000</c:v>
                </c:pt>
                <c:pt idx="2887">
                  <c:v>2887000</c:v>
                </c:pt>
                <c:pt idx="2888">
                  <c:v>2888000</c:v>
                </c:pt>
                <c:pt idx="2889">
                  <c:v>2889000</c:v>
                </c:pt>
                <c:pt idx="2890">
                  <c:v>2890000</c:v>
                </c:pt>
                <c:pt idx="2891">
                  <c:v>2891000</c:v>
                </c:pt>
                <c:pt idx="2892">
                  <c:v>2892000</c:v>
                </c:pt>
                <c:pt idx="2893">
                  <c:v>2893000</c:v>
                </c:pt>
                <c:pt idx="2894">
                  <c:v>2894000</c:v>
                </c:pt>
                <c:pt idx="2895">
                  <c:v>2895000</c:v>
                </c:pt>
                <c:pt idx="2896">
                  <c:v>2896000</c:v>
                </c:pt>
                <c:pt idx="2897">
                  <c:v>2897000</c:v>
                </c:pt>
                <c:pt idx="2898">
                  <c:v>2898000</c:v>
                </c:pt>
                <c:pt idx="2899">
                  <c:v>2899000</c:v>
                </c:pt>
                <c:pt idx="2900">
                  <c:v>2900000</c:v>
                </c:pt>
                <c:pt idx="2901">
                  <c:v>2901000</c:v>
                </c:pt>
                <c:pt idx="2902">
                  <c:v>2902000</c:v>
                </c:pt>
                <c:pt idx="2903">
                  <c:v>2903000</c:v>
                </c:pt>
                <c:pt idx="2904">
                  <c:v>2904000</c:v>
                </c:pt>
                <c:pt idx="2905">
                  <c:v>2905000</c:v>
                </c:pt>
                <c:pt idx="2906">
                  <c:v>2906000</c:v>
                </c:pt>
                <c:pt idx="2907">
                  <c:v>2907000</c:v>
                </c:pt>
                <c:pt idx="2908">
                  <c:v>2908000</c:v>
                </c:pt>
                <c:pt idx="2909">
                  <c:v>2909000</c:v>
                </c:pt>
                <c:pt idx="2910">
                  <c:v>2910000</c:v>
                </c:pt>
                <c:pt idx="2911">
                  <c:v>2911000</c:v>
                </c:pt>
                <c:pt idx="2912">
                  <c:v>2912000</c:v>
                </c:pt>
                <c:pt idx="2913">
                  <c:v>2913000</c:v>
                </c:pt>
                <c:pt idx="2914">
                  <c:v>2914000</c:v>
                </c:pt>
                <c:pt idx="2915">
                  <c:v>2915000</c:v>
                </c:pt>
                <c:pt idx="2916">
                  <c:v>2916000</c:v>
                </c:pt>
                <c:pt idx="2917">
                  <c:v>2917000</c:v>
                </c:pt>
                <c:pt idx="2918">
                  <c:v>2918000</c:v>
                </c:pt>
                <c:pt idx="2919">
                  <c:v>2919000</c:v>
                </c:pt>
                <c:pt idx="2920">
                  <c:v>2920000</c:v>
                </c:pt>
                <c:pt idx="2921">
                  <c:v>2921000</c:v>
                </c:pt>
                <c:pt idx="2922">
                  <c:v>2922000</c:v>
                </c:pt>
                <c:pt idx="2923">
                  <c:v>2923000</c:v>
                </c:pt>
                <c:pt idx="2924">
                  <c:v>2924000</c:v>
                </c:pt>
                <c:pt idx="2925">
                  <c:v>2925000</c:v>
                </c:pt>
                <c:pt idx="2926">
                  <c:v>2926000</c:v>
                </c:pt>
                <c:pt idx="2927">
                  <c:v>2927000</c:v>
                </c:pt>
                <c:pt idx="2928">
                  <c:v>2928000</c:v>
                </c:pt>
                <c:pt idx="2929">
                  <c:v>2929000</c:v>
                </c:pt>
                <c:pt idx="2930">
                  <c:v>2930000</c:v>
                </c:pt>
                <c:pt idx="2931">
                  <c:v>2931000</c:v>
                </c:pt>
                <c:pt idx="2932">
                  <c:v>2932000</c:v>
                </c:pt>
                <c:pt idx="2933">
                  <c:v>2933000</c:v>
                </c:pt>
                <c:pt idx="2934">
                  <c:v>2934000</c:v>
                </c:pt>
                <c:pt idx="2935">
                  <c:v>2935000</c:v>
                </c:pt>
                <c:pt idx="2936">
                  <c:v>2936000</c:v>
                </c:pt>
                <c:pt idx="2937">
                  <c:v>2937000</c:v>
                </c:pt>
                <c:pt idx="2938">
                  <c:v>2938000</c:v>
                </c:pt>
                <c:pt idx="2939">
                  <c:v>2939000</c:v>
                </c:pt>
                <c:pt idx="2940">
                  <c:v>2940000</c:v>
                </c:pt>
                <c:pt idx="2941">
                  <c:v>2941000</c:v>
                </c:pt>
                <c:pt idx="2942">
                  <c:v>2942000</c:v>
                </c:pt>
                <c:pt idx="2943">
                  <c:v>2943000</c:v>
                </c:pt>
                <c:pt idx="2944">
                  <c:v>2944000</c:v>
                </c:pt>
                <c:pt idx="2945">
                  <c:v>2945000</c:v>
                </c:pt>
                <c:pt idx="2946">
                  <c:v>2946000</c:v>
                </c:pt>
                <c:pt idx="2947">
                  <c:v>2947000</c:v>
                </c:pt>
                <c:pt idx="2948">
                  <c:v>2948000</c:v>
                </c:pt>
                <c:pt idx="2949">
                  <c:v>2949000</c:v>
                </c:pt>
                <c:pt idx="2950">
                  <c:v>2950000</c:v>
                </c:pt>
                <c:pt idx="2951">
                  <c:v>2951000</c:v>
                </c:pt>
                <c:pt idx="2952">
                  <c:v>2952000</c:v>
                </c:pt>
                <c:pt idx="2953">
                  <c:v>2953000</c:v>
                </c:pt>
                <c:pt idx="2954">
                  <c:v>2954000</c:v>
                </c:pt>
                <c:pt idx="2955">
                  <c:v>2955000</c:v>
                </c:pt>
                <c:pt idx="2956">
                  <c:v>2956000</c:v>
                </c:pt>
                <c:pt idx="2957">
                  <c:v>2957000</c:v>
                </c:pt>
                <c:pt idx="2958">
                  <c:v>2958000</c:v>
                </c:pt>
                <c:pt idx="2959">
                  <c:v>2959000</c:v>
                </c:pt>
                <c:pt idx="2960">
                  <c:v>2960000</c:v>
                </c:pt>
                <c:pt idx="2961">
                  <c:v>2961000</c:v>
                </c:pt>
                <c:pt idx="2962">
                  <c:v>2962000</c:v>
                </c:pt>
                <c:pt idx="2963">
                  <c:v>2963000</c:v>
                </c:pt>
                <c:pt idx="2964">
                  <c:v>2964000</c:v>
                </c:pt>
                <c:pt idx="2965">
                  <c:v>2965000</c:v>
                </c:pt>
                <c:pt idx="2966">
                  <c:v>2966000</c:v>
                </c:pt>
                <c:pt idx="2967">
                  <c:v>2967000</c:v>
                </c:pt>
                <c:pt idx="2968">
                  <c:v>2968000</c:v>
                </c:pt>
                <c:pt idx="2969">
                  <c:v>2969000</c:v>
                </c:pt>
                <c:pt idx="2970">
                  <c:v>2970000</c:v>
                </c:pt>
                <c:pt idx="2971">
                  <c:v>2971000</c:v>
                </c:pt>
                <c:pt idx="2972">
                  <c:v>2972000</c:v>
                </c:pt>
                <c:pt idx="2973">
                  <c:v>2973000</c:v>
                </c:pt>
                <c:pt idx="2974">
                  <c:v>2974000</c:v>
                </c:pt>
                <c:pt idx="2975">
                  <c:v>2975000</c:v>
                </c:pt>
                <c:pt idx="2976">
                  <c:v>2976000</c:v>
                </c:pt>
                <c:pt idx="2977">
                  <c:v>2977000</c:v>
                </c:pt>
                <c:pt idx="2978">
                  <c:v>2978000</c:v>
                </c:pt>
                <c:pt idx="2979">
                  <c:v>2979000</c:v>
                </c:pt>
                <c:pt idx="2980">
                  <c:v>2980000</c:v>
                </c:pt>
                <c:pt idx="2981">
                  <c:v>2981000</c:v>
                </c:pt>
                <c:pt idx="2982">
                  <c:v>2982000</c:v>
                </c:pt>
                <c:pt idx="2983">
                  <c:v>2983000</c:v>
                </c:pt>
                <c:pt idx="2984">
                  <c:v>2984000</c:v>
                </c:pt>
                <c:pt idx="2985">
                  <c:v>2985000</c:v>
                </c:pt>
                <c:pt idx="2986">
                  <c:v>2986000</c:v>
                </c:pt>
                <c:pt idx="2987">
                  <c:v>2987000</c:v>
                </c:pt>
                <c:pt idx="2988">
                  <c:v>2988000</c:v>
                </c:pt>
                <c:pt idx="2989">
                  <c:v>2989000</c:v>
                </c:pt>
                <c:pt idx="2990">
                  <c:v>2990000</c:v>
                </c:pt>
                <c:pt idx="2991">
                  <c:v>2991000</c:v>
                </c:pt>
                <c:pt idx="2992">
                  <c:v>2992000</c:v>
                </c:pt>
                <c:pt idx="2993">
                  <c:v>2993000</c:v>
                </c:pt>
                <c:pt idx="2994">
                  <c:v>2994000</c:v>
                </c:pt>
                <c:pt idx="2995">
                  <c:v>2995000</c:v>
                </c:pt>
                <c:pt idx="2996">
                  <c:v>2996000</c:v>
                </c:pt>
                <c:pt idx="2997">
                  <c:v>2997000</c:v>
                </c:pt>
                <c:pt idx="2998">
                  <c:v>2998000</c:v>
                </c:pt>
                <c:pt idx="2999">
                  <c:v>2999000</c:v>
                </c:pt>
                <c:pt idx="3000">
                  <c:v>3000000</c:v>
                </c:pt>
                <c:pt idx="3001">
                  <c:v>3001000</c:v>
                </c:pt>
                <c:pt idx="3002">
                  <c:v>3002000</c:v>
                </c:pt>
                <c:pt idx="3003">
                  <c:v>3003000</c:v>
                </c:pt>
                <c:pt idx="3004">
                  <c:v>3004000</c:v>
                </c:pt>
                <c:pt idx="3005">
                  <c:v>3005000</c:v>
                </c:pt>
                <c:pt idx="3006">
                  <c:v>3006000</c:v>
                </c:pt>
                <c:pt idx="3007">
                  <c:v>3007000</c:v>
                </c:pt>
                <c:pt idx="3008">
                  <c:v>3008000</c:v>
                </c:pt>
                <c:pt idx="3009">
                  <c:v>3009000</c:v>
                </c:pt>
                <c:pt idx="3010">
                  <c:v>3010000</c:v>
                </c:pt>
                <c:pt idx="3011">
                  <c:v>3011000</c:v>
                </c:pt>
                <c:pt idx="3012">
                  <c:v>3012000</c:v>
                </c:pt>
                <c:pt idx="3013">
                  <c:v>3013000</c:v>
                </c:pt>
                <c:pt idx="3014">
                  <c:v>3014000</c:v>
                </c:pt>
                <c:pt idx="3015">
                  <c:v>3015000</c:v>
                </c:pt>
                <c:pt idx="3016">
                  <c:v>3016000</c:v>
                </c:pt>
                <c:pt idx="3017">
                  <c:v>3017000</c:v>
                </c:pt>
                <c:pt idx="3018">
                  <c:v>3018000</c:v>
                </c:pt>
                <c:pt idx="3019">
                  <c:v>3019000</c:v>
                </c:pt>
                <c:pt idx="3020">
                  <c:v>3020000</c:v>
                </c:pt>
                <c:pt idx="3021">
                  <c:v>3021000</c:v>
                </c:pt>
                <c:pt idx="3022">
                  <c:v>3022000</c:v>
                </c:pt>
                <c:pt idx="3023">
                  <c:v>3023000</c:v>
                </c:pt>
                <c:pt idx="3024">
                  <c:v>3024000</c:v>
                </c:pt>
                <c:pt idx="3025">
                  <c:v>3025000</c:v>
                </c:pt>
                <c:pt idx="3026">
                  <c:v>3026000</c:v>
                </c:pt>
                <c:pt idx="3027">
                  <c:v>3027000</c:v>
                </c:pt>
                <c:pt idx="3028">
                  <c:v>3028000</c:v>
                </c:pt>
                <c:pt idx="3029">
                  <c:v>3029000</c:v>
                </c:pt>
                <c:pt idx="3030">
                  <c:v>3030000</c:v>
                </c:pt>
                <c:pt idx="3031">
                  <c:v>3031000</c:v>
                </c:pt>
                <c:pt idx="3032">
                  <c:v>3032000</c:v>
                </c:pt>
                <c:pt idx="3033">
                  <c:v>3033000</c:v>
                </c:pt>
                <c:pt idx="3034">
                  <c:v>3034000</c:v>
                </c:pt>
                <c:pt idx="3035">
                  <c:v>3035000</c:v>
                </c:pt>
                <c:pt idx="3036">
                  <c:v>3036000</c:v>
                </c:pt>
                <c:pt idx="3037">
                  <c:v>3037000</c:v>
                </c:pt>
                <c:pt idx="3038">
                  <c:v>3038000</c:v>
                </c:pt>
                <c:pt idx="3039">
                  <c:v>3039000</c:v>
                </c:pt>
                <c:pt idx="3040">
                  <c:v>3040000</c:v>
                </c:pt>
                <c:pt idx="3041">
                  <c:v>3041000</c:v>
                </c:pt>
                <c:pt idx="3042">
                  <c:v>3042000</c:v>
                </c:pt>
                <c:pt idx="3043">
                  <c:v>3043000</c:v>
                </c:pt>
                <c:pt idx="3044">
                  <c:v>3044000</c:v>
                </c:pt>
                <c:pt idx="3045">
                  <c:v>3045000</c:v>
                </c:pt>
                <c:pt idx="3046">
                  <c:v>3046000</c:v>
                </c:pt>
                <c:pt idx="3047">
                  <c:v>3047000</c:v>
                </c:pt>
                <c:pt idx="3048">
                  <c:v>3048000</c:v>
                </c:pt>
                <c:pt idx="3049">
                  <c:v>3049000</c:v>
                </c:pt>
                <c:pt idx="3050">
                  <c:v>3050000</c:v>
                </c:pt>
                <c:pt idx="3051">
                  <c:v>3051000</c:v>
                </c:pt>
                <c:pt idx="3052">
                  <c:v>3052000</c:v>
                </c:pt>
                <c:pt idx="3053">
                  <c:v>3053000</c:v>
                </c:pt>
                <c:pt idx="3054">
                  <c:v>3054000</c:v>
                </c:pt>
                <c:pt idx="3055">
                  <c:v>3055000</c:v>
                </c:pt>
                <c:pt idx="3056">
                  <c:v>3056000</c:v>
                </c:pt>
                <c:pt idx="3057">
                  <c:v>3057000</c:v>
                </c:pt>
                <c:pt idx="3058">
                  <c:v>3058000</c:v>
                </c:pt>
                <c:pt idx="3059">
                  <c:v>3059000</c:v>
                </c:pt>
                <c:pt idx="3060">
                  <c:v>3060000</c:v>
                </c:pt>
                <c:pt idx="3061">
                  <c:v>3061000</c:v>
                </c:pt>
                <c:pt idx="3062">
                  <c:v>3062000</c:v>
                </c:pt>
                <c:pt idx="3063">
                  <c:v>3063000</c:v>
                </c:pt>
                <c:pt idx="3064">
                  <c:v>3064000</c:v>
                </c:pt>
                <c:pt idx="3065">
                  <c:v>3065000</c:v>
                </c:pt>
                <c:pt idx="3066">
                  <c:v>3066000</c:v>
                </c:pt>
                <c:pt idx="3067">
                  <c:v>3067000</c:v>
                </c:pt>
                <c:pt idx="3068">
                  <c:v>3068000</c:v>
                </c:pt>
                <c:pt idx="3069">
                  <c:v>3069000</c:v>
                </c:pt>
                <c:pt idx="3070">
                  <c:v>3070000</c:v>
                </c:pt>
                <c:pt idx="3071">
                  <c:v>3071000</c:v>
                </c:pt>
                <c:pt idx="3072">
                  <c:v>3072000</c:v>
                </c:pt>
                <c:pt idx="3073">
                  <c:v>3073000</c:v>
                </c:pt>
                <c:pt idx="3074">
                  <c:v>3074000</c:v>
                </c:pt>
                <c:pt idx="3075">
                  <c:v>3075000</c:v>
                </c:pt>
                <c:pt idx="3076">
                  <c:v>3076000</c:v>
                </c:pt>
                <c:pt idx="3077">
                  <c:v>3077000</c:v>
                </c:pt>
                <c:pt idx="3078">
                  <c:v>3078000</c:v>
                </c:pt>
                <c:pt idx="3079">
                  <c:v>3079000</c:v>
                </c:pt>
                <c:pt idx="3080">
                  <c:v>3080000</c:v>
                </c:pt>
                <c:pt idx="3081">
                  <c:v>3081000</c:v>
                </c:pt>
                <c:pt idx="3082">
                  <c:v>3082000</c:v>
                </c:pt>
                <c:pt idx="3083">
                  <c:v>3083000</c:v>
                </c:pt>
                <c:pt idx="3084">
                  <c:v>3084000</c:v>
                </c:pt>
                <c:pt idx="3085">
                  <c:v>3085000</c:v>
                </c:pt>
                <c:pt idx="3086">
                  <c:v>3086000</c:v>
                </c:pt>
                <c:pt idx="3087">
                  <c:v>3087000</c:v>
                </c:pt>
                <c:pt idx="3088">
                  <c:v>3088000</c:v>
                </c:pt>
                <c:pt idx="3089">
                  <c:v>3089000</c:v>
                </c:pt>
                <c:pt idx="3090">
                  <c:v>3090000</c:v>
                </c:pt>
                <c:pt idx="3091">
                  <c:v>3091000</c:v>
                </c:pt>
                <c:pt idx="3092">
                  <c:v>3092000</c:v>
                </c:pt>
                <c:pt idx="3093">
                  <c:v>3093000</c:v>
                </c:pt>
                <c:pt idx="3094">
                  <c:v>3094000</c:v>
                </c:pt>
                <c:pt idx="3095">
                  <c:v>3095000</c:v>
                </c:pt>
                <c:pt idx="3096">
                  <c:v>3096000</c:v>
                </c:pt>
                <c:pt idx="3097">
                  <c:v>3097000</c:v>
                </c:pt>
                <c:pt idx="3098">
                  <c:v>3098000</c:v>
                </c:pt>
                <c:pt idx="3099">
                  <c:v>3099000</c:v>
                </c:pt>
                <c:pt idx="3100">
                  <c:v>3100000</c:v>
                </c:pt>
                <c:pt idx="3101">
                  <c:v>3101000</c:v>
                </c:pt>
                <c:pt idx="3102">
                  <c:v>3102000</c:v>
                </c:pt>
                <c:pt idx="3103">
                  <c:v>3103000</c:v>
                </c:pt>
                <c:pt idx="3104">
                  <c:v>3104000</c:v>
                </c:pt>
                <c:pt idx="3105">
                  <c:v>3105000</c:v>
                </c:pt>
                <c:pt idx="3106">
                  <c:v>3106000</c:v>
                </c:pt>
                <c:pt idx="3107">
                  <c:v>3107000</c:v>
                </c:pt>
                <c:pt idx="3108">
                  <c:v>3108000</c:v>
                </c:pt>
                <c:pt idx="3109">
                  <c:v>3109000</c:v>
                </c:pt>
                <c:pt idx="3110">
                  <c:v>3110000</c:v>
                </c:pt>
                <c:pt idx="3111">
                  <c:v>3111000</c:v>
                </c:pt>
                <c:pt idx="3112">
                  <c:v>3112000</c:v>
                </c:pt>
                <c:pt idx="3113">
                  <c:v>3113000</c:v>
                </c:pt>
                <c:pt idx="3114">
                  <c:v>3114000</c:v>
                </c:pt>
                <c:pt idx="3115">
                  <c:v>3115000</c:v>
                </c:pt>
                <c:pt idx="3116">
                  <c:v>3116000</c:v>
                </c:pt>
                <c:pt idx="3117">
                  <c:v>3117000</c:v>
                </c:pt>
                <c:pt idx="3118">
                  <c:v>3118000</c:v>
                </c:pt>
                <c:pt idx="3119">
                  <c:v>3119000</c:v>
                </c:pt>
                <c:pt idx="3120">
                  <c:v>3120000</c:v>
                </c:pt>
                <c:pt idx="3121">
                  <c:v>3121000</c:v>
                </c:pt>
                <c:pt idx="3122">
                  <c:v>3122000</c:v>
                </c:pt>
                <c:pt idx="3123">
                  <c:v>3123000</c:v>
                </c:pt>
                <c:pt idx="3124">
                  <c:v>3124000</c:v>
                </c:pt>
                <c:pt idx="3125">
                  <c:v>3125000</c:v>
                </c:pt>
                <c:pt idx="3126">
                  <c:v>3126000</c:v>
                </c:pt>
                <c:pt idx="3127">
                  <c:v>3127000</c:v>
                </c:pt>
                <c:pt idx="3128">
                  <c:v>3128000</c:v>
                </c:pt>
                <c:pt idx="3129">
                  <c:v>3129000</c:v>
                </c:pt>
                <c:pt idx="3130">
                  <c:v>3130000</c:v>
                </c:pt>
                <c:pt idx="3131">
                  <c:v>3131000</c:v>
                </c:pt>
                <c:pt idx="3132">
                  <c:v>3132000</c:v>
                </c:pt>
                <c:pt idx="3133">
                  <c:v>3133000</c:v>
                </c:pt>
                <c:pt idx="3134">
                  <c:v>3134000</c:v>
                </c:pt>
                <c:pt idx="3135">
                  <c:v>3135000</c:v>
                </c:pt>
                <c:pt idx="3136">
                  <c:v>3136000</c:v>
                </c:pt>
                <c:pt idx="3137">
                  <c:v>3137000</c:v>
                </c:pt>
                <c:pt idx="3138">
                  <c:v>3138000</c:v>
                </c:pt>
                <c:pt idx="3139">
                  <c:v>3139000</c:v>
                </c:pt>
                <c:pt idx="3140">
                  <c:v>3140000</c:v>
                </c:pt>
                <c:pt idx="3141">
                  <c:v>3141000</c:v>
                </c:pt>
                <c:pt idx="3142">
                  <c:v>3142000</c:v>
                </c:pt>
                <c:pt idx="3143">
                  <c:v>3143000</c:v>
                </c:pt>
                <c:pt idx="3144">
                  <c:v>3144000</c:v>
                </c:pt>
                <c:pt idx="3145">
                  <c:v>3145000</c:v>
                </c:pt>
                <c:pt idx="3146">
                  <c:v>3146000</c:v>
                </c:pt>
                <c:pt idx="3147">
                  <c:v>3147000</c:v>
                </c:pt>
                <c:pt idx="3148">
                  <c:v>3148000</c:v>
                </c:pt>
                <c:pt idx="3149">
                  <c:v>3149000</c:v>
                </c:pt>
                <c:pt idx="3150">
                  <c:v>3150000</c:v>
                </c:pt>
                <c:pt idx="3151">
                  <c:v>3151000</c:v>
                </c:pt>
                <c:pt idx="3152">
                  <c:v>3152000</c:v>
                </c:pt>
                <c:pt idx="3153">
                  <c:v>3153000</c:v>
                </c:pt>
                <c:pt idx="3154">
                  <c:v>3154000</c:v>
                </c:pt>
                <c:pt idx="3155">
                  <c:v>3155000</c:v>
                </c:pt>
                <c:pt idx="3156">
                  <c:v>3156000</c:v>
                </c:pt>
                <c:pt idx="3157">
                  <c:v>3157000</c:v>
                </c:pt>
                <c:pt idx="3158">
                  <c:v>3158000</c:v>
                </c:pt>
                <c:pt idx="3159">
                  <c:v>3159000</c:v>
                </c:pt>
                <c:pt idx="3160">
                  <c:v>3160000</c:v>
                </c:pt>
                <c:pt idx="3161">
                  <c:v>3161000</c:v>
                </c:pt>
                <c:pt idx="3162">
                  <c:v>3162000</c:v>
                </c:pt>
                <c:pt idx="3163">
                  <c:v>3163000</c:v>
                </c:pt>
                <c:pt idx="3164">
                  <c:v>3164000</c:v>
                </c:pt>
                <c:pt idx="3165">
                  <c:v>3165000</c:v>
                </c:pt>
                <c:pt idx="3166">
                  <c:v>3166000</c:v>
                </c:pt>
                <c:pt idx="3167">
                  <c:v>3167000</c:v>
                </c:pt>
                <c:pt idx="3168">
                  <c:v>3168000</c:v>
                </c:pt>
                <c:pt idx="3169">
                  <c:v>3169000</c:v>
                </c:pt>
                <c:pt idx="3170">
                  <c:v>3170000</c:v>
                </c:pt>
                <c:pt idx="3171">
                  <c:v>3171000</c:v>
                </c:pt>
                <c:pt idx="3172">
                  <c:v>3172000</c:v>
                </c:pt>
                <c:pt idx="3173">
                  <c:v>3173000</c:v>
                </c:pt>
                <c:pt idx="3174">
                  <c:v>3174000</c:v>
                </c:pt>
                <c:pt idx="3175">
                  <c:v>3175000</c:v>
                </c:pt>
                <c:pt idx="3176">
                  <c:v>3176000</c:v>
                </c:pt>
                <c:pt idx="3177">
                  <c:v>3177000</c:v>
                </c:pt>
                <c:pt idx="3178">
                  <c:v>3178000</c:v>
                </c:pt>
                <c:pt idx="3179">
                  <c:v>3179000</c:v>
                </c:pt>
                <c:pt idx="3180">
                  <c:v>3180000</c:v>
                </c:pt>
                <c:pt idx="3181">
                  <c:v>3181000</c:v>
                </c:pt>
                <c:pt idx="3182">
                  <c:v>3182000</c:v>
                </c:pt>
                <c:pt idx="3183">
                  <c:v>3183000</c:v>
                </c:pt>
                <c:pt idx="3184">
                  <c:v>3184000</c:v>
                </c:pt>
                <c:pt idx="3185">
                  <c:v>3185000</c:v>
                </c:pt>
                <c:pt idx="3186">
                  <c:v>3186000</c:v>
                </c:pt>
                <c:pt idx="3187">
                  <c:v>3187000</c:v>
                </c:pt>
                <c:pt idx="3188">
                  <c:v>3188000</c:v>
                </c:pt>
                <c:pt idx="3189">
                  <c:v>3189000</c:v>
                </c:pt>
                <c:pt idx="3190">
                  <c:v>3190000</c:v>
                </c:pt>
                <c:pt idx="3191">
                  <c:v>3191000</c:v>
                </c:pt>
                <c:pt idx="3192">
                  <c:v>3192000</c:v>
                </c:pt>
                <c:pt idx="3193">
                  <c:v>3193000</c:v>
                </c:pt>
                <c:pt idx="3194">
                  <c:v>3194000</c:v>
                </c:pt>
                <c:pt idx="3195">
                  <c:v>3195000</c:v>
                </c:pt>
                <c:pt idx="3196">
                  <c:v>3196000</c:v>
                </c:pt>
                <c:pt idx="3197">
                  <c:v>3197000</c:v>
                </c:pt>
                <c:pt idx="3198">
                  <c:v>3198000</c:v>
                </c:pt>
                <c:pt idx="3199">
                  <c:v>3199000</c:v>
                </c:pt>
                <c:pt idx="3200">
                  <c:v>3200000</c:v>
                </c:pt>
                <c:pt idx="3201">
                  <c:v>3201000</c:v>
                </c:pt>
                <c:pt idx="3202">
                  <c:v>3202000</c:v>
                </c:pt>
                <c:pt idx="3203">
                  <c:v>3203000</c:v>
                </c:pt>
                <c:pt idx="3204">
                  <c:v>3204000</c:v>
                </c:pt>
                <c:pt idx="3205">
                  <c:v>3205000</c:v>
                </c:pt>
                <c:pt idx="3206">
                  <c:v>3206000</c:v>
                </c:pt>
                <c:pt idx="3207">
                  <c:v>3207000</c:v>
                </c:pt>
                <c:pt idx="3208">
                  <c:v>3208000</c:v>
                </c:pt>
                <c:pt idx="3209">
                  <c:v>3209000</c:v>
                </c:pt>
                <c:pt idx="3210">
                  <c:v>3210000</c:v>
                </c:pt>
                <c:pt idx="3211">
                  <c:v>3211000</c:v>
                </c:pt>
                <c:pt idx="3212">
                  <c:v>3212000</c:v>
                </c:pt>
                <c:pt idx="3213">
                  <c:v>3213000</c:v>
                </c:pt>
                <c:pt idx="3214">
                  <c:v>3214000</c:v>
                </c:pt>
                <c:pt idx="3215">
                  <c:v>3215000</c:v>
                </c:pt>
                <c:pt idx="3216">
                  <c:v>3216000</c:v>
                </c:pt>
                <c:pt idx="3217">
                  <c:v>3217000</c:v>
                </c:pt>
                <c:pt idx="3218">
                  <c:v>3218000</c:v>
                </c:pt>
                <c:pt idx="3219">
                  <c:v>3219000</c:v>
                </c:pt>
                <c:pt idx="3220">
                  <c:v>3220000</c:v>
                </c:pt>
                <c:pt idx="3221">
                  <c:v>3221000</c:v>
                </c:pt>
                <c:pt idx="3222">
                  <c:v>3222000</c:v>
                </c:pt>
                <c:pt idx="3223">
                  <c:v>3223000</c:v>
                </c:pt>
                <c:pt idx="3224">
                  <c:v>3224000</c:v>
                </c:pt>
                <c:pt idx="3225">
                  <c:v>3225000</c:v>
                </c:pt>
                <c:pt idx="3226">
                  <c:v>3226000</c:v>
                </c:pt>
                <c:pt idx="3227">
                  <c:v>3227000</c:v>
                </c:pt>
                <c:pt idx="3228">
                  <c:v>3228000</c:v>
                </c:pt>
                <c:pt idx="3229">
                  <c:v>3229000</c:v>
                </c:pt>
                <c:pt idx="3230">
                  <c:v>3230000</c:v>
                </c:pt>
                <c:pt idx="3231">
                  <c:v>3231000</c:v>
                </c:pt>
                <c:pt idx="3232">
                  <c:v>3232000</c:v>
                </c:pt>
                <c:pt idx="3233">
                  <c:v>3233000</c:v>
                </c:pt>
                <c:pt idx="3234">
                  <c:v>3234000</c:v>
                </c:pt>
                <c:pt idx="3235">
                  <c:v>3235000</c:v>
                </c:pt>
                <c:pt idx="3236">
                  <c:v>3236000</c:v>
                </c:pt>
                <c:pt idx="3237">
                  <c:v>3237000</c:v>
                </c:pt>
                <c:pt idx="3238">
                  <c:v>3238000</c:v>
                </c:pt>
                <c:pt idx="3239">
                  <c:v>3239000</c:v>
                </c:pt>
                <c:pt idx="3240">
                  <c:v>3240000</c:v>
                </c:pt>
                <c:pt idx="3241">
                  <c:v>3241000</c:v>
                </c:pt>
                <c:pt idx="3242">
                  <c:v>3242000</c:v>
                </c:pt>
                <c:pt idx="3243">
                  <c:v>3243000</c:v>
                </c:pt>
                <c:pt idx="3244">
                  <c:v>3244000</c:v>
                </c:pt>
                <c:pt idx="3245">
                  <c:v>3245000</c:v>
                </c:pt>
                <c:pt idx="3246">
                  <c:v>3246000</c:v>
                </c:pt>
                <c:pt idx="3247">
                  <c:v>3247000</c:v>
                </c:pt>
                <c:pt idx="3248">
                  <c:v>3248000</c:v>
                </c:pt>
                <c:pt idx="3249">
                  <c:v>3249000</c:v>
                </c:pt>
                <c:pt idx="3250">
                  <c:v>3250000</c:v>
                </c:pt>
                <c:pt idx="3251">
                  <c:v>3251000</c:v>
                </c:pt>
                <c:pt idx="3252">
                  <c:v>3252000</c:v>
                </c:pt>
                <c:pt idx="3253">
                  <c:v>3253000</c:v>
                </c:pt>
                <c:pt idx="3254">
                  <c:v>3254000</c:v>
                </c:pt>
                <c:pt idx="3255">
                  <c:v>3255000</c:v>
                </c:pt>
                <c:pt idx="3256">
                  <c:v>3256000</c:v>
                </c:pt>
                <c:pt idx="3257">
                  <c:v>3257000</c:v>
                </c:pt>
                <c:pt idx="3258">
                  <c:v>3258000</c:v>
                </c:pt>
                <c:pt idx="3259">
                  <c:v>3259000</c:v>
                </c:pt>
                <c:pt idx="3260">
                  <c:v>3260000</c:v>
                </c:pt>
                <c:pt idx="3261">
                  <c:v>3261000</c:v>
                </c:pt>
                <c:pt idx="3262">
                  <c:v>3262000</c:v>
                </c:pt>
                <c:pt idx="3263">
                  <c:v>3263000</c:v>
                </c:pt>
                <c:pt idx="3264">
                  <c:v>3264000</c:v>
                </c:pt>
                <c:pt idx="3265">
                  <c:v>3265000</c:v>
                </c:pt>
                <c:pt idx="3266">
                  <c:v>3266000</c:v>
                </c:pt>
                <c:pt idx="3267">
                  <c:v>3267000</c:v>
                </c:pt>
                <c:pt idx="3268">
                  <c:v>3268000</c:v>
                </c:pt>
                <c:pt idx="3269">
                  <c:v>3269000</c:v>
                </c:pt>
                <c:pt idx="3270">
                  <c:v>3270000</c:v>
                </c:pt>
                <c:pt idx="3271">
                  <c:v>3271000</c:v>
                </c:pt>
                <c:pt idx="3272">
                  <c:v>3272000</c:v>
                </c:pt>
                <c:pt idx="3273">
                  <c:v>3273000</c:v>
                </c:pt>
                <c:pt idx="3274">
                  <c:v>3274000</c:v>
                </c:pt>
                <c:pt idx="3275">
                  <c:v>3275000</c:v>
                </c:pt>
                <c:pt idx="3276">
                  <c:v>3276000</c:v>
                </c:pt>
                <c:pt idx="3277">
                  <c:v>3277000</c:v>
                </c:pt>
                <c:pt idx="3278">
                  <c:v>3278000</c:v>
                </c:pt>
                <c:pt idx="3279">
                  <c:v>3279000</c:v>
                </c:pt>
                <c:pt idx="3280">
                  <c:v>3280000</c:v>
                </c:pt>
                <c:pt idx="3281">
                  <c:v>3281000</c:v>
                </c:pt>
                <c:pt idx="3282">
                  <c:v>3282000</c:v>
                </c:pt>
                <c:pt idx="3283">
                  <c:v>3283000</c:v>
                </c:pt>
                <c:pt idx="3284">
                  <c:v>3284000</c:v>
                </c:pt>
                <c:pt idx="3285">
                  <c:v>3285000</c:v>
                </c:pt>
                <c:pt idx="3286">
                  <c:v>3286000</c:v>
                </c:pt>
                <c:pt idx="3287">
                  <c:v>3287000</c:v>
                </c:pt>
                <c:pt idx="3288">
                  <c:v>3288000</c:v>
                </c:pt>
                <c:pt idx="3289">
                  <c:v>3289000</c:v>
                </c:pt>
                <c:pt idx="3290">
                  <c:v>3290000</c:v>
                </c:pt>
                <c:pt idx="3291">
                  <c:v>3291000</c:v>
                </c:pt>
                <c:pt idx="3292">
                  <c:v>3292000</c:v>
                </c:pt>
                <c:pt idx="3293">
                  <c:v>3293000</c:v>
                </c:pt>
                <c:pt idx="3294">
                  <c:v>3294000</c:v>
                </c:pt>
                <c:pt idx="3295">
                  <c:v>3295000</c:v>
                </c:pt>
                <c:pt idx="3296">
                  <c:v>3296000</c:v>
                </c:pt>
                <c:pt idx="3297">
                  <c:v>3297000</c:v>
                </c:pt>
                <c:pt idx="3298">
                  <c:v>3298000</c:v>
                </c:pt>
                <c:pt idx="3299">
                  <c:v>3299000</c:v>
                </c:pt>
                <c:pt idx="3300">
                  <c:v>3300000</c:v>
                </c:pt>
                <c:pt idx="3301">
                  <c:v>3301000</c:v>
                </c:pt>
                <c:pt idx="3302">
                  <c:v>3302000</c:v>
                </c:pt>
                <c:pt idx="3303">
                  <c:v>3303000</c:v>
                </c:pt>
                <c:pt idx="3304">
                  <c:v>3304000</c:v>
                </c:pt>
                <c:pt idx="3305">
                  <c:v>3305000</c:v>
                </c:pt>
                <c:pt idx="3306">
                  <c:v>3306000</c:v>
                </c:pt>
                <c:pt idx="3307">
                  <c:v>3307000</c:v>
                </c:pt>
                <c:pt idx="3308">
                  <c:v>3308000</c:v>
                </c:pt>
                <c:pt idx="3309">
                  <c:v>3309000</c:v>
                </c:pt>
                <c:pt idx="3310">
                  <c:v>3310000</c:v>
                </c:pt>
                <c:pt idx="3311">
                  <c:v>3311000</c:v>
                </c:pt>
                <c:pt idx="3312">
                  <c:v>3312000</c:v>
                </c:pt>
                <c:pt idx="3313">
                  <c:v>3313000</c:v>
                </c:pt>
                <c:pt idx="3314">
                  <c:v>3314000</c:v>
                </c:pt>
                <c:pt idx="3315">
                  <c:v>3315000</c:v>
                </c:pt>
                <c:pt idx="3316">
                  <c:v>3316000</c:v>
                </c:pt>
                <c:pt idx="3317">
                  <c:v>3317000</c:v>
                </c:pt>
                <c:pt idx="3318">
                  <c:v>3318000</c:v>
                </c:pt>
                <c:pt idx="3319">
                  <c:v>3319000</c:v>
                </c:pt>
                <c:pt idx="3320">
                  <c:v>3320000</c:v>
                </c:pt>
                <c:pt idx="3321">
                  <c:v>3321000</c:v>
                </c:pt>
                <c:pt idx="3322">
                  <c:v>3322000</c:v>
                </c:pt>
                <c:pt idx="3323">
                  <c:v>3323000</c:v>
                </c:pt>
                <c:pt idx="3324">
                  <c:v>3324000</c:v>
                </c:pt>
                <c:pt idx="3325">
                  <c:v>3325000</c:v>
                </c:pt>
                <c:pt idx="3326">
                  <c:v>3326000</c:v>
                </c:pt>
                <c:pt idx="3327">
                  <c:v>3327000</c:v>
                </c:pt>
                <c:pt idx="3328">
                  <c:v>3328000</c:v>
                </c:pt>
                <c:pt idx="3329">
                  <c:v>3329000</c:v>
                </c:pt>
                <c:pt idx="3330">
                  <c:v>3330000</c:v>
                </c:pt>
                <c:pt idx="3331">
                  <c:v>3331000</c:v>
                </c:pt>
                <c:pt idx="3332">
                  <c:v>3332000</c:v>
                </c:pt>
                <c:pt idx="3333">
                  <c:v>3333000</c:v>
                </c:pt>
                <c:pt idx="3334">
                  <c:v>3334000</c:v>
                </c:pt>
                <c:pt idx="3335">
                  <c:v>3335000</c:v>
                </c:pt>
                <c:pt idx="3336">
                  <c:v>3336000</c:v>
                </c:pt>
                <c:pt idx="3337">
                  <c:v>3337000</c:v>
                </c:pt>
                <c:pt idx="3338">
                  <c:v>3338000</c:v>
                </c:pt>
                <c:pt idx="3339">
                  <c:v>3339000</c:v>
                </c:pt>
                <c:pt idx="3340">
                  <c:v>3340000</c:v>
                </c:pt>
                <c:pt idx="3341">
                  <c:v>3341000</c:v>
                </c:pt>
                <c:pt idx="3342">
                  <c:v>3342000</c:v>
                </c:pt>
                <c:pt idx="3343">
                  <c:v>3343000</c:v>
                </c:pt>
                <c:pt idx="3344">
                  <c:v>3344000</c:v>
                </c:pt>
                <c:pt idx="3345">
                  <c:v>3345000</c:v>
                </c:pt>
                <c:pt idx="3346">
                  <c:v>3346000</c:v>
                </c:pt>
                <c:pt idx="3347">
                  <c:v>3347000</c:v>
                </c:pt>
                <c:pt idx="3348">
                  <c:v>3348000</c:v>
                </c:pt>
                <c:pt idx="3349">
                  <c:v>3349000</c:v>
                </c:pt>
                <c:pt idx="3350">
                  <c:v>3350000</c:v>
                </c:pt>
                <c:pt idx="3351">
                  <c:v>3351000</c:v>
                </c:pt>
                <c:pt idx="3352">
                  <c:v>3352000</c:v>
                </c:pt>
                <c:pt idx="3353">
                  <c:v>3353000</c:v>
                </c:pt>
                <c:pt idx="3354">
                  <c:v>3354000</c:v>
                </c:pt>
                <c:pt idx="3355">
                  <c:v>3355000</c:v>
                </c:pt>
                <c:pt idx="3356">
                  <c:v>3356000</c:v>
                </c:pt>
                <c:pt idx="3357">
                  <c:v>3357000</c:v>
                </c:pt>
                <c:pt idx="3358">
                  <c:v>3358000</c:v>
                </c:pt>
                <c:pt idx="3359">
                  <c:v>3359000</c:v>
                </c:pt>
                <c:pt idx="3360">
                  <c:v>3360000</c:v>
                </c:pt>
                <c:pt idx="3361">
                  <c:v>3361000</c:v>
                </c:pt>
                <c:pt idx="3362">
                  <c:v>3362000</c:v>
                </c:pt>
                <c:pt idx="3363">
                  <c:v>3363000</c:v>
                </c:pt>
                <c:pt idx="3364">
                  <c:v>3364000</c:v>
                </c:pt>
                <c:pt idx="3365">
                  <c:v>3365000</c:v>
                </c:pt>
                <c:pt idx="3366">
                  <c:v>3366000</c:v>
                </c:pt>
                <c:pt idx="3367">
                  <c:v>3367000</c:v>
                </c:pt>
                <c:pt idx="3368">
                  <c:v>3368000</c:v>
                </c:pt>
                <c:pt idx="3369">
                  <c:v>3369000</c:v>
                </c:pt>
                <c:pt idx="3370">
                  <c:v>3370000</c:v>
                </c:pt>
                <c:pt idx="3371">
                  <c:v>3371000</c:v>
                </c:pt>
                <c:pt idx="3372">
                  <c:v>3372000</c:v>
                </c:pt>
                <c:pt idx="3373">
                  <c:v>3373000</c:v>
                </c:pt>
                <c:pt idx="3374">
                  <c:v>3374000</c:v>
                </c:pt>
                <c:pt idx="3375">
                  <c:v>3375000</c:v>
                </c:pt>
                <c:pt idx="3376">
                  <c:v>3376000</c:v>
                </c:pt>
                <c:pt idx="3377">
                  <c:v>3377000</c:v>
                </c:pt>
                <c:pt idx="3378">
                  <c:v>3378000</c:v>
                </c:pt>
                <c:pt idx="3379">
                  <c:v>3379000</c:v>
                </c:pt>
                <c:pt idx="3380">
                  <c:v>3380000</c:v>
                </c:pt>
                <c:pt idx="3381">
                  <c:v>3381000</c:v>
                </c:pt>
                <c:pt idx="3382">
                  <c:v>3382000</c:v>
                </c:pt>
                <c:pt idx="3383">
                  <c:v>3383000</c:v>
                </c:pt>
                <c:pt idx="3384">
                  <c:v>3384000</c:v>
                </c:pt>
                <c:pt idx="3385">
                  <c:v>3385000</c:v>
                </c:pt>
                <c:pt idx="3386">
                  <c:v>3386000</c:v>
                </c:pt>
                <c:pt idx="3387">
                  <c:v>3387000</c:v>
                </c:pt>
                <c:pt idx="3388">
                  <c:v>3388000</c:v>
                </c:pt>
                <c:pt idx="3389">
                  <c:v>3389000</c:v>
                </c:pt>
                <c:pt idx="3390">
                  <c:v>3390000</c:v>
                </c:pt>
                <c:pt idx="3391">
                  <c:v>3391000</c:v>
                </c:pt>
                <c:pt idx="3392">
                  <c:v>3392000</c:v>
                </c:pt>
                <c:pt idx="3393">
                  <c:v>3393000</c:v>
                </c:pt>
                <c:pt idx="3394">
                  <c:v>3394000</c:v>
                </c:pt>
                <c:pt idx="3395">
                  <c:v>3395000</c:v>
                </c:pt>
                <c:pt idx="3396">
                  <c:v>3396000</c:v>
                </c:pt>
                <c:pt idx="3397">
                  <c:v>3397000</c:v>
                </c:pt>
                <c:pt idx="3398">
                  <c:v>3398000</c:v>
                </c:pt>
                <c:pt idx="3399">
                  <c:v>3399000</c:v>
                </c:pt>
                <c:pt idx="3400">
                  <c:v>3400000</c:v>
                </c:pt>
                <c:pt idx="3401">
                  <c:v>3401000</c:v>
                </c:pt>
                <c:pt idx="3402">
                  <c:v>3402000</c:v>
                </c:pt>
                <c:pt idx="3403">
                  <c:v>3403000</c:v>
                </c:pt>
                <c:pt idx="3404">
                  <c:v>3404000</c:v>
                </c:pt>
                <c:pt idx="3405">
                  <c:v>3405000</c:v>
                </c:pt>
                <c:pt idx="3406">
                  <c:v>3406000</c:v>
                </c:pt>
                <c:pt idx="3407">
                  <c:v>3407000</c:v>
                </c:pt>
                <c:pt idx="3408">
                  <c:v>3408000</c:v>
                </c:pt>
                <c:pt idx="3409">
                  <c:v>3409000</c:v>
                </c:pt>
                <c:pt idx="3410">
                  <c:v>3410000</c:v>
                </c:pt>
                <c:pt idx="3411">
                  <c:v>3411000</c:v>
                </c:pt>
                <c:pt idx="3412">
                  <c:v>3412000</c:v>
                </c:pt>
                <c:pt idx="3413">
                  <c:v>3413000</c:v>
                </c:pt>
                <c:pt idx="3414">
                  <c:v>3414000</c:v>
                </c:pt>
                <c:pt idx="3415">
                  <c:v>3415000</c:v>
                </c:pt>
                <c:pt idx="3416">
                  <c:v>3416000</c:v>
                </c:pt>
                <c:pt idx="3417">
                  <c:v>3417000</c:v>
                </c:pt>
                <c:pt idx="3418">
                  <c:v>3418000</c:v>
                </c:pt>
                <c:pt idx="3419">
                  <c:v>3419000</c:v>
                </c:pt>
                <c:pt idx="3420">
                  <c:v>3420000</c:v>
                </c:pt>
                <c:pt idx="3421">
                  <c:v>3421000</c:v>
                </c:pt>
                <c:pt idx="3422">
                  <c:v>3422000</c:v>
                </c:pt>
                <c:pt idx="3423">
                  <c:v>3423000</c:v>
                </c:pt>
                <c:pt idx="3424">
                  <c:v>3424000</c:v>
                </c:pt>
                <c:pt idx="3425">
                  <c:v>3425000</c:v>
                </c:pt>
                <c:pt idx="3426">
                  <c:v>3426000</c:v>
                </c:pt>
                <c:pt idx="3427">
                  <c:v>3427000</c:v>
                </c:pt>
                <c:pt idx="3428">
                  <c:v>3428000</c:v>
                </c:pt>
                <c:pt idx="3429">
                  <c:v>3429000</c:v>
                </c:pt>
                <c:pt idx="3430">
                  <c:v>3430000</c:v>
                </c:pt>
                <c:pt idx="3431">
                  <c:v>3431000</c:v>
                </c:pt>
                <c:pt idx="3432">
                  <c:v>3432000</c:v>
                </c:pt>
                <c:pt idx="3433">
                  <c:v>3433000</c:v>
                </c:pt>
                <c:pt idx="3434">
                  <c:v>3434000</c:v>
                </c:pt>
                <c:pt idx="3435">
                  <c:v>3435000</c:v>
                </c:pt>
                <c:pt idx="3436">
                  <c:v>3436000</c:v>
                </c:pt>
                <c:pt idx="3437">
                  <c:v>3437000</c:v>
                </c:pt>
                <c:pt idx="3438">
                  <c:v>3438000</c:v>
                </c:pt>
                <c:pt idx="3439">
                  <c:v>3439000</c:v>
                </c:pt>
                <c:pt idx="3440">
                  <c:v>3440000</c:v>
                </c:pt>
                <c:pt idx="3441">
                  <c:v>3441000</c:v>
                </c:pt>
                <c:pt idx="3442">
                  <c:v>3442000</c:v>
                </c:pt>
                <c:pt idx="3443">
                  <c:v>3443000</c:v>
                </c:pt>
                <c:pt idx="3444">
                  <c:v>3444000</c:v>
                </c:pt>
                <c:pt idx="3445">
                  <c:v>3445000</c:v>
                </c:pt>
                <c:pt idx="3446">
                  <c:v>3446000</c:v>
                </c:pt>
                <c:pt idx="3447">
                  <c:v>3447000</c:v>
                </c:pt>
                <c:pt idx="3448">
                  <c:v>3448000</c:v>
                </c:pt>
                <c:pt idx="3449">
                  <c:v>3449000</c:v>
                </c:pt>
                <c:pt idx="3450">
                  <c:v>3450000</c:v>
                </c:pt>
                <c:pt idx="3451">
                  <c:v>3451000</c:v>
                </c:pt>
                <c:pt idx="3452">
                  <c:v>3452000</c:v>
                </c:pt>
                <c:pt idx="3453">
                  <c:v>3453000</c:v>
                </c:pt>
                <c:pt idx="3454">
                  <c:v>3454000</c:v>
                </c:pt>
                <c:pt idx="3455">
                  <c:v>3455000</c:v>
                </c:pt>
                <c:pt idx="3456">
                  <c:v>3456000</c:v>
                </c:pt>
                <c:pt idx="3457">
                  <c:v>3457000</c:v>
                </c:pt>
                <c:pt idx="3458">
                  <c:v>3458000</c:v>
                </c:pt>
                <c:pt idx="3459">
                  <c:v>3459000</c:v>
                </c:pt>
                <c:pt idx="3460">
                  <c:v>3460000</c:v>
                </c:pt>
                <c:pt idx="3461">
                  <c:v>3461000</c:v>
                </c:pt>
                <c:pt idx="3462">
                  <c:v>3462000</c:v>
                </c:pt>
                <c:pt idx="3463">
                  <c:v>3463000</c:v>
                </c:pt>
                <c:pt idx="3464">
                  <c:v>3464000</c:v>
                </c:pt>
                <c:pt idx="3465">
                  <c:v>3465000</c:v>
                </c:pt>
                <c:pt idx="3466">
                  <c:v>3466000</c:v>
                </c:pt>
                <c:pt idx="3467">
                  <c:v>3467000</c:v>
                </c:pt>
                <c:pt idx="3468">
                  <c:v>3468000</c:v>
                </c:pt>
                <c:pt idx="3469">
                  <c:v>3469000</c:v>
                </c:pt>
                <c:pt idx="3470">
                  <c:v>3470000</c:v>
                </c:pt>
                <c:pt idx="3471">
                  <c:v>3471000</c:v>
                </c:pt>
                <c:pt idx="3472">
                  <c:v>3472000</c:v>
                </c:pt>
                <c:pt idx="3473">
                  <c:v>3473000</c:v>
                </c:pt>
                <c:pt idx="3474">
                  <c:v>3474000</c:v>
                </c:pt>
                <c:pt idx="3475">
                  <c:v>3475000</c:v>
                </c:pt>
                <c:pt idx="3476">
                  <c:v>3476000</c:v>
                </c:pt>
                <c:pt idx="3477">
                  <c:v>3477000</c:v>
                </c:pt>
                <c:pt idx="3478">
                  <c:v>3478000</c:v>
                </c:pt>
                <c:pt idx="3479">
                  <c:v>3479000</c:v>
                </c:pt>
                <c:pt idx="3480">
                  <c:v>3480000</c:v>
                </c:pt>
                <c:pt idx="3481">
                  <c:v>3481000</c:v>
                </c:pt>
                <c:pt idx="3482">
                  <c:v>3482000</c:v>
                </c:pt>
                <c:pt idx="3483">
                  <c:v>3483000</c:v>
                </c:pt>
                <c:pt idx="3484">
                  <c:v>3484000</c:v>
                </c:pt>
                <c:pt idx="3485">
                  <c:v>3485000</c:v>
                </c:pt>
                <c:pt idx="3486">
                  <c:v>3486000</c:v>
                </c:pt>
                <c:pt idx="3487">
                  <c:v>3487000</c:v>
                </c:pt>
                <c:pt idx="3488">
                  <c:v>3488000</c:v>
                </c:pt>
                <c:pt idx="3489">
                  <c:v>3489000</c:v>
                </c:pt>
                <c:pt idx="3490">
                  <c:v>3490000</c:v>
                </c:pt>
                <c:pt idx="3491">
                  <c:v>3491000</c:v>
                </c:pt>
                <c:pt idx="3492">
                  <c:v>3492000</c:v>
                </c:pt>
                <c:pt idx="3493">
                  <c:v>3493000</c:v>
                </c:pt>
                <c:pt idx="3494">
                  <c:v>3494000</c:v>
                </c:pt>
                <c:pt idx="3495">
                  <c:v>3495000</c:v>
                </c:pt>
                <c:pt idx="3496">
                  <c:v>3496000</c:v>
                </c:pt>
                <c:pt idx="3497">
                  <c:v>3497000</c:v>
                </c:pt>
                <c:pt idx="3498">
                  <c:v>3498000</c:v>
                </c:pt>
                <c:pt idx="3499">
                  <c:v>3499000</c:v>
                </c:pt>
                <c:pt idx="3500">
                  <c:v>3500000</c:v>
                </c:pt>
                <c:pt idx="3501">
                  <c:v>3501000</c:v>
                </c:pt>
                <c:pt idx="3502">
                  <c:v>3502000</c:v>
                </c:pt>
                <c:pt idx="3503">
                  <c:v>3503000</c:v>
                </c:pt>
                <c:pt idx="3504">
                  <c:v>3504000</c:v>
                </c:pt>
                <c:pt idx="3505">
                  <c:v>3505000</c:v>
                </c:pt>
                <c:pt idx="3506">
                  <c:v>3506000</c:v>
                </c:pt>
                <c:pt idx="3507">
                  <c:v>3507000</c:v>
                </c:pt>
                <c:pt idx="3508">
                  <c:v>3508000</c:v>
                </c:pt>
                <c:pt idx="3509">
                  <c:v>3509000</c:v>
                </c:pt>
                <c:pt idx="3510">
                  <c:v>3510000</c:v>
                </c:pt>
                <c:pt idx="3511">
                  <c:v>3511000</c:v>
                </c:pt>
                <c:pt idx="3512">
                  <c:v>3512000</c:v>
                </c:pt>
                <c:pt idx="3513">
                  <c:v>3513000</c:v>
                </c:pt>
                <c:pt idx="3514">
                  <c:v>3514000</c:v>
                </c:pt>
                <c:pt idx="3515">
                  <c:v>3515000</c:v>
                </c:pt>
                <c:pt idx="3516">
                  <c:v>3516000</c:v>
                </c:pt>
                <c:pt idx="3517">
                  <c:v>3517000</c:v>
                </c:pt>
                <c:pt idx="3518">
                  <c:v>3518000</c:v>
                </c:pt>
                <c:pt idx="3519">
                  <c:v>3519000</c:v>
                </c:pt>
                <c:pt idx="3520">
                  <c:v>3520000</c:v>
                </c:pt>
                <c:pt idx="3521">
                  <c:v>3521000</c:v>
                </c:pt>
                <c:pt idx="3522">
                  <c:v>3522000</c:v>
                </c:pt>
                <c:pt idx="3523">
                  <c:v>3523000</c:v>
                </c:pt>
                <c:pt idx="3524">
                  <c:v>3524000</c:v>
                </c:pt>
                <c:pt idx="3525">
                  <c:v>3525000</c:v>
                </c:pt>
                <c:pt idx="3526">
                  <c:v>3526000</c:v>
                </c:pt>
                <c:pt idx="3527">
                  <c:v>3527000</c:v>
                </c:pt>
                <c:pt idx="3528">
                  <c:v>3528000</c:v>
                </c:pt>
                <c:pt idx="3529">
                  <c:v>3529000</c:v>
                </c:pt>
                <c:pt idx="3530">
                  <c:v>3530000</c:v>
                </c:pt>
                <c:pt idx="3531">
                  <c:v>3531000</c:v>
                </c:pt>
                <c:pt idx="3532">
                  <c:v>3532000</c:v>
                </c:pt>
                <c:pt idx="3533">
                  <c:v>3533000</c:v>
                </c:pt>
                <c:pt idx="3534">
                  <c:v>3534000</c:v>
                </c:pt>
                <c:pt idx="3535">
                  <c:v>3535000</c:v>
                </c:pt>
                <c:pt idx="3536">
                  <c:v>3536000</c:v>
                </c:pt>
                <c:pt idx="3537">
                  <c:v>3537000</c:v>
                </c:pt>
                <c:pt idx="3538">
                  <c:v>3538000</c:v>
                </c:pt>
                <c:pt idx="3539">
                  <c:v>3539000</c:v>
                </c:pt>
                <c:pt idx="3540">
                  <c:v>3540000</c:v>
                </c:pt>
                <c:pt idx="3541">
                  <c:v>3541000</c:v>
                </c:pt>
                <c:pt idx="3542">
                  <c:v>3542000</c:v>
                </c:pt>
                <c:pt idx="3543">
                  <c:v>3543000</c:v>
                </c:pt>
                <c:pt idx="3544">
                  <c:v>3544000</c:v>
                </c:pt>
                <c:pt idx="3545">
                  <c:v>3545000</c:v>
                </c:pt>
                <c:pt idx="3546">
                  <c:v>3546000</c:v>
                </c:pt>
                <c:pt idx="3547">
                  <c:v>3547000</c:v>
                </c:pt>
                <c:pt idx="3548">
                  <c:v>3548000</c:v>
                </c:pt>
                <c:pt idx="3549">
                  <c:v>3549000</c:v>
                </c:pt>
                <c:pt idx="3550">
                  <c:v>3550000</c:v>
                </c:pt>
                <c:pt idx="3551">
                  <c:v>3551000</c:v>
                </c:pt>
                <c:pt idx="3552">
                  <c:v>3552000</c:v>
                </c:pt>
                <c:pt idx="3553">
                  <c:v>3553000</c:v>
                </c:pt>
                <c:pt idx="3554">
                  <c:v>3554000</c:v>
                </c:pt>
                <c:pt idx="3555">
                  <c:v>3555000</c:v>
                </c:pt>
                <c:pt idx="3556">
                  <c:v>3556000</c:v>
                </c:pt>
                <c:pt idx="3557">
                  <c:v>3557000</c:v>
                </c:pt>
                <c:pt idx="3558">
                  <c:v>3558000</c:v>
                </c:pt>
                <c:pt idx="3559">
                  <c:v>3559000</c:v>
                </c:pt>
                <c:pt idx="3560">
                  <c:v>3560000</c:v>
                </c:pt>
                <c:pt idx="3561">
                  <c:v>3561000</c:v>
                </c:pt>
                <c:pt idx="3562">
                  <c:v>3562000</c:v>
                </c:pt>
                <c:pt idx="3563">
                  <c:v>3563000</c:v>
                </c:pt>
                <c:pt idx="3564">
                  <c:v>3564000</c:v>
                </c:pt>
                <c:pt idx="3565">
                  <c:v>3565000</c:v>
                </c:pt>
                <c:pt idx="3566">
                  <c:v>3566000</c:v>
                </c:pt>
                <c:pt idx="3567">
                  <c:v>3567000</c:v>
                </c:pt>
                <c:pt idx="3568">
                  <c:v>3568000</c:v>
                </c:pt>
                <c:pt idx="3569">
                  <c:v>3569000</c:v>
                </c:pt>
                <c:pt idx="3570">
                  <c:v>3570000</c:v>
                </c:pt>
                <c:pt idx="3571">
                  <c:v>3571000</c:v>
                </c:pt>
                <c:pt idx="3572">
                  <c:v>3572000</c:v>
                </c:pt>
                <c:pt idx="3573">
                  <c:v>3573000</c:v>
                </c:pt>
                <c:pt idx="3574">
                  <c:v>3574000</c:v>
                </c:pt>
                <c:pt idx="3575">
                  <c:v>3575000</c:v>
                </c:pt>
                <c:pt idx="3576">
                  <c:v>3576000</c:v>
                </c:pt>
                <c:pt idx="3577">
                  <c:v>3577000</c:v>
                </c:pt>
                <c:pt idx="3578">
                  <c:v>3578000</c:v>
                </c:pt>
                <c:pt idx="3579">
                  <c:v>3579000</c:v>
                </c:pt>
                <c:pt idx="3580">
                  <c:v>3580000</c:v>
                </c:pt>
                <c:pt idx="3581">
                  <c:v>3581000</c:v>
                </c:pt>
                <c:pt idx="3582">
                  <c:v>3582000</c:v>
                </c:pt>
                <c:pt idx="3583">
                  <c:v>3583000</c:v>
                </c:pt>
                <c:pt idx="3584">
                  <c:v>3584000</c:v>
                </c:pt>
                <c:pt idx="3585">
                  <c:v>3585000</c:v>
                </c:pt>
                <c:pt idx="3586">
                  <c:v>3586000</c:v>
                </c:pt>
                <c:pt idx="3587">
                  <c:v>3587000</c:v>
                </c:pt>
                <c:pt idx="3588">
                  <c:v>3588000</c:v>
                </c:pt>
                <c:pt idx="3589">
                  <c:v>3589000</c:v>
                </c:pt>
                <c:pt idx="3590">
                  <c:v>3590000</c:v>
                </c:pt>
                <c:pt idx="3591">
                  <c:v>3591000</c:v>
                </c:pt>
                <c:pt idx="3592">
                  <c:v>3592000</c:v>
                </c:pt>
                <c:pt idx="3593">
                  <c:v>3593000</c:v>
                </c:pt>
                <c:pt idx="3594">
                  <c:v>3594000</c:v>
                </c:pt>
                <c:pt idx="3595">
                  <c:v>3595000</c:v>
                </c:pt>
                <c:pt idx="3596">
                  <c:v>3596000</c:v>
                </c:pt>
                <c:pt idx="3597">
                  <c:v>3597000</c:v>
                </c:pt>
                <c:pt idx="3598">
                  <c:v>3598000</c:v>
                </c:pt>
                <c:pt idx="3599">
                  <c:v>3599000</c:v>
                </c:pt>
                <c:pt idx="3600">
                  <c:v>3600000</c:v>
                </c:pt>
                <c:pt idx="3601">
                  <c:v>3601000</c:v>
                </c:pt>
                <c:pt idx="3602">
                  <c:v>3602000</c:v>
                </c:pt>
                <c:pt idx="3603">
                  <c:v>3603000</c:v>
                </c:pt>
                <c:pt idx="3604">
                  <c:v>3604000</c:v>
                </c:pt>
                <c:pt idx="3605">
                  <c:v>3605000</c:v>
                </c:pt>
                <c:pt idx="3606">
                  <c:v>3606000</c:v>
                </c:pt>
                <c:pt idx="3607">
                  <c:v>3607000</c:v>
                </c:pt>
                <c:pt idx="3608">
                  <c:v>3608000</c:v>
                </c:pt>
                <c:pt idx="3609">
                  <c:v>3609000</c:v>
                </c:pt>
                <c:pt idx="3610">
                  <c:v>3610000</c:v>
                </c:pt>
                <c:pt idx="3611">
                  <c:v>3611000</c:v>
                </c:pt>
                <c:pt idx="3612">
                  <c:v>3612000</c:v>
                </c:pt>
                <c:pt idx="3613">
                  <c:v>3613000</c:v>
                </c:pt>
                <c:pt idx="3614">
                  <c:v>3614000</c:v>
                </c:pt>
                <c:pt idx="3615">
                  <c:v>3615000</c:v>
                </c:pt>
                <c:pt idx="3616">
                  <c:v>3616000</c:v>
                </c:pt>
                <c:pt idx="3617">
                  <c:v>3617000</c:v>
                </c:pt>
                <c:pt idx="3618">
                  <c:v>3618000</c:v>
                </c:pt>
                <c:pt idx="3619">
                  <c:v>3619000</c:v>
                </c:pt>
                <c:pt idx="3620">
                  <c:v>3620000</c:v>
                </c:pt>
                <c:pt idx="3621">
                  <c:v>3621000</c:v>
                </c:pt>
                <c:pt idx="3622">
                  <c:v>3622000</c:v>
                </c:pt>
                <c:pt idx="3623">
                  <c:v>3623000</c:v>
                </c:pt>
                <c:pt idx="3624">
                  <c:v>3624000</c:v>
                </c:pt>
                <c:pt idx="3625">
                  <c:v>3625000</c:v>
                </c:pt>
                <c:pt idx="3626">
                  <c:v>3626000</c:v>
                </c:pt>
                <c:pt idx="3627">
                  <c:v>3627000</c:v>
                </c:pt>
                <c:pt idx="3628">
                  <c:v>3628000</c:v>
                </c:pt>
                <c:pt idx="3629">
                  <c:v>3629000</c:v>
                </c:pt>
                <c:pt idx="3630">
                  <c:v>3630000</c:v>
                </c:pt>
                <c:pt idx="3631">
                  <c:v>3631000</c:v>
                </c:pt>
                <c:pt idx="3632">
                  <c:v>3632000</c:v>
                </c:pt>
                <c:pt idx="3633">
                  <c:v>3633000</c:v>
                </c:pt>
                <c:pt idx="3634">
                  <c:v>3634000</c:v>
                </c:pt>
                <c:pt idx="3635">
                  <c:v>3635000</c:v>
                </c:pt>
                <c:pt idx="3636">
                  <c:v>3636000</c:v>
                </c:pt>
                <c:pt idx="3637">
                  <c:v>3637000</c:v>
                </c:pt>
                <c:pt idx="3638">
                  <c:v>3638000</c:v>
                </c:pt>
                <c:pt idx="3639">
                  <c:v>3639000</c:v>
                </c:pt>
                <c:pt idx="3640">
                  <c:v>3640000</c:v>
                </c:pt>
                <c:pt idx="3641">
                  <c:v>3641000</c:v>
                </c:pt>
                <c:pt idx="3642">
                  <c:v>3642000</c:v>
                </c:pt>
                <c:pt idx="3643">
                  <c:v>3643000</c:v>
                </c:pt>
                <c:pt idx="3644">
                  <c:v>3644000</c:v>
                </c:pt>
                <c:pt idx="3645">
                  <c:v>3645000</c:v>
                </c:pt>
                <c:pt idx="3646">
                  <c:v>3646000</c:v>
                </c:pt>
                <c:pt idx="3647">
                  <c:v>3647000</c:v>
                </c:pt>
                <c:pt idx="3648">
                  <c:v>3648000</c:v>
                </c:pt>
                <c:pt idx="3649">
                  <c:v>3649000</c:v>
                </c:pt>
                <c:pt idx="3650">
                  <c:v>3650000</c:v>
                </c:pt>
                <c:pt idx="3651">
                  <c:v>3651000</c:v>
                </c:pt>
                <c:pt idx="3652">
                  <c:v>3652000</c:v>
                </c:pt>
                <c:pt idx="3653">
                  <c:v>3653000</c:v>
                </c:pt>
                <c:pt idx="3654">
                  <c:v>3654000</c:v>
                </c:pt>
                <c:pt idx="3655">
                  <c:v>3655000</c:v>
                </c:pt>
                <c:pt idx="3656">
                  <c:v>3656000</c:v>
                </c:pt>
                <c:pt idx="3657">
                  <c:v>3657000</c:v>
                </c:pt>
                <c:pt idx="3658">
                  <c:v>3658000</c:v>
                </c:pt>
                <c:pt idx="3659">
                  <c:v>3659000</c:v>
                </c:pt>
                <c:pt idx="3660">
                  <c:v>3660000</c:v>
                </c:pt>
                <c:pt idx="3661">
                  <c:v>3661000</c:v>
                </c:pt>
                <c:pt idx="3662">
                  <c:v>3662000</c:v>
                </c:pt>
                <c:pt idx="3663">
                  <c:v>3663000</c:v>
                </c:pt>
                <c:pt idx="3664">
                  <c:v>3664000</c:v>
                </c:pt>
                <c:pt idx="3665">
                  <c:v>3665000</c:v>
                </c:pt>
                <c:pt idx="3666">
                  <c:v>3666000</c:v>
                </c:pt>
                <c:pt idx="3667">
                  <c:v>3667000</c:v>
                </c:pt>
                <c:pt idx="3668">
                  <c:v>3668000</c:v>
                </c:pt>
                <c:pt idx="3669">
                  <c:v>3669000</c:v>
                </c:pt>
                <c:pt idx="3670">
                  <c:v>3670000</c:v>
                </c:pt>
                <c:pt idx="3671">
                  <c:v>3671000</c:v>
                </c:pt>
                <c:pt idx="3672">
                  <c:v>3672000</c:v>
                </c:pt>
                <c:pt idx="3673">
                  <c:v>3673000</c:v>
                </c:pt>
                <c:pt idx="3674">
                  <c:v>3674000</c:v>
                </c:pt>
                <c:pt idx="3675">
                  <c:v>3675000</c:v>
                </c:pt>
                <c:pt idx="3676">
                  <c:v>3676000</c:v>
                </c:pt>
                <c:pt idx="3677">
                  <c:v>3677000</c:v>
                </c:pt>
                <c:pt idx="3678">
                  <c:v>3678000</c:v>
                </c:pt>
                <c:pt idx="3679">
                  <c:v>3679000</c:v>
                </c:pt>
                <c:pt idx="3680">
                  <c:v>3680000</c:v>
                </c:pt>
                <c:pt idx="3681">
                  <c:v>3681000</c:v>
                </c:pt>
                <c:pt idx="3682">
                  <c:v>3682000</c:v>
                </c:pt>
                <c:pt idx="3683">
                  <c:v>3683000</c:v>
                </c:pt>
                <c:pt idx="3684">
                  <c:v>3684000</c:v>
                </c:pt>
                <c:pt idx="3685">
                  <c:v>3685000</c:v>
                </c:pt>
                <c:pt idx="3686">
                  <c:v>3686000</c:v>
                </c:pt>
                <c:pt idx="3687">
                  <c:v>3687000</c:v>
                </c:pt>
                <c:pt idx="3688">
                  <c:v>3688000</c:v>
                </c:pt>
                <c:pt idx="3689">
                  <c:v>3689000</c:v>
                </c:pt>
                <c:pt idx="3690">
                  <c:v>3690000</c:v>
                </c:pt>
                <c:pt idx="3691">
                  <c:v>3691000</c:v>
                </c:pt>
                <c:pt idx="3692">
                  <c:v>3692000</c:v>
                </c:pt>
                <c:pt idx="3693">
                  <c:v>3693000</c:v>
                </c:pt>
                <c:pt idx="3694">
                  <c:v>3694000</c:v>
                </c:pt>
                <c:pt idx="3695">
                  <c:v>3695000</c:v>
                </c:pt>
                <c:pt idx="3696">
                  <c:v>3696000</c:v>
                </c:pt>
                <c:pt idx="3697">
                  <c:v>3697000</c:v>
                </c:pt>
                <c:pt idx="3698">
                  <c:v>3698000</c:v>
                </c:pt>
                <c:pt idx="3699">
                  <c:v>3699000</c:v>
                </c:pt>
                <c:pt idx="3700">
                  <c:v>3700000</c:v>
                </c:pt>
                <c:pt idx="3701">
                  <c:v>3701000</c:v>
                </c:pt>
                <c:pt idx="3702">
                  <c:v>3702000</c:v>
                </c:pt>
                <c:pt idx="3703">
                  <c:v>3703000</c:v>
                </c:pt>
                <c:pt idx="3704">
                  <c:v>3704000</c:v>
                </c:pt>
                <c:pt idx="3705">
                  <c:v>3705000</c:v>
                </c:pt>
                <c:pt idx="3706">
                  <c:v>3706000</c:v>
                </c:pt>
                <c:pt idx="3707">
                  <c:v>3707000</c:v>
                </c:pt>
                <c:pt idx="3708">
                  <c:v>3708000</c:v>
                </c:pt>
                <c:pt idx="3709">
                  <c:v>3709000</c:v>
                </c:pt>
                <c:pt idx="3710">
                  <c:v>3710000</c:v>
                </c:pt>
                <c:pt idx="3711">
                  <c:v>3711000</c:v>
                </c:pt>
                <c:pt idx="3712">
                  <c:v>3712000</c:v>
                </c:pt>
                <c:pt idx="3713">
                  <c:v>3713000</c:v>
                </c:pt>
                <c:pt idx="3714">
                  <c:v>3714000</c:v>
                </c:pt>
                <c:pt idx="3715">
                  <c:v>3715000</c:v>
                </c:pt>
                <c:pt idx="3716">
                  <c:v>3716000</c:v>
                </c:pt>
                <c:pt idx="3717">
                  <c:v>3717000</c:v>
                </c:pt>
                <c:pt idx="3718">
                  <c:v>3718000</c:v>
                </c:pt>
                <c:pt idx="3719">
                  <c:v>3719000</c:v>
                </c:pt>
                <c:pt idx="3720">
                  <c:v>3720000</c:v>
                </c:pt>
                <c:pt idx="3721">
                  <c:v>3721000</c:v>
                </c:pt>
                <c:pt idx="3722">
                  <c:v>3722000</c:v>
                </c:pt>
                <c:pt idx="3723">
                  <c:v>3723000</c:v>
                </c:pt>
                <c:pt idx="3724">
                  <c:v>3724000</c:v>
                </c:pt>
                <c:pt idx="3725">
                  <c:v>3725000</c:v>
                </c:pt>
                <c:pt idx="3726">
                  <c:v>3726000</c:v>
                </c:pt>
                <c:pt idx="3727">
                  <c:v>3727000</c:v>
                </c:pt>
                <c:pt idx="3728">
                  <c:v>3728000</c:v>
                </c:pt>
                <c:pt idx="3729">
                  <c:v>3729000</c:v>
                </c:pt>
                <c:pt idx="3730">
                  <c:v>3730000</c:v>
                </c:pt>
                <c:pt idx="3731">
                  <c:v>3731000</c:v>
                </c:pt>
                <c:pt idx="3732">
                  <c:v>3732000</c:v>
                </c:pt>
                <c:pt idx="3733">
                  <c:v>3733000</c:v>
                </c:pt>
                <c:pt idx="3734">
                  <c:v>3734000</c:v>
                </c:pt>
                <c:pt idx="3735">
                  <c:v>3735000</c:v>
                </c:pt>
                <c:pt idx="3736">
                  <c:v>3736000</c:v>
                </c:pt>
                <c:pt idx="3737">
                  <c:v>3737000</c:v>
                </c:pt>
                <c:pt idx="3738">
                  <c:v>3738000</c:v>
                </c:pt>
                <c:pt idx="3739">
                  <c:v>3739000</c:v>
                </c:pt>
                <c:pt idx="3740">
                  <c:v>3740000</c:v>
                </c:pt>
                <c:pt idx="3741">
                  <c:v>3741000</c:v>
                </c:pt>
                <c:pt idx="3742">
                  <c:v>3742000</c:v>
                </c:pt>
                <c:pt idx="3743">
                  <c:v>3743000</c:v>
                </c:pt>
                <c:pt idx="3744">
                  <c:v>3744000</c:v>
                </c:pt>
                <c:pt idx="3745">
                  <c:v>3745000</c:v>
                </c:pt>
                <c:pt idx="3746">
                  <c:v>3746000</c:v>
                </c:pt>
                <c:pt idx="3747">
                  <c:v>3747000</c:v>
                </c:pt>
                <c:pt idx="3748">
                  <c:v>3748000</c:v>
                </c:pt>
                <c:pt idx="3749">
                  <c:v>3749000</c:v>
                </c:pt>
                <c:pt idx="3750">
                  <c:v>3750000</c:v>
                </c:pt>
                <c:pt idx="3751">
                  <c:v>3751000</c:v>
                </c:pt>
                <c:pt idx="3752">
                  <c:v>3752000</c:v>
                </c:pt>
                <c:pt idx="3753">
                  <c:v>3753000</c:v>
                </c:pt>
                <c:pt idx="3754">
                  <c:v>3754000</c:v>
                </c:pt>
                <c:pt idx="3755">
                  <c:v>3755000</c:v>
                </c:pt>
                <c:pt idx="3756">
                  <c:v>3756000</c:v>
                </c:pt>
                <c:pt idx="3757">
                  <c:v>3757000</c:v>
                </c:pt>
                <c:pt idx="3758">
                  <c:v>3758000</c:v>
                </c:pt>
                <c:pt idx="3759">
                  <c:v>3759000</c:v>
                </c:pt>
                <c:pt idx="3760">
                  <c:v>3760000</c:v>
                </c:pt>
                <c:pt idx="3761">
                  <c:v>3761000</c:v>
                </c:pt>
                <c:pt idx="3762">
                  <c:v>3762000</c:v>
                </c:pt>
                <c:pt idx="3763">
                  <c:v>3763000</c:v>
                </c:pt>
                <c:pt idx="3764">
                  <c:v>3764000</c:v>
                </c:pt>
                <c:pt idx="3765">
                  <c:v>3765000</c:v>
                </c:pt>
                <c:pt idx="3766">
                  <c:v>3766000</c:v>
                </c:pt>
                <c:pt idx="3767">
                  <c:v>3767000</c:v>
                </c:pt>
                <c:pt idx="3768">
                  <c:v>3768000</c:v>
                </c:pt>
                <c:pt idx="3769">
                  <c:v>3769000</c:v>
                </c:pt>
                <c:pt idx="3770">
                  <c:v>3770000</c:v>
                </c:pt>
                <c:pt idx="3771">
                  <c:v>3771000</c:v>
                </c:pt>
                <c:pt idx="3772">
                  <c:v>3772000</c:v>
                </c:pt>
                <c:pt idx="3773">
                  <c:v>3773000</c:v>
                </c:pt>
                <c:pt idx="3774">
                  <c:v>3774000</c:v>
                </c:pt>
                <c:pt idx="3775">
                  <c:v>3775000</c:v>
                </c:pt>
                <c:pt idx="3776">
                  <c:v>3776000</c:v>
                </c:pt>
                <c:pt idx="3777">
                  <c:v>3777000</c:v>
                </c:pt>
                <c:pt idx="3778">
                  <c:v>3778000</c:v>
                </c:pt>
                <c:pt idx="3779">
                  <c:v>3779000</c:v>
                </c:pt>
                <c:pt idx="3780">
                  <c:v>3780000</c:v>
                </c:pt>
                <c:pt idx="3781">
                  <c:v>3781000</c:v>
                </c:pt>
                <c:pt idx="3782">
                  <c:v>3782000</c:v>
                </c:pt>
                <c:pt idx="3783">
                  <c:v>3783000</c:v>
                </c:pt>
                <c:pt idx="3784">
                  <c:v>3784000</c:v>
                </c:pt>
                <c:pt idx="3785">
                  <c:v>3785000</c:v>
                </c:pt>
                <c:pt idx="3786">
                  <c:v>3786000</c:v>
                </c:pt>
                <c:pt idx="3787">
                  <c:v>3787000</c:v>
                </c:pt>
                <c:pt idx="3788">
                  <c:v>3788000</c:v>
                </c:pt>
                <c:pt idx="3789">
                  <c:v>3789000</c:v>
                </c:pt>
                <c:pt idx="3790">
                  <c:v>3790000</c:v>
                </c:pt>
                <c:pt idx="3791">
                  <c:v>3791000</c:v>
                </c:pt>
                <c:pt idx="3792">
                  <c:v>3792000</c:v>
                </c:pt>
                <c:pt idx="3793">
                  <c:v>3793000</c:v>
                </c:pt>
                <c:pt idx="3794">
                  <c:v>3794000</c:v>
                </c:pt>
                <c:pt idx="3795">
                  <c:v>3795000</c:v>
                </c:pt>
                <c:pt idx="3796">
                  <c:v>3796000</c:v>
                </c:pt>
                <c:pt idx="3797">
                  <c:v>3797000</c:v>
                </c:pt>
                <c:pt idx="3798">
                  <c:v>3798000</c:v>
                </c:pt>
                <c:pt idx="3799">
                  <c:v>3799000</c:v>
                </c:pt>
                <c:pt idx="3800">
                  <c:v>3800000</c:v>
                </c:pt>
                <c:pt idx="3801">
                  <c:v>3801000</c:v>
                </c:pt>
                <c:pt idx="3802">
                  <c:v>3802000</c:v>
                </c:pt>
                <c:pt idx="3803">
                  <c:v>3803000</c:v>
                </c:pt>
                <c:pt idx="3804">
                  <c:v>3804000</c:v>
                </c:pt>
                <c:pt idx="3805">
                  <c:v>3805000</c:v>
                </c:pt>
                <c:pt idx="3806">
                  <c:v>3806000</c:v>
                </c:pt>
                <c:pt idx="3807">
                  <c:v>3807000</c:v>
                </c:pt>
                <c:pt idx="3808">
                  <c:v>3808000</c:v>
                </c:pt>
                <c:pt idx="3809">
                  <c:v>3809000</c:v>
                </c:pt>
                <c:pt idx="3810">
                  <c:v>3810000</c:v>
                </c:pt>
                <c:pt idx="3811">
                  <c:v>3811000</c:v>
                </c:pt>
                <c:pt idx="3812">
                  <c:v>3812000</c:v>
                </c:pt>
                <c:pt idx="3813">
                  <c:v>3813000</c:v>
                </c:pt>
                <c:pt idx="3814">
                  <c:v>3814000</c:v>
                </c:pt>
                <c:pt idx="3815">
                  <c:v>3815000</c:v>
                </c:pt>
                <c:pt idx="3816">
                  <c:v>3816000</c:v>
                </c:pt>
                <c:pt idx="3817">
                  <c:v>3817000</c:v>
                </c:pt>
                <c:pt idx="3818">
                  <c:v>3818000</c:v>
                </c:pt>
                <c:pt idx="3819">
                  <c:v>3819000</c:v>
                </c:pt>
                <c:pt idx="3820">
                  <c:v>3820000</c:v>
                </c:pt>
                <c:pt idx="3821">
                  <c:v>3821000</c:v>
                </c:pt>
                <c:pt idx="3822">
                  <c:v>3822000</c:v>
                </c:pt>
                <c:pt idx="3823">
                  <c:v>3823000</c:v>
                </c:pt>
                <c:pt idx="3824">
                  <c:v>3824000</c:v>
                </c:pt>
                <c:pt idx="3825">
                  <c:v>3825000</c:v>
                </c:pt>
                <c:pt idx="3826">
                  <c:v>3826000</c:v>
                </c:pt>
                <c:pt idx="3827">
                  <c:v>3827000</c:v>
                </c:pt>
                <c:pt idx="3828">
                  <c:v>3828000</c:v>
                </c:pt>
                <c:pt idx="3829">
                  <c:v>3829000</c:v>
                </c:pt>
                <c:pt idx="3830">
                  <c:v>3830000</c:v>
                </c:pt>
                <c:pt idx="3831">
                  <c:v>3831000</c:v>
                </c:pt>
                <c:pt idx="3832">
                  <c:v>3832000</c:v>
                </c:pt>
                <c:pt idx="3833">
                  <c:v>3833000</c:v>
                </c:pt>
                <c:pt idx="3834">
                  <c:v>3834000</c:v>
                </c:pt>
                <c:pt idx="3835">
                  <c:v>3835000</c:v>
                </c:pt>
                <c:pt idx="3836">
                  <c:v>3836000</c:v>
                </c:pt>
                <c:pt idx="3837">
                  <c:v>3837000</c:v>
                </c:pt>
                <c:pt idx="3838">
                  <c:v>3838000</c:v>
                </c:pt>
                <c:pt idx="3839">
                  <c:v>3839000</c:v>
                </c:pt>
                <c:pt idx="3840">
                  <c:v>3840000</c:v>
                </c:pt>
                <c:pt idx="3841">
                  <c:v>3841000</c:v>
                </c:pt>
                <c:pt idx="3842">
                  <c:v>3842000</c:v>
                </c:pt>
                <c:pt idx="3843">
                  <c:v>3843000</c:v>
                </c:pt>
                <c:pt idx="3844">
                  <c:v>3844000</c:v>
                </c:pt>
                <c:pt idx="3845">
                  <c:v>3845000</c:v>
                </c:pt>
                <c:pt idx="3846">
                  <c:v>3846000</c:v>
                </c:pt>
                <c:pt idx="3847">
                  <c:v>3847000</c:v>
                </c:pt>
                <c:pt idx="3848">
                  <c:v>3848000</c:v>
                </c:pt>
                <c:pt idx="3849">
                  <c:v>3849000</c:v>
                </c:pt>
                <c:pt idx="3850">
                  <c:v>3850000</c:v>
                </c:pt>
                <c:pt idx="3851">
                  <c:v>3851000</c:v>
                </c:pt>
                <c:pt idx="3852">
                  <c:v>3852000</c:v>
                </c:pt>
                <c:pt idx="3853">
                  <c:v>3853000</c:v>
                </c:pt>
                <c:pt idx="3854">
                  <c:v>3854000</c:v>
                </c:pt>
                <c:pt idx="3855">
                  <c:v>3855000</c:v>
                </c:pt>
                <c:pt idx="3856">
                  <c:v>3856000</c:v>
                </c:pt>
                <c:pt idx="3857">
                  <c:v>3857000</c:v>
                </c:pt>
                <c:pt idx="3858">
                  <c:v>3858000</c:v>
                </c:pt>
                <c:pt idx="3859">
                  <c:v>3859000</c:v>
                </c:pt>
                <c:pt idx="3860">
                  <c:v>3860000</c:v>
                </c:pt>
                <c:pt idx="3861">
                  <c:v>3861000</c:v>
                </c:pt>
                <c:pt idx="3862">
                  <c:v>3862000</c:v>
                </c:pt>
                <c:pt idx="3863">
                  <c:v>3863000</c:v>
                </c:pt>
                <c:pt idx="3864">
                  <c:v>3864000</c:v>
                </c:pt>
                <c:pt idx="3865">
                  <c:v>3865000</c:v>
                </c:pt>
                <c:pt idx="3866">
                  <c:v>3866000</c:v>
                </c:pt>
                <c:pt idx="3867">
                  <c:v>3867000</c:v>
                </c:pt>
                <c:pt idx="3868">
                  <c:v>3868000</c:v>
                </c:pt>
                <c:pt idx="3869">
                  <c:v>3869000</c:v>
                </c:pt>
                <c:pt idx="3870">
                  <c:v>3870000</c:v>
                </c:pt>
                <c:pt idx="3871">
                  <c:v>3871000</c:v>
                </c:pt>
                <c:pt idx="3872">
                  <c:v>3872000</c:v>
                </c:pt>
                <c:pt idx="3873">
                  <c:v>3873000</c:v>
                </c:pt>
                <c:pt idx="3874">
                  <c:v>3874000</c:v>
                </c:pt>
                <c:pt idx="3875">
                  <c:v>3875000</c:v>
                </c:pt>
                <c:pt idx="3876">
                  <c:v>3876000</c:v>
                </c:pt>
                <c:pt idx="3877">
                  <c:v>3877000</c:v>
                </c:pt>
                <c:pt idx="3878">
                  <c:v>3878000</c:v>
                </c:pt>
                <c:pt idx="3879">
                  <c:v>3879000</c:v>
                </c:pt>
                <c:pt idx="3880">
                  <c:v>3880000</c:v>
                </c:pt>
                <c:pt idx="3881">
                  <c:v>3881000</c:v>
                </c:pt>
                <c:pt idx="3882">
                  <c:v>3882000</c:v>
                </c:pt>
                <c:pt idx="3883">
                  <c:v>3883000</c:v>
                </c:pt>
                <c:pt idx="3884">
                  <c:v>3884000</c:v>
                </c:pt>
                <c:pt idx="3885">
                  <c:v>3885000</c:v>
                </c:pt>
                <c:pt idx="3886">
                  <c:v>3886000</c:v>
                </c:pt>
                <c:pt idx="3887">
                  <c:v>3887000</c:v>
                </c:pt>
                <c:pt idx="3888">
                  <c:v>3888000</c:v>
                </c:pt>
                <c:pt idx="3889">
                  <c:v>3889000</c:v>
                </c:pt>
                <c:pt idx="3890">
                  <c:v>3890000</c:v>
                </c:pt>
                <c:pt idx="3891">
                  <c:v>3891000</c:v>
                </c:pt>
                <c:pt idx="3892">
                  <c:v>3892000</c:v>
                </c:pt>
                <c:pt idx="3893">
                  <c:v>3893000</c:v>
                </c:pt>
                <c:pt idx="3894">
                  <c:v>3894000</c:v>
                </c:pt>
                <c:pt idx="3895">
                  <c:v>3895000</c:v>
                </c:pt>
                <c:pt idx="3896">
                  <c:v>3896000</c:v>
                </c:pt>
                <c:pt idx="3897">
                  <c:v>3897000</c:v>
                </c:pt>
                <c:pt idx="3898">
                  <c:v>3898000</c:v>
                </c:pt>
                <c:pt idx="3899">
                  <c:v>3899000</c:v>
                </c:pt>
                <c:pt idx="3900">
                  <c:v>3900000</c:v>
                </c:pt>
                <c:pt idx="3901">
                  <c:v>3901000</c:v>
                </c:pt>
                <c:pt idx="3902">
                  <c:v>3902000</c:v>
                </c:pt>
                <c:pt idx="3903">
                  <c:v>3903000</c:v>
                </c:pt>
                <c:pt idx="3904">
                  <c:v>3904000</c:v>
                </c:pt>
                <c:pt idx="3905">
                  <c:v>3905000</c:v>
                </c:pt>
                <c:pt idx="3906">
                  <c:v>3906000</c:v>
                </c:pt>
                <c:pt idx="3907">
                  <c:v>3907000</c:v>
                </c:pt>
                <c:pt idx="3908">
                  <c:v>3908000</c:v>
                </c:pt>
                <c:pt idx="3909">
                  <c:v>3909000</c:v>
                </c:pt>
                <c:pt idx="3910">
                  <c:v>3910000</c:v>
                </c:pt>
                <c:pt idx="3911">
                  <c:v>3911000</c:v>
                </c:pt>
                <c:pt idx="3912">
                  <c:v>3912000</c:v>
                </c:pt>
                <c:pt idx="3913">
                  <c:v>3913000</c:v>
                </c:pt>
                <c:pt idx="3914">
                  <c:v>3914000</c:v>
                </c:pt>
                <c:pt idx="3915">
                  <c:v>3915000</c:v>
                </c:pt>
                <c:pt idx="3916">
                  <c:v>3916000</c:v>
                </c:pt>
                <c:pt idx="3917">
                  <c:v>3917000</c:v>
                </c:pt>
                <c:pt idx="3918">
                  <c:v>3918000</c:v>
                </c:pt>
                <c:pt idx="3919">
                  <c:v>3919000</c:v>
                </c:pt>
                <c:pt idx="3920">
                  <c:v>3920000</c:v>
                </c:pt>
                <c:pt idx="3921">
                  <c:v>3921000</c:v>
                </c:pt>
                <c:pt idx="3922">
                  <c:v>3922000</c:v>
                </c:pt>
                <c:pt idx="3923">
                  <c:v>3923000</c:v>
                </c:pt>
                <c:pt idx="3924">
                  <c:v>3924000</c:v>
                </c:pt>
                <c:pt idx="3925">
                  <c:v>3925000</c:v>
                </c:pt>
                <c:pt idx="3926">
                  <c:v>3926000</c:v>
                </c:pt>
                <c:pt idx="3927">
                  <c:v>3927000</c:v>
                </c:pt>
                <c:pt idx="3928">
                  <c:v>3928000</c:v>
                </c:pt>
                <c:pt idx="3929">
                  <c:v>3929000</c:v>
                </c:pt>
                <c:pt idx="3930">
                  <c:v>3930000</c:v>
                </c:pt>
                <c:pt idx="3931">
                  <c:v>3931000</c:v>
                </c:pt>
                <c:pt idx="3932">
                  <c:v>3932000</c:v>
                </c:pt>
                <c:pt idx="3933">
                  <c:v>3933000</c:v>
                </c:pt>
                <c:pt idx="3934">
                  <c:v>3934000</c:v>
                </c:pt>
                <c:pt idx="3935">
                  <c:v>3935000</c:v>
                </c:pt>
                <c:pt idx="3936">
                  <c:v>3936000</c:v>
                </c:pt>
                <c:pt idx="3937">
                  <c:v>3937000</c:v>
                </c:pt>
                <c:pt idx="3938">
                  <c:v>3938000</c:v>
                </c:pt>
                <c:pt idx="3939">
                  <c:v>3939000</c:v>
                </c:pt>
                <c:pt idx="3940">
                  <c:v>3940000</c:v>
                </c:pt>
                <c:pt idx="3941">
                  <c:v>3941000</c:v>
                </c:pt>
                <c:pt idx="3942">
                  <c:v>3942000</c:v>
                </c:pt>
                <c:pt idx="3943">
                  <c:v>3943000</c:v>
                </c:pt>
                <c:pt idx="3944">
                  <c:v>3944000</c:v>
                </c:pt>
                <c:pt idx="3945">
                  <c:v>3945000</c:v>
                </c:pt>
                <c:pt idx="3946">
                  <c:v>3946000</c:v>
                </c:pt>
                <c:pt idx="3947">
                  <c:v>3947000</c:v>
                </c:pt>
                <c:pt idx="3948">
                  <c:v>3948000</c:v>
                </c:pt>
                <c:pt idx="3949">
                  <c:v>3949000</c:v>
                </c:pt>
                <c:pt idx="3950">
                  <c:v>3950000</c:v>
                </c:pt>
                <c:pt idx="3951">
                  <c:v>3951000</c:v>
                </c:pt>
                <c:pt idx="3952">
                  <c:v>3952000</c:v>
                </c:pt>
                <c:pt idx="3953">
                  <c:v>3953000</c:v>
                </c:pt>
                <c:pt idx="3954">
                  <c:v>3954000</c:v>
                </c:pt>
                <c:pt idx="3955">
                  <c:v>3955000</c:v>
                </c:pt>
                <c:pt idx="3956">
                  <c:v>3956000</c:v>
                </c:pt>
                <c:pt idx="3957">
                  <c:v>3957000</c:v>
                </c:pt>
                <c:pt idx="3958">
                  <c:v>3958000</c:v>
                </c:pt>
                <c:pt idx="3959">
                  <c:v>3959000</c:v>
                </c:pt>
                <c:pt idx="3960">
                  <c:v>3960000</c:v>
                </c:pt>
                <c:pt idx="3961">
                  <c:v>3961000</c:v>
                </c:pt>
                <c:pt idx="3962">
                  <c:v>3962000</c:v>
                </c:pt>
                <c:pt idx="3963">
                  <c:v>3963000</c:v>
                </c:pt>
                <c:pt idx="3964">
                  <c:v>3964000</c:v>
                </c:pt>
                <c:pt idx="3965">
                  <c:v>3965000</c:v>
                </c:pt>
                <c:pt idx="3966">
                  <c:v>3966000</c:v>
                </c:pt>
                <c:pt idx="3967">
                  <c:v>3967000</c:v>
                </c:pt>
                <c:pt idx="3968">
                  <c:v>3968000</c:v>
                </c:pt>
                <c:pt idx="3969">
                  <c:v>3969000</c:v>
                </c:pt>
                <c:pt idx="3970">
                  <c:v>3970000</c:v>
                </c:pt>
                <c:pt idx="3971">
                  <c:v>3971000</c:v>
                </c:pt>
                <c:pt idx="3972">
                  <c:v>3972000</c:v>
                </c:pt>
                <c:pt idx="3973">
                  <c:v>3973000</c:v>
                </c:pt>
                <c:pt idx="3974">
                  <c:v>3974000</c:v>
                </c:pt>
                <c:pt idx="3975">
                  <c:v>3975000</c:v>
                </c:pt>
                <c:pt idx="3976">
                  <c:v>3976000</c:v>
                </c:pt>
                <c:pt idx="3977">
                  <c:v>3977000</c:v>
                </c:pt>
                <c:pt idx="3978">
                  <c:v>3978000</c:v>
                </c:pt>
                <c:pt idx="3979">
                  <c:v>3979000</c:v>
                </c:pt>
                <c:pt idx="3980">
                  <c:v>3980000</c:v>
                </c:pt>
                <c:pt idx="3981">
                  <c:v>3981000</c:v>
                </c:pt>
                <c:pt idx="3982">
                  <c:v>3982000</c:v>
                </c:pt>
                <c:pt idx="3983">
                  <c:v>3983000</c:v>
                </c:pt>
                <c:pt idx="3984">
                  <c:v>3984000</c:v>
                </c:pt>
                <c:pt idx="3985">
                  <c:v>3985000</c:v>
                </c:pt>
                <c:pt idx="3986">
                  <c:v>3986000</c:v>
                </c:pt>
                <c:pt idx="3987">
                  <c:v>3987000</c:v>
                </c:pt>
                <c:pt idx="3988">
                  <c:v>3988000</c:v>
                </c:pt>
                <c:pt idx="3989">
                  <c:v>3989000</c:v>
                </c:pt>
                <c:pt idx="3990">
                  <c:v>3990000</c:v>
                </c:pt>
                <c:pt idx="3991">
                  <c:v>3991000</c:v>
                </c:pt>
                <c:pt idx="3992">
                  <c:v>3992000</c:v>
                </c:pt>
                <c:pt idx="3993">
                  <c:v>3993000</c:v>
                </c:pt>
                <c:pt idx="3994">
                  <c:v>3994000</c:v>
                </c:pt>
                <c:pt idx="3995">
                  <c:v>3995000</c:v>
                </c:pt>
                <c:pt idx="3996">
                  <c:v>3996000</c:v>
                </c:pt>
                <c:pt idx="3997">
                  <c:v>3997000</c:v>
                </c:pt>
                <c:pt idx="3998">
                  <c:v>3998000</c:v>
                </c:pt>
                <c:pt idx="3999">
                  <c:v>3999000</c:v>
                </c:pt>
                <c:pt idx="4000">
                  <c:v>4000000</c:v>
                </c:pt>
                <c:pt idx="4001">
                  <c:v>4001000</c:v>
                </c:pt>
              </c:numCache>
            </c:numRef>
          </c:xVal>
          <c:yVal>
            <c:numRef>
              <c:f>'Award Distribution Data'!$Q$3:$Q$4004</c:f>
              <c:numCache>
                <c:formatCode>0.00%</c:formatCode>
                <c:ptCount val="40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2.2058823529411999E-2</c:v>
                </c:pt>
                <c:pt idx="201">
                  <c:v>2.2058823529411999E-2</c:v>
                </c:pt>
                <c:pt idx="202">
                  <c:v>2.2058823529411999E-2</c:v>
                </c:pt>
                <c:pt idx="203">
                  <c:v>2.2058823529411999E-2</c:v>
                </c:pt>
                <c:pt idx="204">
                  <c:v>2.2058823529411999E-2</c:v>
                </c:pt>
                <c:pt idx="205">
                  <c:v>2.2058823529411999E-2</c:v>
                </c:pt>
                <c:pt idx="206">
                  <c:v>2.2058823529411999E-2</c:v>
                </c:pt>
                <c:pt idx="207">
                  <c:v>2.2058823529411999E-2</c:v>
                </c:pt>
                <c:pt idx="208">
                  <c:v>2.2058823529411999E-2</c:v>
                </c:pt>
                <c:pt idx="209">
                  <c:v>2.2058823529411999E-2</c:v>
                </c:pt>
                <c:pt idx="210">
                  <c:v>2.2058823529411999E-2</c:v>
                </c:pt>
                <c:pt idx="211">
                  <c:v>2.2058823529411999E-2</c:v>
                </c:pt>
                <c:pt idx="212">
                  <c:v>2.2058823529411999E-2</c:v>
                </c:pt>
                <c:pt idx="213">
                  <c:v>2.2058823529411999E-2</c:v>
                </c:pt>
                <c:pt idx="214">
                  <c:v>2.2058823529411999E-2</c:v>
                </c:pt>
                <c:pt idx="215">
                  <c:v>2.2058823529411999E-2</c:v>
                </c:pt>
                <c:pt idx="216">
                  <c:v>2.2058823529411999E-2</c:v>
                </c:pt>
                <c:pt idx="217">
                  <c:v>2.2058823529411999E-2</c:v>
                </c:pt>
                <c:pt idx="218">
                  <c:v>2.2058823529411999E-2</c:v>
                </c:pt>
                <c:pt idx="219">
                  <c:v>2.2058823529411999E-2</c:v>
                </c:pt>
                <c:pt idx="220">
                  <c:v>2.2058823529411999E-2</c:v>
                </c:pt>
                <c:pt idx="221">
                  <c:v>2.2058823529411999E-2</c:v>
                </c:pt>
                <c:pt idx="222">
                  <c:v>2.2058823529411999E-2</c:v>
                </c:pt>
                <c:pt idx="223">
                  <c:v>2.2058823529411999E-2</c:v>
                </c:pt>
                <c:pt idx="224">
                  <c:v>2.2058823529411999E-2</c:v>
                </c:pt>
                <c:pt idx="225">
                  <c:v>2.2058823529411999E-2</c:v>
                </c:pt>
                <c:pt idx="226">
                  <c:v>2.2058823529411999E-2</c:v>
                </c:pt>
                <c:pt idx="227">
                  <c:v>2.2058823529411999E-2</c:v>
                </c:pt>
                <c:pt idx="228">
                  <c:v>2.2058823529411999E-2</c:v>
                </c:pt>
                <c:pt idx="229">
                  <c:v>2.2058823529411999E-2</c:v>
                </c:pt>
                <c:pt idx="230">
                  <c:v>2.2058823529411999E-2</c:v>
                </c:pt>
                <c:pt idx="231">
                  <c:v>2.2058823529411999E-2</c:v>
                </c:pt>
                <c:pt idx="232">
                  <c:v>2.2058823529411999E-2</c:v>
                </c:pt>
                <c:pt idx="233">
                  <c:v>2.2058823529411999E-2</c:v>
                </c:pt>
                <c:pt idx="234">
                  <c:v>2.2058823529411999E-2</c:v>
                </c:pt>
                <c:pt idx="235">
                  <c:v>2.2058823529411999E-2</c:v>
                </c:pt>
                <c:pt idx="236">
                  <c:v>2.2058823529411999E-2</c:v>
                </c:pt>
                <c:pt idx="237">
                  <c:v>2.2058823529411999E-2</c:v>
                </c:pt>
                <c:pt idx="238">
                  <c:v>2.2058823529411999E-2</c:v>
                </c:pt>
                <c:pt idx="239">
                  <c:v>2.2058823529411999E-2</c:v>
                </c:pt>
                <c:pt idx="240">
                  <c:v>2.2058823529411999E-2</c:v>
                </c:pt>
                <c:pt idx="241">
                  <c:v>2.2058823529411999E-2</c:v>
                </c:pt>
                <c:pt idx="242">
                  <c:v>2.2058823529411999E-2</c:v>
                </c:pt>
                <c:pt idx="243">
                  <c:v>2.2058823529411999E-2</c:v>
                </c:pt>
                <c:pt idx="244">
                  <c:v>2.2058823529411999E-2</c:v>
                </c:pt>
                <c:pt idx="245">
                  <c:v>2.2058823529411999E-2</c:v>
                </c:pt>
                <c:pt idx="246">
                  <c:v>2.2058823529411999E-2</c:v>
                </c:pt>
                <c:pt idx="247">
                  <c:v>2.2058823529411999E-2</c:v>
                </c:pt>
                <c:pt idx="248">
                  <c:v>2.2058823529411999E-2</c:v>
                </c:pt>
                <c:pt idx="249">
                  <c:v>2.2058823529411999E-2</c:v>
                </c:pt>
                <c:pt idx="250">
                  <c:v>2.2058823529411999E-2</c:v>
                </c:pt>
                <c:pt idx="251">
                  <c:v>2.2058823529411999E-2</c:v>
                </c:pt>
                <c:pt idx="252">
                  <c:v>2.2058823529411999E-2</c:v>
                </c:pt>
                <c:pt idx="253">
                  <c:v>2.2058823529411999E-2</c:v>
                </c:pt>
                <c:pt idx="254">
                  <c:v>2.2058823529411999E-2</c:v>
                </c:pt>
                <c:pt idx="255">
                  <c:v>2.2058823529411999E-2</c:v>
                </c:pt>
                <c:pt idx="256">
                  <c:v>2.2058823529411999E-2</c:v>
                </c:pt>
                <c:pt idx="257">
                  <c:v>2.2058823529411999E-2</c:v>
                </c:pt>
                <c:pt idx="258">
                  <c:v>2.2058823529411999E-2</c:v>
                </c:pt>
                <c:pt idx="259">
                  <c:v>2.2058823529411999E-2</c:v>
                </c:pt>
                <c:pt idx="260">
                  <c:v>2.2058823529411999E-2</c:v>
                </c:pt>
                <c:pt idx="261">
                  <c:v>2.2058823529411999E-2</c:v>
                </c:pt>
                <c:pt idx="262">
                  <c:v>2.2058823529411999E-2</c:v>
                </c:pt>
                <c:pt idx="263">
                  <c:v>2.2058823529411999E-2</c:v>
                </c:pt>
                <c:pt idx="264">
                  <c:v>2.2058823529411999E-2</c:v>
                </c:pt>
                <c:pt idx="265">
                  <c:v>2.2058823529411999E-2</c:v>
                </c:pt>
                <c:pt idx="266">
                  <c:v>2.2058823529411999E-2</c:v>
                </c:pt>
                <c:pt idx="267">
                  <c:v>2.2058823529411999E-2</c:v>
                </c:pt>
                <c:pt idx="268">
                  <c:v>2.2058823529411999E-2</c:v>
                </c:pt>
                <c:pt idx="269">
                  <c:v>2.2058823529411999E-2</c:v>
                </c:pt>
                <c:pt idx="270">
                  <c:v>2.2058823529411999E-2</c:v>
                </c:pt>
                <c:pt idx="271">
                  <c:v>2.2058823529411999E-2</c:v>
                </c:pt>
                <c:pt idx="272">
                  <c:v>2.2058823529411999E-2</c:v>
                </c:pt>
                <c:pt idx="273">
                  <c:v>2.2058823529411999E-2</c:v>
                </c:pt>
                <c:pt idx="274">
                  <c:v>2.2058823529411999E-2</c:v>
                </c:pt>
                <c:pt idx="275">
                  <c:v>2.2058823529411999E-2</c:v>
                </c:pt>
                <c:pt idx="276">
                  <c:v>2.2058823529411999E-2</c:v>
                </c:pt>
                <c:pt idx="277">
                  <c:v>2.2058823529411999E-2</c:v>
                </c:pt>
                <c:pt idx="278">
                  <c:v>2.2058823529411999E-2</c:v>
                </c:pt>
                <c:pt idx="279">
                  <c:v>2.2058823529411999E-2</c:v>
                </c:pt>
                <c:pt idx="280">
                  <c:v>2.2058823529411999E-2</c:v>
                </c:pt>
                <c:pt idx="281">
                  <c:v>2.2058823529411999E-2</c:v>
                </c:pt>
                <c:pt idx="282">
                  <c:v>2.2058823529411999E-2</c:v>
                </c:pt>
                <c:pt idx="283">
                  <c:v>2.2058823529411999E-2</c:v>
                </c:pt>
                <c:pt idx="284">
                  <c:v>2.2058823529411999E-2</c:v>
                </c:pt>
                <c:pt idx="285">
                  <c:v>2.2058823529411999E-2</c:v>
                </c:pt>
                <c:pt idx="286">
                  <c:v>2.2058823529411999E-2</c:v>
                </c:pt>
                <c:pt idx="287">
                  <c:v>2.2058823529411999E-2</c:v>
                </c:pt>
                <c:pt idx="288">
                  <c:v>2.2058823529411999E-2</c:v>
                </c:pt>
                <c:pt idx="289">
                  <c:v>2.2058823529411999E-2</c:v>
                </c:pt>
                <c:pt idx="290">
                  <c:v>2.2058823529411999E-2</c:v>
                </c:pt>
                <c:pt idx="291">
                  <c:v>2.2058823529411999E-2</c:v>
                </c:pt>
                <c:pt idx="292">
                  <c:v>2.2058823529411999E-2</c:v>
                </c:pt>
                <c:pt idx="293">
                  <c:v>2.2058823529411999E-2</c:v>
                </c:pt>
                <c:pt idx="294">
                  <c:v>2.2058823529411999E-2</c:v>
                </c:pt>
                <c:pt idx="295">
                  <c:v>2.2058823529411999E-2</c:v>
                </c:pt>
                <c:pt idx="296">
                  <c:v>2.2058823529411999E-2</c:v>
                </c:pt>
                <c:pt idx="297">
                  <c:v>2.2058823529411999E-2</c:v>
                </c:pt>
                <c:pt idx="298">
                  <c:v>2.2058823529411999E-2</c:v>
                </c:pt>
                <c:pt idx="299">
                  <c:v>2.2058823529411999E-2</c:v>
                </c:pt>
                <c:pt idx="300">
                  <c:v>2.2058823529411999E-2</c:v>
                </c:pt>
                <c:pt idx="301">
                  <c:v>2.2058823529411999E-2</c:v>
                </c:pt>
                <c:pt idx="302">
                  <c:v>2.2058823529411999E-2</c:v>
                </c:pt>
                <c:pt idx="303">
                  <c:v>2.2058823529411999E-2</c:v>
                </c:pt>
                <c:pt idx="304">
                  <c:v>2.2058823529411999E-2</c:v>
                </c:pt>
                <c:pt idx="305">
                  <c:v>2.2058823529411999E-2</c:v>
                </c:pt>
                <c:pt idx="306">
                  <c:v>2.2058823529411999E-2</c:v>
                </c:pt>
                <c:pt idx="307">
                  <c:v>2.2058823529411999E-2</c:v>
                </c:pt>
                <c:pt idx="308">
                  <c:v>2.2058823529411999E-2</c:v>
                </c:pt>
                <c:pt idx="309">
                  <c:v>2.2058823529411999E-2</c:v>
                </c:pt>
                <c:pt idx="310">
                  <c:v>2.2058823529411999E-2</c:v>
                </c:pt>
                <c:pt idx="311">
                  <c:v>2.2058823529411999E-2</c:v>
                </c:pt>
                <c:pt idx="312">
                  <c:v>2.2058823529411999E-2</c:v>
                </c:pt>
                <c:pt idx="313">
                  <c:v>2.2058823529411999E-2</c:v>
                </c:pt>
                <c:pt idx="314">
                  <c:v>2.2058823529411999E-2</c:v>
                </c:pt>
                <c:pt idx="315">
                  <c:v>2.2058823529411999E-2</c:v>
                </c:pt>
                <c:pt idx="316">
                  <c:v>2.2058823529411999E-2</c:v>
                </c:pt>
                <c:pt idx="317">
                  <c:v>2.2058823529411999E-2</c:v>
                </c:pt>
                <c:pt idx="318">
                  <c:v>2.2058823529411999E-2</c:v>
                </c:pt>
                <c:pt idx="319">
                  <c:v>2.2058823529411999E-2</c:v>
                </c:pt>
                <c:pt idx="320">
                  <c:v>2.2058823529411999E-2</c:v>
                </c:pt>
                <c:pt idx="321">
                  <c:v>2.2058823529411999E-2</c:v>
                </c:pt>
                <c:pt idx="322">
                  <c:v>2.2058823529411999E-2</c:v>
                </c:pt>
                <c:pt idx="323">
                  <c:v>2.2058823529411999E-2</c:v>
                </c:pt>
                <c:pt idx="324">
                  <c:v>2.2058823529411999E-2</c:v>
                </c:pt>
                <c:pt idx="325">
                  <c:v>2.2058823529411999E-2</c:v>
                </c:pt>
                <c:pt idx="326">
                  <c:v>2.2058823529411999E-2</c:v>
                </c:pt>
                <c:pt idx="327">
                  <c:v>2.2058823529411999E-2</c:v>
                </c:pt>
                <c:pt idx="328">
                  <c:v>2.2058823529411999E-2</c:v>
                </c:pt>
                <c:pt idx="329">
                  <c:v>2.2058823529411999E-2</c:v>
                </c:pt>
                <c:pt idx="330">
                  <c:v>2.2058823529411999E-2</c:v>
                </c:pt>
                <c:pt idx="331">
                  <c:v>2.2058823529411999E-2</c:v>
                </c:pt>
                <c:pt idx="332">
                  <c:v>2.2058823529411999E-2</c:v>
                </c:pt>
                <c:pt idx="333">
                  <c:v>2.2058823529411999E-2</c:v>
                </c:pt>
                <c:pt idx="334">
                  <c:v>2.2058823529411999E-2</c:v>
                </c:pt>
                <c:pt idx="335">
                  <c:v>2.2058823529411999E-2</c:v>
                </c:pt>
                <c:pt idx="336">
                  <c:v>2.2058823529411999E-2</c:v>
                </c:pt>
                <c:pt idx="337">
                  <c:v>2.2058823529411999E-2</c:v>
                </c:pt>
                <c:pt idx="338">
                  <c:v>2.2058823529411999E-2</c:v>
                </c:pt>
                <c:pt idx="339">
                  <c:v>2.2058823529411999E-2</c:v>
                </c:pt>
                <c:pt idx="340">
                  <c:v>2.2058823529411999E-2</c:v>
                </c:pt>
                <c:pt idx="341">
                  <c:v>2.2058823529411999E-2</c:v>
                </c:pt>
                <c:pt idx="342">
                  <c:v>2.2058823529411999E-2</c:v>
                </c:pt>
                <c:pt idx="343">
                  <c:v>2.2058823529411999E-2</c:v>
                </c:pt>
                <c:pt idx="344">
                  <c:v>2.2058823529411999E-2</c:v>
                </c:pt>
                <c:pt idx="345">
                  <c:v>2.2058823529411999E-2</c:v>
                </c:pt>
                <c:pt idx="346">
                  <c:v>2.2058823529411999E-2</c:v>
                </c:pt>
                <c:pt idx="347">
                  <c:v>2.2058823529411999E-2</c:v>
                </c:pt>
                <c:pt idx="348">
                  <c:v>2.2058823529411999E-2</c:v>
                </c:pt>
                <c:pt idx="349">
                  <c:v>2.2058823529411999E-2</c:v>
                </c:pt>
                <c:pt idx="350">
                  <c:v>2.2058823529411999E-2</c:v>
                </c:pt>
                <c:pt idx="351">
                  <c:v>2.2058823529411999E-2</c:v>
                </c:pt>
                <c:pt idx="352">
                  <c:v>2.2058823529411999E-2</c:v>
                </c:pt>
                <c:pt idx="353">
                  <c:v>2.2058823529411999E-2</c:v>
                </c:pt>
                <c:pt idx="354">
                  <c:v>2.2058823529411999E-2</c:v>
                </c:pt>
                <c:pt idx="355">
                  <c:v>2.2058823529411999E-2</c:v>
                </c:pt>
                <c:pt idx="356">
                  <c:v>2.2058823529411999E-2</c:v>
                </c:pt>
                <c:pt idx="357">
                  <c:v>2.2058823529411999E-2</c:v>
                </c:pt>
                <c:pt idx="358">
                  <c:v>2.2058823529411999E-2</c:v>
                </c:pt>
                <c:pt idx="359">
                  <c:v>2.2058823529411999E-2</c:v>
                </c:pt>
                <c:pt idx="360">
                  <c:v>2.2058823529411999E-2</c:v>
                </c:pt>
                <c:pt idx="361">
                  <c:v>2.2058823529411999E-2</c:v>
                </c:pt>
                <c:pt idx="362">
                  <c:v>2.2058823529411999E-2</c:v>
                </c:pt>
                <c:pt idx="363">
                  <c:v>2.2058823529411999E-2</c:v>
                </c:pt>
                <c:pt idx="364">
                  <c:v>2.2058823529411999E-2</c:v>
                </c:pt>
                <c:pt idx="365">
                  <c:v>2.94117647058823E-2</c:v>
                </c:pt>
                <c:pt idx="366">
                  <c:v>2.94117647058823E-2</c:v>
                </c:pt>
                <c:pt idx="367">
                  <c:v>2.94117647058823E-2</c:v>
                </c:pt>
                <c:pt idx="368">
                  <c:v>2.94117647058823E-2</c:v>
                </c:pt>
                <c:pt idx="369">
                  <c:v>2.94117647058823E-2</c:v>
                </c:pt>
                <c:pt idx="370">
                  <c:v>2.94117647058823E-2</c:v>
                </c:pt>
                <c:pt idx="371">
                  <c:v>2.94117647058823E-2</c:v>
                </c:pt>
                <c:pt idx="372">
                  <c:v>2.94117647058823E-2</c:v>
                </c:pt>
                <c:pt idx="373">
                  <c:v>2.94117647058823E-2</c:v>
                </c:pt>
                <c:pt idx="374">
                  <c:v>2.94117647058823E-2</c:v>
                </c:pt>
                <c:pt idx="375">
                  <c:v>2.94117647058823E-2</c:v>
                </c:pt>
                <c:pt idx="376">
                  <c:v>2.94117647058823E-2</c:v>
                </c:pt>
                <c:pt idx="377">
                  <c:v>2.94117647058823E-2</c:v>
                </c:pt>
                <c:pt idx="378">
                  <c:v>2.94117647058823E-2</c:v>
                </c:pt>
                <c:pt idx="379">
                  <c:v>3.6764705882353102E-2</c:v>
                </c:pt>
                <c:pt idx="380">
                  <c:v>3.6764705882353102E-2</c:v>
                </c:pt>
                <c:pt idx="381">
                  <c:v>3.6764705882353102E-2</c:v>
                </c:pt>
                <c:pt idx="382">
                  <c:v>3.6764705882353102E-2</c:v>
                </c:pt>
                <c:pt idx="383">
                  <c:v>3.6764705882353102E-2</c:v>
                </c:pt>
                <c:pt idx="384">
                  <c:v>3.6764705882353102E-2</c:v>
                </c:pt>
                <c:pt idx="385">
                  <c:v>3.6764705882353102E-2</c:v>
                </c:pt>
                <c:pt idx="386">
                  <c:v>3.6764705882353102E-2</c:v>
                </c:pt>
                <c:pt idx="387">
                  <c:v>3.6764705882353102E-2</c:v>
                </c:pt>
                <c:pt idx="388">
                  <c:v>3.6764705882353102E-2</c:v>
                </c:pt>
                <c:pt idx="389">
                  <c:v>3.6764705882353102E-2</c:v>
                </c:pt>
                <c:pt idx="390">
                  <c:v>3.6764705882353102E-2</c:v>
                </c:pt>
                <c:pt idx="391">
                  <c:v>3.6764705882353102E-2</c:v>
                </c:pt>
                <c:pt idx="392">
                  <c:v>3.6764705882353102E-2</c:v>
                </c:pt>
                <c:pt idx="393">
                  <c:v>3.6764705882353102E-2</c:v>
                </c:pt>
                <c:pt idx="394">
                  <c:v>3.6764705882353102E-2</c:v>
                </c:pt>
                <c:pt idx="395">
                  <c:v>3.6764705882353102E-2</c:v>
                </c:pt>
                <c:pt idx="396">
                  <c:v>3.6764705882353102E-2</c:v>
                </c:pt>
                <c:pt idx="397">
                  <c:v>3.6764705882353102E-2</c:v>
                </c:pt>
                <c:pt idx="398">
                  <c:v>3.6764705882353102E-2</c:v>
                </c:pt>
                <c:pt idx="399">
                  <c:v>3.6764705882353102E-2</c:v>
                </c:pt>
                <c:pt idx="400">
                  <c:v>3.6764705882353102E-2</c:v>
                </c:pt>
                <c:pt idx="401">
                  <c:v>3.6764705882353102E-2</c:v>
                </c:pt>
                <c:pt idx="402">
                  <c:v>3.6764705882353102E-2</c:v>
                </c:pt>
                <c:pt idx="403">
                  <c:v>3.6764705882353102E-2</c:v>
                </c:pt>
                <c:pt idx="404">
                  <c:v>3.6764705882353102E-2</c:v>
                </c:pt>
                <c:pt idx="405">
                  <c:v>3.6764705882353102E-2</c:v>
                </c:pt>
                <c:pt idx="406">
                  <c:v>3.6764705882353102E-2</c:v>
                </c:pt>
                <c:pt idx="407">
                  <c:v>3.6764705882353102E-2</c:v>
                </c:pt>
                <c:pt idx="408">
                  <c:v>3.6764705882353102E-2</c:v>
                </c:pt>
                <c:pt idx="409">
                  <c:v>3.6764705882353102E-2</c:v>
                </c:pt>
                <c:pt idx="410">
                  <c:v>3.6764705882353102E-2</c:v>
                </c:pt>
                <c:pt idx="411">
                  <c:v>3.6764705882353102E-2</c:v>
                </c:pt>
                <c:pt idx="412">
                  <c:v>3.6764705882353102E-2</c:v>
                </c:pt>
                <c:pt idx="413">
                  <c:v>3.6764705882353102E-2</c:v>
                </c:pt>
                <c:pt idx="414">
                  <c:v>3.6764705882353102E-2</c:v>
                </c:pt>
                <c:pt idx="415">
                  <c:v>3.6764705882353102E-2</c:v>
                </c:pt>
                <c:pt idx="416">
                  <c:v>3.6764705882353102E-2</c:v>
                </c:pt>
                <c:pt idx="417">
                  <c:v>4.4117647058824302E-2</c:v>
                </c:pt>
                <c:pt idx="418">
                  <c:v>4.4117647058824302E-2</c:v>
                </c:pt>
                <c:pt idx="419">
                  <c:v>4.4117647058824302E-2</c:v>
                </c:pt>
                <c:pt idx="420">
                  <c:v>4.4117647058824302E-2</c:v>
                </c:pt>
                <c:pt idx="421">
                  <c:v>4.4117647058824302E-2</c:v>
                </c:pt>
                <c:pt idx="422">
                  <c:v>5.1470588235294101E-2</c:v>
                </c:pt>
                <c:pt idx="423">
                  <c:v>5.8823529411764698E-2</c:v>
                </c:pt>
                <c:pt idx="424">
                  <c:v>5.8823529411764698E-2</c:v>
                </c:pt>
                <c:pt idx="425">
                  <c:v>5.8823529411764698E-2</c:v>
                </c:pt>
                <c:pt idx="426">
                  <c:v>5.8823529411764698E-2</c:v>
                </c:pt>
                <c:pt idx="427">
                  <c:v>5.8823529411764698E-2</c:v>
                </c:pt>
                <c:pt idx="428">
                  <c:v>5.8823529411764698E-2</c:v>
                </c:pt>
                <c:pt idx="429">
                  <c:v>5.8823529411764698E-2</c:v>
                </c:pt>
                <c:pt idx="430">
                  <c:v>5.8823529411764698E-2</c:v>
                </c:pt>
                <c:pt idx="431">
                  <c:v>5.8823529411764698E-2</c:v>
                </c:pt>
                <c:pt idx="432">
                  <c:v>5.8823529411764698E-2</c:v>
                </c:pt>
                <c:pt idx="433">
                  <c:v>5.8823529411764698E-2</c:v>
                </c:pt>
                <c:pt idx="434">
                  <c:v>6.6176470588235295E-2</c:v>
                </c:pt>
                <c:pt idx="435">
                  <c:v>6.6176470588235295E-2</c:v>
                </c:pt>
                <c:pt idx="436">
                  <c:v>6.6176470588235295E-2</c:v>
                </c:pt>
                <c:pt idx="437">
                  <c:v>6.6176470588235295E-2</c:v>
                </c:pt>
                <c:pt idx="438">
                  <c:v>6.6176470588235295E-2</c:v>
                </c:pt>
                <c:pt idx="439">
                  <c:v>6.6176470588235295E-2</c:v>
                </c:pt>
                <c:pt idx="440">
                  <c:v>7.3529411764705899E-2</c:v>
                </c:pt>
                <c:pt idx="441">
                  <c:v>7.3529411764705899E-2</c:v>
                </c:pt>
                <c:pt idx="442">
                  <c:v>7.3529411764705899E-2</c:v>
                </c:pt>
                <c:pt idx="443">
                  <c:v>7.3529411764705899E-2</c:v>
                </c:pt>
                <c:pt idx="444">
                  <c:v>7.3529411764705899E-2</c:v>
                </c:pt>
                <c:pt idx="445">
                  <c:v>7.3529411764705899E-2</c:v>
                </c:pt>
                <c:pt idx="446">
                  <c:v>8.8235294117647897E-2</c:v>
                </c:pt>
                <c:pt idx="447">
                  <c:v>8.8235294117647897E-2</c:v>
                </c:pt>
                <c:pt idx="448">
                  <c:v>0.10294117647058899</c:v>
                </c:pt>
                <c:pt idx="449">
                  <c:v>0.10294117647058899</c:v>
                </c:pt>
                <c:pt idx="450">
                  <c:v>0.11764705882353001</c:v>
                </c:pt>
                <c:pt idx="451">
                  <c:v>0.11764705882353001</c:v>
                </c:pt>
                <c:pt idx="452">
                  <c:v>0.11764705882353001</c:v>
                </c:pt>
                <c:pt idx="453">
                  <c:v>0.125</c:v>
                </c:pt>
                <c:pt idx="454">
                  <c:v>0.125</c:v>
                </c:pt>
                <c:pt idx="455">
                  <c:v>0.125</c:v>
                </c:pt>
                <c:pt idx="456">
                  <c:v>0.125</c:v>
                </c:pt>
                <c:pt idx="457">
                  <c:v>0.13235294117647201</c:v>
                </c:pt>
                <c:pt idx="458">
                  <c:v>0.13235294117647201</c:v>
                </c:pt>
                <c:pt idx="459">
                  <c:v>0.13235294117647201</c:v>
                </c:pt>
                <c:pt idx="460">
                  <c:v>0.13235294117647201</c:v>
                </c:pt>
                <c:pt idx="461">
                  <c:v>0.13235294117647201</c:v>
                </c:pt>
                <c:pt idx="462">
                  <c:v>0.13970588235294301</c:v>
                </c:pt>
                <c:pt idx="463">
                  <c:v>0.13970588235294301</c:v>
                </c:pt>
                <c:pt idx="464">
                  <c:v>0.14705882352941199</c:v>
                </c:pt>
                <c:pt idx="465">
                  <c:v>0.14705882352941199</c:v>
                </c:pt>
                <c:pt idx="466">
                  <c:v>0.17647058823529399</c:v>
                </c:pt>
                <c:pt idx="467">
                  <c:v>0.17647058823529399</c:v>
                </c:pt>
                <c:pt idx="468">
                  <c:v>0.191176470588236</c:v>
                </c:pt>
                <c:pt idx="469">
                  <c:v>0.191176470588236</c:v>
                </c:pt>
                <c:pt idx="470">
                  <c:v>0.191176470588236</c:v>
                </c:pt>
                <c:pt idx="471">
                  <c:v>0.19852941176470601</c:v>
                </c:pt>
                <c:pt idx="472">
                  <c:v>0.19852941176470601</c:v>
                </c:pt>
                <c:pt idx="473">
                  <c:v>0.19852941176470601</c:v>
                </c:pt>
                <c:pt idx="474">
                  <c:v>0.19852941176470601</c:v>
                </c:pt>
                <c:pt idx="475">
                  <c:v>0.19852941176470601</c:v>
                </c:pt>
                <c:pt idx="476">
                  <c:v>0.21323529411764899</c:v>
                </c:pt>
                <c:pt idx="477">
                  <c:v>0.22794117647058901</c:v>
                </c:pt>
                <c:pt idx="478">
                  <c:v>0.22794117647058901</c:v>
                </c:pt>
                <c:pt idx="479">
                  <c:v>0.23529411764705899</c:v>
                </c:pt>
                <c:pt idx="480">
                  <c:v>0.257352941176473</c:v>
                </c:pt>
                <c:pt idx="481">
                  <c:v>0.257352941176473</c:v>
                </c:pt>
                <c:pt idx="482">
                  <c:v>0.257352941176473</c:v>
                </c:pt>
                <c:pt idx="483">
                  <c:v>0.257352941176473</c:v>
                </c:pt>
                <c:pt idx="484">
                  <c:v>0.26470588235294401</c:v>
                </c:pt>
                <c:pt idx="485">
                  <c:v>0.27205882352941402</c:v>
                </c:pt>
                <c:pt idx="486">
                  <c:v>0.27941176470588502</c:v>
                </c:pt>
                <c:pt idx="487">
                  <c:v>0.28676470588235597</c:v>
                </c:pt>
                <c:pt idx="488">
                  <c:v>0.316176470588237</c:v>
                </c:pt>
                <c:pt idx="489">
                  <c:v>0.32352941176471101</c:v>
                </c:pt>
                <c:pt idx="490">
                  <c:v>0.33823529411765002</c:v>
                </c:pt>
                <c:pt idx="491">
                  <c:v>0.34558823529412103</c:v>
                </c:pt>
                <c:pt idx="492">
                  <c:v>0.34558823529412103</c:v>
                </c:pt>
                <c:pt idx="493">
                  <c:v>0.34558823529412103</c:v>
                </c:pt>
                <c:pt idx="494">
                  <c:v>0.36029411764705899</c:v>
                </c:pt>
                <c:pt idx="495">
                  <c:v>0.382352941176475</c:v>
                </c:pt>
                <c:pt idx="496">
                  <c:v>0.38970588235294601</c:v>
                </c:pt>
                <c:pt idx="497">
                  <c:v>0.38970588235294601</c:v>
                </c:pt>
                <c:pt idx="498">
                  <c:v>0.40441176470588502</c:v>
                </c:pt>
                <c:pt idx="499">
                  <c:v>0.41176470588235597</c:v>
                </c:pt>
                <c:pt idx="500">
                  <c:v>0.63235294117647101</c:v>
                </c:pt>
                <c:pt idx="501">
                  <c:v>1</c:v>
                </c:pt>
                <c:pt idx="502">
                  <c:v>1</c:v>
                </c:pt>
                <c:pt idx="503">
                  <c:v>1</c:v>
                </c:pt>
                <c:pt idx="504">
                  <c:v>1</c:v>
                </c:pt>
                <c:pt idx="505">
                  <c:v>1</c:v>
                </c:pt>
                <c:pt idx="506">
                  <c:v>1</c:v>
                </c:pt>
                <c:pt idx="507">
                  <c:v>1</c:v>
                </c:pt>
                <c:pt idx="508">
                  <c:v>1</c:v>
                </c:pt>
                <c:pt idx="509">
                  <c:v>1</c:v>
                </c:pt>
                <c:pt idx="510">
                  <c:v>1</c:v>
                </c:pt>
                <c:pt idx="511">
                  <c:v>1</c:v>
                </c:pt>
                <c:pt idx="512">
                  <c:v>1</c:v>
                </c:pt>
                <c:pt idx="513">
                  <c:v>1</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1</c:v>
                </c:pt>
                <c:pt idx="537">
                  <c:v>1</c:v>
                </c:pt>
                <c:pt idx="538">
                  <c:v>1</c:v>
                </c:pt>
                <c:pt idx="539">
                  <c:v>1</c:v>
                </c:pt>
                <c:pt idx="540">
                  <c:v>1</c:v>
                </c:pt>
                <c:pt idx="541">
                  <c:v>1</c:v>
                </c:pt>
                <c:pt idx="542">
                  <c:v>1</c:v>
                </c:pt>
                <c:pt idx="543">
                  <c:v>1</c:v>
                </c:pt>
                <c:pt idx="544">
                  <c:v>1</c:v>
                </c:pt>
                <c:pt idx="545">
                  <c:v>1</c:v>
                </c:pt>
                <c:pt idx="546">
                  <c:v>1</c:v>
                </c:pt>
                <c:pt idx="547">
                  <c:v>1</c:v>
                </c:pt>
                <c:pt idx="548">
                  <c:v>1</c:v>
                </c:pt>
                <c:pt idx="549">
                  <c:v>1</c:v>
                </c:pt>
                <c:pt idx="550">
                  <c:v>1</c:v>
                </c:pt>
                <c:pt idx="551">
                  <c:v>1</c:v>
                </c:pt>
                <c:pt idx="552">
                  <c:v>1</c:v>
                </c:pt>
                <c:pt idx="553">
                  <c:v>1</c:v>
                </c:pt>
                <c:pt idx="554">
                  <c:v>1</c:v>
                </c:pt>
                <c:pt idx="555">
                  <c:v>1</c:v>
                </c:pt>
                <c:pt idx="556">
                  <c:v>1</c:v>
                </c:pt>
                <c:pt idx="557">
                  <c:v>1</c:v>
                </c:pt>
                <c:pt idx="558">
                  <c:v>1</c:v>
                </c:pt>
                <c:pt idx="559">
                  <c:v>1</c:v>
                </c:pt>
                <c:pt idx="560">
                  <c:v>1</c:v>
                </c:pt>
                <c:pt idx="561">
                  <c:v>1</c:v>
                </c:pt>
                <c:pt idx="562">
                  <c:v>1</c:v>
                </c:pt>
                <c:pt idx="563">
                  <c:v>1</c:v>
                </c:pt>
                <c:pt idx="564">
                  <c:v>1</c:v>
                </c:pt>
                <c:pt idx="565">
                  <c:v>1</c:v>
                </c:pt>
                <c:pt idx="566">
                  <c:v>1</c:v>
                </c:pt>
                <c:pt idx="567">
                  <c:v>1</c:v>
                </c:pt>
                <c:pt idx="568">
                  <c:v>1</c:v>
                </c:pt>
                <c:pt idx="569">
                  <c:v>1</c:v>
                </c:pt>
                <c:pt idx="570">
                  <c:v>1</c:v>
                </c:pt>
                <c:pt idx="571">
                  <c:v>1</c:v>
                </c:pt>
                <c:pt idx="572">
                  <c:v>1</c:v>
                </c:pt>
                <c:pt idx="573">
                  <c:v>1</c:v>
                </c:pt>
                <c:pt idx="574">
                  <c:v>1</c:v>
                </c:pt>
                <c:pt idx="575">
                  <c:v>1</c:v>
                </c:pt>
                <c:pt idx="576">
                  <c:v>1</c:v>
                </c:pt>
                <c:pt idx="577">
                  <c:v>1</c:v>
                </c:pt>
                <c:pt idx="578">
                  <c:v>1</c:v>
                </c:pt>
                <c:pt idx="579">
                  <c:v>1</c:v>
                </c:pt>
                <c:pt idx="580">
                  <c:v>1</c:v>
                </c:pt>
                <c:pt idx="581">
                  <c:v>1</c:v>
                </c:pt>
                <c:pt idx="582">
                  <c:v>1</c:v>
                </c:pt>
                <c:pt idx="583">
                  <c:v>1</c:v>
                </c:pt>
                <c:pt idx="584">
                  <c:v>1</c:v>
                </c:pt>
                <c:pt idx="585">
                  <c:v>1</c:v>
                </c:pt>
                <c:pt idx="586">
                  <c:v>1</c:v>
                </c:pt>
                <c:pt idx="587">
                  <c:v>1</c:v>
                </c:pt>
                <c:pt idx="588">
                  <c:v>1</c:v>
                </c:pt>
                <c:pt idx="589">
                  <c:v>1</c:v>
                </c:pt>
                <c:pt idx="590">
                  <c:v>1</c:v>
                </c:pt>
                <c:pt idx="591">
                  <c:v>1</c:v>
                </c:pt>
                <c:pt idx="592">
                  <c:v>1</c:v>
                </c:pt>
                <c:pt idx="593">
                  <c:v>1</c:v>
                </c:pt>
                <c:pt idx="594">
                  <c:v>1</c:v>
                </c:pt>
                <c:pt idx="595">
                  <c:v>1</c:v>
                </c:pt>
                <c:pt idx="596">
                  <c:v>1</c:v>
                </c:pt>
                <c:pt idx="597">
                  <c:v>1</c:v>
                </c:pt>
                <c:pt idx="598">
                  <c:v>1</c:v>
                </c:pt>
                <c:pt idx="599">
                  <c:v>1</c:v>
                </c:pt>
                <c:pt idx="600">
                  <c:v>1</c:v>
                </c:pt>
                <c:pt idx="601">
                  <c:v>1</c:v>
                </c:pt>
                <c:pt idx="602">
                  <c:v>1</c:v>
                </c:pt>
                <c:pt idx="603">
                  <c:v>1</c:v>
                </c:pt>
                <c:pt idx="604">
                  <c:v>1</c:v>
                </c:pt>
                <c:pt idx="605">
                  <c:v>1</c:v>
                </c:pt>
                <c:pt idx="606">
                  <c:v>1</c:v>
                </c:pt>
                <c:pt idx="607">
                  <c:v>1</c:v>
                </c:pt>
                <c:pt idx="608">
                  <c:v>1</c:v>
                </c:pt>
                <c:pt idx="609">
                  <c:v>1</c:v>
                </c:pt>
                <c:pt idx="610">
                  <c:v>1</c:v>
                </c:pt>
                <c:pt idx="611">
                  <c:v>1</c:v>
                </c:pt>
                <c:pt idx="612">
                  <c:v>1</c:v>
                </c:pt>
                <c:pt idx="613">
                  <c:v>1</c:v>
                </c:pt>
                <c:pt idx="614">
                  <c:v>1</c:v>
                </c:pt>
                <c:pt idx="615">
                  <c:v>1</c:v>
                </c:pt>
                <c:pt idx="616">
                  <c:v>1</c:v>
                </c:pt>
                <c:pt idx="617">
                  <c:v>1</c:v>
                </c:pt>
                <c:pt idx="618">
                  <c:v>1</c:v>
                </c:pt>
                <c:pt idx="619">
                  <c:v>1</c:v>
                </c:pt>
                <c:pt idx="620">
                  <c:v>1</c:v>
                </c:pt>
                <c:pt idx="621">
                  <c:v>1</c:v>
                </c:pt>
                <c:pt idx="622">
                  <c:v>1</c:v>
                </c:pt>
                <c:pt idx="623">
                  <c:v>1</c:v>
                </c:pt>
                <c:pt idx="624">
                  <c:v>1</c:v>
                </c:pt>
                <c:pt idx="625">
                  <c:v>1</c:v>
                </c:pt>
                <c:pt idx="626">
                  <c:v>1</c:v>
                </c:pt>
                <c:pt idx="627">
                  <c:v>1</c:v>
                </c:pt>
                <c:pt idx="628">
                  <c:v>1</c:v>
                </c:pt>
                <c:pt idx="629">
                  <c:v>1</c:v>
                </c:pt>
                <c:pt idx="630">
                  <c:v>1</c:v>
                </c:pt>
                <c:pt idx="631">
                  <c:v>1</c:v>
                </c:pt>
                <c:pt idx="632">
                  <c:v>1</c:v>
                </c:pt>
                <c:pt idx="633">
                  <c:v>1</c:v>
                </c:pt>
                <c:pt idx="634">
                  <c:v>1</c:v>
                </c:pt>
                <c:pt idx="635">
                  <c:v>1</c:v>
                </c:pt>
                <c:pt idx="636">
                  <c:v>1</c:v>
                </c:pt>
                <c:pt idx="637">
                  <c:v>1</c:v>
                </c:pt>
                <c:pt idx="638">
                  <c:v>1</c:v>
                </c:pt>
                <c:pt idx="639">
                  <c:v>1</c:v>
                </c:pt>
                <c:pt idx="640">
                  <c:v>1</c:v>
                </c:pt>
                <c:pt idx="641">
                  <c:v>1</c:v>
                </c:pt>
                <c:pt idx="642">
                  <c:v>1</c:v>
                </c:pt>
                <c:pt idx="643">
                  <c:v>1</c:v>
                </c:pt>
                <c:pt idx="644">
                  <c:v>1</c:v>
                </c:pt>
                <c:pt idx="645">
                  <c:v>1</c:v>
                </c:pt>
                <c:pt idx="646">
                  <c:v>1</c:v>
                </c:pt>
                <c:pt idx="647">
                  <c:v>1</c:v>
                </c:pt>
                <c:pt idx="648">
                  <c:v>1</c:v>
                </c:pt>
                <c:pt idx="649">
                  <c:v>1</c:v>
                </c:pt>
                <c:pt idx="650">
                  <c:v>1</c:v>
                </c:pt>
                <c:pt idx="651">
                  <c:v>1</c:v>
                </c:pt>
                <c:pt idx="652">
                  <c:v>1</c:v>
                </c:pt>
                <c:pt idx="653">
                  <c:v>1</c:v>
                </c:pt>
                <c:pt idx="654">
                  <c:v>1</c:v>
                </c:pt>
                <c:pt idx="655">
                  <c:v>1</c:v>
                </c:pt>
                <c:pt idx="656">
                  <c:v>1</c:v>
                </c:pt>
                <c:pt idx="657">
                  <c:v>1</c:v>
                </c:pt>
                <c:pt idx="658">
                  <c:v>1</c:v>
                </c:pt>
                <c:pt idx="659">
                  <c:v>1</c:v>
                </c:pt>
                <c:pt idx="660">
                  <c:v>1</c:v>
                </c:pt>
                <c:pt idx="661">
                  <c:v>1</c:v>
                </c:pt>
                <c:pt idx="662">
                  <c:v>1</c:v>
                </c:pt>
                <c:pt idx="663">
                  <c:v>1</c:v>
                </c:pt>
                <c:pt idx="664">
                  <c:v>1</c:v>
                </c:pt>
                <c:pt idx="665">
                  <c:v>1</c:v>
                </c:pt>
                <c:pt idx="666">
                  <c:v>1</c:v>
                </c:pt>
                <c:pt idx="667">
                  <c:v>1</c:v>
                </c:pt>
                <c:pt idx="668">
                  <c:v>1</c:v>
                </c:pt>
                <c:pt idx="669">
                  <c:v>1</c:v>
                </c:pt>
                <c:pt idx="670">
                  <c:v>1</c:v>
                </c:pt>
                <c:pt idx="671">
                  <c:v>1</c:v>
                </c:pt>
                <c:pt idx="672">
                  <c:v>1</c:v>
                </c:pt>
                <c:pt idx="673">
                  <c:v>1</c:v>
                </c:pt>
                <c:pt idx="674">
                  <c:v>1</c:v>
                </c:pt>
                <c:pt idx="675">
                  <c:v>1</c:v>
                </c:pt>
                <c:pt idx="676">
                  <c:v>1</c:v>
                </c:pt>
                <c:pt idx="677">
                  <c:v>1</c:v>
                </c:pt>
                <c:pt idx="678">
                  <c:v>1</c:v>
                </c:pt>
                <c:pt idx="679">
                  <c:v>1</c:v>
                </c:pt>
                <c:pt idx="680">
                  <c:v>1</c:v>
                </c:pt>
                <c:pt idx="681">
                  <c:v>1</c:v>
                </c:pt>
                <c:pt idx="682">
                  <c:v>1</c:v>
                </c:pt>
                <c:pt idx="683">
                  <c:v>1</c:v>
                </c:pt>
                <c:pt idx="684">
                  <c:v>1</c:v>
                </c:pt>
                <c:pt idx="685">
                  <c:v>1</c:v>
                </c:pt>
                <c:pt idx="686">
                  <c:v>1</c:v>
                </c:pt>
                <c:pt idx="687">
                  <c:v>1</c:v>
                </c:pt>
                <c:pt idx="688">
                  <c:v>1</c:v>
                </c:pt>
                <c:pt idx="689">
                  <c:v>1</c:v>
                </c:pt>
                <c:pt idx="690">
                  <c:v>1</c:v>
                </c:pt>
                <c:pt idx="691">
                  <c:v>1</c:v>
                </c:pt>
                <c:pt idx="692">
                  <c:v>1</c:v>
                </c:pt>
                <c:pt idx="693">
                  <c:v>1</c:v>
                </c:pt>
                <c:pt idx="694">
                  <c:v>1</c:v>
                </c:pt>
                <c:pt idx="695">
                  <c:v>1</c:v>
                </c:pt>
                <c:pt idx="696">
                  <c:v>1</c:v>
                </c:pt>
                <c:pt idx="697">
                  <c:v>1</c:v>
                </c:pt>
                <c:pt idx="698">
                  <c:v>1</c:v>
                </c:pt>
                <c:pt idx="699">
                  <c:v>1</c:v>
                </c:pt>
                <c:pt idx="700">
                  <c:v>1</c:v>
                </c:pt>
                <c:pt idx="701">
                  <c:v>1</c:v>
                </c:pt>
                <c:pt idx="702">
                  <c:v>1</c:v>
                </c:pt>
                <c:pt idx="703">
                  <c:v>1</c:v>
                </c:pt>
                <c:pt idx="704">
                  <c:v>1</c:v>
                </c:pt>
                <c:pt idx="705">
                  <c:v>1</c:v>
                </c:pt>
                <c:pt idx="706">
                  <c:v>1</c:v>
                </c:pt>
                <c:pt idx="707">
                  <c:v>1</c:v>
                </c:pt>
                <c:pt idx="708">
                  <c:v>1</c:v>
                </c:pt>
                <c:pt idx="709">
                  <c:v>1</c:v>
                </c:pt>
                <c:pt idx="710">
                  <c:v>1</c:v>
                </c:pt>
                <c:pt idx="711">
                  <c:v>1</c:v>
                </c:pt>
                <c:pt idx="712">
                  <c:v>1</c:v>
                </c:pt>
                <c:pt idx="713">
                  <c:v>1</c:v>
                </c:pt>
                <c:pt idx="714">
                  <c:v>1</c:v>
                </c:pt>
                <c:pt idx="715">
                  <c:v>1</c:v>
                </c:pt>
                <c:pt idx="716">
                  <c:v>1</c:v>
                </c:pt>
                <c:pt idx="717">
                  <c:v>1</c:v>
                </c:pt>
                <c:pt idx="718">
                  <c:v>1</c:v>
                </c:pt>
                <c:pt idx="719">
                  <c:v>1</c:v>
                </c:pt>
                <c:pt idx="720">
                  <c:v>1</c:v>
                </c:pt>
                <c:pt idx="721">
                  <c:v>1</c:v>
                </c:pt>
                <c:pt idx="722">
                  <c:v>1</c:v>
                </c:pt>
                <c:pt idx="723">
                  <c:v>1</c:v>
                </c:pt>
                <c:pt idx="724">
                  <c:v>1</c:v>
                </c:pt>
                <c:pt idx="725">
                  <c:v>1</c:v>
                </c:pt>
                <c:pt idx="726">
                  <c:v>1</c:v>
                </c:pt>
                <c:pt idx="727">
                  <c:v>1</c:v>
                </c:pt>
                <c:pt idx="728">
                  <c:v>1</c:v>
                </c:pt>
                <c:pt idx="729">
                  <c:v>1</c:v>
                </c:pt>
                <c:pt idx="730">
                  <c:v>1</c:v>
                </c:pt>
                <c:pt idx="731">
                  <c:v>1</c:v>
                </c:pt>
                <c:pt idx="732">
                  <c:v>1</c:v>
                </c:pt>
                <c:pt idx="733">
                  <c:v>1</c:v>
                </c:pt>
                <c:pt idx="734">
                  <c:v>1</c:v>
                </c:pt>
                <c:pt idx="735">
                  <c:v>1</c:v>
                </c:pt>
                <c:pt idx="736">
                  <c:v>1</c:v>
                </c:pt>
                <c:pt idx="737">
                  <c:v>1</c:v>
                </c:pt>
                <c:pt idx="738">
                  <c:v>1</c:v>
                </c:pt>
                <c:pt idx="739">
                  <c:v>1</c:v>
                </c:pt>
                <c:pt idx="740">
                  <c:v>1</c:v>
                </c:pt>
                <c:pt idx="741">
                  <c:v>1</c:v>
                </c:pt>
                <c:pt idx="742">
                  <c:v>1</c:v>
                </c:pt>
                <c:pt idx="743">
                  <c:v>1</c:v>
                </c:pt>
                <c:pt idx="744">
                  <c:v>1</c:v>
                </c:pt>
                <c:pt idx="745">
                  <c:v>1</c:v>
                </c:pt>
                <c:pt idx="746">
                  <c:v>1</c:v>
                </c:pt>
                <c:pt idx="747">
                  <c:v>1</c:v>
                </c:pt>
                <c:pt idx="748">
                  <c:v>1</c:v>
                </c:pt>
                <c:pt idx="749">
                  <c:v>1</c:v>
                </c:pt>
                <c:pt idx="750">
                  <c:v>1</c:v>
                </c:pt>
                <c:pt idx="751">
                  <c:v>1</c:v>
                </c:pt>
                <c:pt idx="752">
                  <c:v>1</c:v>
                </c:pt>
                <c:pt idx="753">
                  <c:v>1</c:v>
                </c:pt>
                <c:pt idx="754">
                  <c:v>1</c:v>
                </c:pt>
                <c:pt idx="755">
                  <c:v>1</c:v>
                </c:pt>
                <c:pt idx="756">
                  <c:v>1</c:v>
                </c:pt>
                <c:pt idx="757">
                  <c:v>1</c:v>
                </c:pt>
                <c:pt idx="758">
                  <c:v>1</c:v>
                </c:pt>
                <c:pt idx="759">
                  <c:v>1</c:v>
                </c:pt>
                <c:pt idx="760">
                  <c:v>1</c:v>
                </c:pt>
                <c:pt idx="761">
                  <c:v>1</c:v>
                </c:pt>
                <c:pt idx="762">
                  <c:v>1</c:v>
                </c:pt>
                <c:pt idx="763">
                  <c:v>1</c:v>
                </c:pt>
                <c:pt idx="764">
                  <c:v>1</c:v>
                </c:pt>
                <c:pt idx="765">
                  <c:v>1</c:v>
                </c:pt>
                <c:pt idx="766">
                  <c:v>1</c:v>
                </c:pt>
                <c:pt idx="767">
                  <c:v>1</c:v>
                </c:pt>
                <c:pt idx="768">
                  <c:v>1</c:v>
                </c:pt>
                <c:pt idx="769">
                  <c:v>1</c:v>
                </c:pt>
                <c:pt idx="770">
                  <c:v>1</c:v>
                </c:pt>
                <c:pt idx="771">
                  <c:v>1</c:v>
                </c:pt>
                <c:pt idx="772">
                  <c:v>1</c:v>
                </c:pt>
                <c:pt idx="773">
                  <c:v>1</c:v>
                </c:pt>
                <c:pt idx="774">
                  <c:v>1</c:v>
                </c:pt>
                <c:pt idx="775">
                  <c:v>1</c:v>
                </c:pt>
                <c:pt idx="776">
                  <c:v>1</c:v>
                </c:pt>
                <c:pt idx="777">
                  <c:v>1</c:v>
                </c:pt>
                <c:pt idx="778">
                  <c:v>1</c:v>
                </c:pt>
                <c:pt idx="779">
                  <c:v>1</c:v>
                </c:pt>
                <c:pt idx="780">
                  <c:v>1</c:v>
                </c:pt>
                <c:pt idx="781">
                  <c:v>1</c:v>
                </c:pt>
                <c:pt idx="782">
                  <c:v>1</c:v>
                </c:pt>
                <c:pt idx="783">
                  <c:v>1</c:v>
                </c:pt>
                <c:pt idx="784">
                  <c:v>1</c:v>
                </c:pt>
                <c:pt idx="785">
                  <c:v>1</c:v>
                </c:pt>
                <c:pt idx="786">
                  <c:v>1</c:v>
                </c:pt>
                <c:pt idx="787">
                  <c:v>1</c:v>
                </c:pt>
                <c:pt idx="788">
                  <c:v>1</c:v>
                </c:pt>
                <c:pt idx="789">
                  <c:v>1</c:v>
                </c:pt>
                <c:pt idx="790">
                  <c:v>1</c:v>
                </c:pt>
                <c:pt idx="791">
                  <c:v>1</c:v>
                </c:pt>
                <c:pt idx="792">
                  <c:v>1</c:v>
                </c:pt>
                <c:pt idx="793">
                  <c:v>1</c:v>
                </c:pt>
                <c:pt idx="794">
                  <c:v>1</c:v>
                </c:pt>
                <c:pt idx="795">
                  <c:v>1</c:v>
                </c:pt>
                <c:pt idx="796">
                  <c:v>1</c:v>
                </c:pt>
                <c:pt idx="797">
                  <c:v>1</c:v>
                </c:pt>
                <c:pt idx="798">
                  <c:v>1</c:v>
                </c:pt>
                <c:pt idx="799">
                  <c:v>1</c:v>
                </c:pt>
                <c:pt idx="800">
                  <c:v>1</c:v>
                </c:pt>
                <c:pt idx="801">
                  <c:v>1</c:v>
                </c:pt>
                <c:pt idx="802">
                  <c:v>1</c:v>
                </c:pt>
                <c:pt idx="803">
                  <c:v>1</c:v>
                </c:pt>
                <c:pt idx="804">
                  <c:v>1</c:v>
                </c:pt>
                <c:pt idx="805">
                  <c:v>1</c:v>
                </c:pt>
                <c:pt idx="806">
                  <c:v>1</c:v>
                </c:pt>
                <c:pt idx="807">
                  <c:v>1</c:v>
                </c:pt>
                <c:pt idx="808">
                  <c:v>1</c:v>
                </c:pt>
                <c:pt idx="809">
                  <c:v>1</c:v>
                </c:pt>
                <c:pt idx="810">
                  <c:v>1</c:v>
                </c:pt>
                <c:pt idx="811">
                  <c:v>1</c:v>
                </c:pt>
                <c:pt idx="812">
                  <c:v>1</c:v>
                </c:pt>
                <c:pt idx="813">
                  <c:v>1</c:v>
                </c:pt>
                <c:pt idx="814">
                  <c:v>1</c:v>
                </c:pt>
                <c:pt idx="815">
                  <c:v>1</c:v>
                </c:pt>
                <c:pt idx="816">
                  <c:v>1</c:v>
                </c:pt>
                <c:pt idx="817">
                  <c:v>1</c:v>
                </c:pt>
                <c:pt idx="818">
                  <c:v>1</c:v>
                </c:pt>
                <c:pt idx="819">
                  <c:v>1</c:v>
                </c:pt>
                <c:pt idx="820">
                  <c:v>1</c:v>
                </c:pt>
                <c:pt idx="821">
                  <c:v>1</c:v>
                </c:pt>
                <c:pt idx="822">
                  <c:v>1</c:v>
                </c:pt>
                <c:pt idx="823">
                  <c:v>1</c:v>
                </c:pt>
                <c:pt idx="824">
                  <c:v>1</c:v>
                </c:pt>
                <c:pt idx="825">
                  <c:v>1</c:v>
                </c:pt>
                <c:pt idx="826">
                  <c:v>1</c:v>
                </c:pt>
                <c:pt idx="827">
                  <c:v>1</c:v>
                </c:pt>
                <c:pt idx="828">
                  <c:v>1</c:v>
                </c:pt>
                <c:pt idx="829">
                  <c:v>1</c:v>
                </c:pt>
                <c:pt idx="830">
                  <c:v>1</c:v>
                </c:pt>
                <c:pt idx="831">
                  <c:v>1</c:v>
                </c:pt>
                <c:pt idx="832">
                  <c:v>1</c:v>
                </c:pt>
                <c:pt idx="833">
                  <c:v>1</c:v>
                </c:pt>
                <c:pt idx="834">
                  <c:v>1</c:v>
                </c:pt>
                <c:pt idx="835">
                  <c:v>1</c:v>
                </c:pt>
                <c:pt idx="836">
                  <c:v>1</c:v>
                </c:pt>
                <c:pt idx="837">
                  <c:v>1</c:v>
                </c:pt>
                <c:pt idx="838">
                  <c:v>1</c:v>
                </c:pt>
                <c:pt idx="839">
                  <c:v>1</c:v>
                </c:pt>
                <c:pt idx="840">
                  <c:v>1</c:v>
                </c:pt>
                <c:pt idx="841">
                  <c:v>1</c:v>
                </c:pt>
                <c:pt idx="842">
                  <c:v>1</c:v>
                </c:pt>
                <c:pt idx="843">
                  <c:v>1</c:v>
                </c:pt>
                <c:pt idx="844">
                  <c:v>1</c:v>
                </c:pt>
                <c:pt idx="845">
                  <c:v>1</c:v>
                </c:pt>
                <c:pt idx="846">
                  <c:v>1</c:v>
                </c:pt>
                <c:pt idx="847">
                  <c:v>1</c:v>
                </c:pt>
                <c:pt idx="848">
                  <c:v>1</c:v>
                </c:pt>
                <c:pt idx="849">
                  <c:v>1</c:v>
                </c:pt>
                <c:pt idx="850">
                  <c:v>1</c:v>
                </c:pt>
                <c:pt idx="851">
                  <c:v>1</c:v>
                </c:pt>
                <c:pt idx="852">
                  <c:v>1</c:v>
                </c:pt>
                <c:pt idx="853">
                  <c:v>1</c:v>
                </c:pt>
                <c:pt idx="854">
                  <c:v>1</c:v>
                </c:pt>
                <c:pt idx="855">
                  <c:v>1</c:v>
                </c:pt>
                <c:pt idx="856">
                  <c:v>1</c:v>
                </c:pt>
                <c:pt idx="857">
                  <c:v>1</c:v>
                </c:pt>
                <c:pt idx="858">
                  <c:v>1</c:v>
                </c:pt>
                <c:pt idx="859">
                  <c:v>1</c:v>
                </c:pt>
                <c:pt idx="860">
                  <c:v>1</c:v>
                </c:pt>
                <c:pt idx="861">
                  <c:v>1</c:v>
                </c:pt>
                <c:pt idx="862">
                  <c:v>1</c:v>
                </c:pt>
                <c:pt idx="863">
                  <c:v>1</c:v>
                </c:pt>
                <c:pt idx="864">
                  <c:v>1</c:v>
                </c:pt>
                <c:pt idx="865">
                  <c:v>1</c:v>
                </c:pt>
                <c:pt idx="866">
                  <c:v>1</c:v>
                </c:pt>
                <c:pt idx="867">
                  <c:v>1</c:v>
                </c:pt>
                <c:pt idx="868">
                  <c:v>1</c:v>
                </c:pt>
                <c:pt idx="869">
                  <c:v>1</c:v>
                </c:pt>
                <c:pt idx="870">
                  <c:v>1</c:v>
                </c:pt>
                <c:pt idx="871">
                  <c:v>1</c:v>
                </c:pt>
                <c:pt idx="872">
                  <c:v>1</c:v>
                </c:pt>
                <c:pt idx="873">
                  <c:v>1</c:v>
                </c:pt>
                <c:pt idx="874">
                  <c:v>1</c:v>
                </c:pt>
                <c:pt idx="875">
                  <c:v>1</c:v>
                </c:pt>
                <c:pt idx="876">
                  <c:v>1</c:v>
                </c:pt>
                <c:pt idx="877">
                  <c:v>1</c:v>
                </c:pt>
                <c:pt idx="878">
                  <c:v>1</c:v>
                </c:pt>
                <c:pt idx="879">
                  <c:v>1</c:v>
                </c:pt>
                <c:pt idx="880">
                  <c:v>1</c:v>
                </c:pt>
                <c:pt idx="881">
                  <c:v>1</c:v>
                </c:pt>
                <c:pt idx="882">
                  <c:v>1</c:v>
                </c:pt>
                <c:pt idx="883">
                  <c:v>1</c:v>
                </c:pt>
                <c:pt idx="884">
                  <c:v>1</c:v>
                </c:pt>
                <c:pt idx="885">
                  <c:v>1</c:v>
                </c:pt>
                <c:pt idx="886">
                  <c:v>1</c:v>
                </c:pt>
                <c:pt idx="887">
                  <c:v>1</c:v>
                </c:pt>
                <c:pt idx="888">
                  <c:v>1</c:v>
                </c:pt>
                <c:pt idx="889">
                  <c:v>1</c:v>
                </c:pt>
                <c:pt idx="890">
                  <c:v>1</c:v>
                </c:pt>
                <c:pt idx="891">
                  <c:v>1</c:v>
                </c:pt>
                <c:pt idx="892">
                  <c:v>1</c:v>
                </c:pt>
                <c:pt idx="893">
                  <c:v>1</c:v>
                </c:pt>
                <c:pt idx="894">
                  <c:v>1</c:v>
                </c:pt>
                <c:pt idx="895">
                  <c:v>1</c:v>
                </c:pt>
                <c:pt idx="896">
                  <c:v>1</c:v>
                </c:pt>
                <c:pt idx="897">
                  <c:v>1</c:v>
                </c:pt>
                <c:pt idx="898">
                  <c:v>1</c:v>
                </c:pt>
                <c:pt idx="899">
                  <c:v>1</c:v>
                </c:pt>
                <c:pt idx="900">
                  <c:v>1</c:v>
                </c:pt>
                <c:pt idx="901">
                  <c:v>1</c:v>
                </c:pt>
                <c:pt idx="902">
                  <c:v>1</c:v>
                </c:pt>
                <c:pt idx="903">
                  <c:v>1</c:v>
                </c:pt>
                <c:pt idx="904">
                  <c:v>1</c:v>
                </c:pt>
                <c:pt idx="905">
                  <c:v>1</c:v>
                </c:pt>
                <c:pt idx="906">
                  <c:v>1</c:v>
                </c:pt>
                <c:pt idx="907">
                  <c:v>1</c:v>
                </c:pt>
                <c:pt idx="908">
                  <c:v>1</c:v>
                </c:pt>
                <c:pt idx="909">
                  <c:v>1</c:v>
                </c:pt>
                <c:pt idx="910">
                  <c:v>1</c:v>
                </c:pt>
                <c:pt idx="911">
                  <c:v>1</c:v>
                </c:pt>
                <c:pt idx="912">
                  <c:v>1</c:v>
                </c:pt>
                <c:pt idx="913">
                  <c:v>1</c:v>
                </c:pt>
                <c:pt idx="914">
                  <c:v>1</c:v>
                </c:pt>
                <c:pt idx="915">
                  <c:v>1</c:v>
                </c:pt>
                <c:pt idx="916">
                  <c:v>1</c:v>
                </c:pt>
                <c:pt idx="917">
                  <c:v>1</c:v>
                </c:pt>
                <c:pt idx="918">
                  <c:v>1</c:v>
                </c:pt>
                <c:pt idx="919">
                  <c:v>1</c:v>
                </c:pt>
                <c:pt idx="920">
                  <c:v>1</c:v>
                </c:pt>
                <c:pt idx="921">
                  <c:v>1</c:v>
                </c:pt>
                <c:pt idx="922">
                  <c:v>1</c:v>
                </c:pt>
                <c:pt idx="923">
                  <c:v>1</c:v>
                </c:pt>
                <c:pt idx="924">
                  <c:v>1</c:v>
                </c:pt>
                <c:pt idx="925">
                  <c:v>1</c:v>
                </c:pt>
                <c:pt idx="926">
                  <c:v>1</c:v>
                </c:pt>
                <c:pt idx="927">
                  <c:v>1</c:v>
                </c:pt>
                <c:pt idx="928">
                  <c:v>1</c:v>
                </c:pt>
                <c:pt idx="929">
                  <c:v>1</c:v>
                </c:pt>
                <c:pt idx="930">
                  <c:v>1</c:v>
                </c:pt>
                <c:pt idx="931">
                  <c:v>1</c:v>
                </c:pt>
                <c:pt idx="932">
                  <c:v>1</c:v>
                </c:pt>
                <c:pt idx="933">
                  <c:v>1</c:v>
                </c:pt>
                <c:pt idx="934">
                  <c:v>1</c:v>
                </c:pt>
                <c:pt idx="935">
                  <c:v>1</c:v>
                </c:pt>
                <c:pt idx="936">
                  <c:v>1</c:v>
                </c:pt>
                <c:pt idx="937">
                  <c:v>1</c:v>
                </c:pt>
                <c:pt idx="938">
                  <c:v>1</c:v>
                </c:pt>
                <c:pt idx="939">
                  <c:v>1</c:v>
                </c:pt>
                <c:pt idx="940">
                  <c:v>1</c:v>
                </c:pt>
                <c:pt idx="941">
                  <c:v>1</c:v>
                </c:pt>
                <c:pt idx="942">
                  <c:v>1</c:v>
                </c:pt>
                <c:pt idx="943">
                  <c:v>1</c:v>
                </c:pt>
                <c:pt idx="944">
                  <c:v>1</c:v>
                </c:pt>
                <c:pt idx="945">
                  <c:v>1</c:v>
                </c:pt>
                <c:pt idx="946">
                  <c:v>1</c:v>
                </c:pt>
                <c:pt idx="947">
                  <c:v>1</c:v>
                </c:pt>
                <c:pt idx="948">
                  <c:v>1</c:v>
                </c:pt>
                <c:pt idx="949">
                  <c:v>1</c:v>
                </c:pt>
                <c:pt idx="950">
                  <c:v>1</c:v>
                </c:pt>
                <c:pt idx="951">
                  <c:v>1</c:v>
                </c:pt>
                <c:pt idx="952">
                  <c:v>1</c:v>
                </c:pt>
                <c:pt idx="953">
                  <c:v>1</c:v>
                </c:pt>
                <c:pt idx="954">
                  <c:v>1</c:v>
                </c:pt>
                <c:pt idx="955">
                  <c:v>1</c:v>
                </c:pt>
                <c:pt idx="956">
                  <c:v>1</c:v>
                </c:pt>
                <c:pt idx="957">
                  <c:v>1</c:v>
                </c:pt>
                <c:pt idx="958">
                  <c:v>1</c:v>
                </c:pt>
                <c:pt idx="959">
                  <c:v>1</c:v>
                </c:pt>
                <c:pt idx="960">
                  <c:v>1</c:v>
                </c:pt>
                <c:pt idx="961">
                  <c:v>1</c:v>
                </c:pt>
                <c:pt idx="962">
                  <c:v>1</c:v>
                </c:pt>
                <c:pt idx="963">
                  <c:v>1</c:v>
                </c:pt>
                <c:pt idx="964">
                  <c:v>1</c:v>
                </c:pt>
                <c:pt idx="965">
                  <c:v>1</c:v>
                </c:pt>
                <c:pt idx="966">
                  <c:v>1</c:v>
                </c:pt>
                <c:pt idx="967">
                  <c:v>1</c:v>
                </c:pt>
                <c:pt idx="968">
                  <c:v>1</c:v>
                </c:pt>
                <c:pt idx="969">
                  <c:v>1</c:v>
                </c:pt>
                <c:pt idx="970">
                  <c:v>1</c:v>
                </c:pt>
                <c:pt idx="971">
                  <c:v>1</c:v>
                </c:pt>
                <c:pt idx="972">
                  <c:v>1</c:v>
                </c:pt>
                <c:pt idx="973">
                  <c:v>1</c:v>
                </c:pt>
                <c:pt idx="974">
                  <c:v>1</c:v>
                </c:pt>
                <c:pt idx="975">
                  <c:v>1</c:v>
                </c:pt>
                <c:pt idx="976">
                  <c:v>1</c:v>
                </c:pt>
                <c:pt idx="977">
                  <c:v>1</c:v>
                </c:pt>
                <c:pt idx="978">
                  <c:v>1</c:v>
                </c:pt>
                <c:pt idx="979">
                  <c:v>1</c:v>
                </c:pt>
                <c:pt idx="980">
                  <c:v>1</c:v>
                </c:pt>
                <c:pt idx="981">
                  <c:v>1</c:v>
                </c:pt>
                <c:pt idx="982">
                  <c:v>1</c:v>
                </c:pt>
                <c:pt idx="983">
                  <c:v>1</c:v>
                </c:pt>
                <c:pt idx="984">
                  <c:v>1</c:v>
                </c:pt>
                <c:pt idx="985">
                  <c:v>1</c:v>
                </c:pt>
                <c:pt idx="986">
                  <c:v>1</c:v>
                </c:pt>
                <c:pt idx="987">
                  <c:v>1</c:v>
                </c:pt>
                <c:pt idx="988">
                  <c:v>1</c:v>
                </c:pt>
                <c:pt idx="989">
                  <c:v>1</c:v>
                </c:pt>
                <c:pt idx="990">
                  <c:v>1</c:v>
                </c:pt>
                <c:pt idx="991">
                  <c:v>1</c:v>
                </c:pt>
                <c:pt idx="992">
                  <c:v>1</c:v>
                </c:pt>
                <c:pt idx="993">
                  <c:v>1</c:v>
                </c:pt>
                <c:pt idx="994">
                  <c:v>1</c:v>
                </c:pt>
                <c:pt idx="995">
                  <c:v>1</c:v>
                </c:pt>
                <c:pt idx="996">
                  <c:v>1</c:v>
                </c:pt>
                <c:pt idx="997">
                  <c:v>1</c:v>
                </c:pt>
                <c:pt idx="998">
                  <c:v>1</c:v>
                </c:pt>
                <c:pt idx="999">
                  <c:v>1</c:v>
                </c:pt>
                <c:pt idx="1000">
                  <c:v>1</c:v>
                </c:pt>
                <c:pt idx="1001">
                  <c:v>1</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1</c:v>
                </c:pt>
                <c:pt idx="1016">
                  <c:v>1</c:v>
                </c:pt>
                <c:pt idx="1017">
                  <c:v>1</c:v>
                </c:pt>
                <c:pt idx="1018">
                  <c:v>1</c:v>
                </c:pt>
                <c:pt idx="1019">
                  <c:v>1</c:v>
                </c:pt>
                <c:pt idx="1020">
                  <c:v>1</c:v>
                </c:pt>
                <c:pt idx="1021">
                  <c:v>1</c:v>
                </c:pt>
                <c:pt idx="1022">
                  <c:v>1</c:v>
                </c:pt>
                <c:pt idx="1023">
                  <c:v>1</c:v>
                </c:pt>
                <c:pt idx="1024">
                  <c:v>1</c:v>
                </c:pt>
                <c:pt idx="1025">
                  <c:v>1</c:v>
                </c:pt>
                <c:pt idx="1026">
                  <c:v>1</c:v>
                </c:pt>
                <c:pt idx="1027">
                  <c:v>1</c:v>
                </c:pt>
                <c:pt idx="1028">
                  <c:v>1</c:v>
                </c:pt>
                <c:pt idx="1029">
                  <c:v>1</c:v>
                </c:pt>
                <c:pt idx="1030">
                  <c:v>1</c:v>
                </c:pt>
                <c:pt idx="1031">
                  <c:v>1</c:v>
                </c:pt>
                <c:pt idx="1032">
                  <c:v>1</c:v>
                </c:pt>
                <c:pt idx="1033">
                  <c:v>1</c:v>
                </c:pt>
                <c:pt idx="1034">
                  <c:v>1</c:v>
                </c:pt>
                <c:pt idx="1035">
                  <c:v>1</c:v>
                </c:pt>
                <c:pt idx="1036">
                  <c:v>1</c:v>
                </c:pt>
                <c:pt idx="1037">
                  <c:v>1</c:v>
                </c:pt>
                <c:pt idx="1038">
                  <c:v>1</c:v>
                </c:pt>
                <c:pt idx="1039">
                  <c:v>1</c:v>
                </c:pt>
                <c:pt idx="1040">
                  <c:v>1</c:v>
                </c:pt>
                <c:pt idx="1041">
                  <c:v>1</c:v>
                </c:pt>
                <c:pt idx="1042">
                  <c:v>1</c:v>
                </c:pt>
                <c:pt idx="1043">
                  <c:v>1</c:v>
                </c:pt>
                <c:pt idx="1044">
                  <c:v>1</c:v>
                </c:pt>
                <c:pt idx="1045">
                  <c:v>1</c:v>
                </c:pt>
                <c:pt idx="1046">
                  <c:v>1</c:v>
                </c:pt>
                <c:pt idx="1047">
                  <c:v>1</c:v>
                </c:pt>
                <c:pt idx="1048">
                  <c:v>1</c:v>
                </c:pt>
                <c:pt idx="1049">
                  <c:v>1</c:v>
                </c:pt>
                <c:pt idx="1050">
                  <c:v>1</c:v>
                </c:pt>
                <c:pt idx="1051">
                  <c:v>1</c:v>
                </c:pt>
                <c:pt idx="1052">
                  <c:v>1</c:v>
                </c:pt>
                <c:pt idx="1053">
                  <c:v>1</c:v>
                </c:pt>
                <c:pt idx="1054">
                  <c:v>1</c:v>
                </c:pt>
                <c:pt idx="1055">
                  <c:v>1</c:v>
                </c:pt>
                <c:pt idx="1056">
                  <c:v>1</c:v>
                </c:pt>
                <c:pt idx="1057">
                  <c:v>1</c:v>
                </c:pt>
                <c:pt idx="1058">
                  <c:v>1</c:v>
                </c:pt>
                <c:pt idx="1059">
                  <c:v>1</c:v>
                </c:pt>
                <c:pt idx="1060">
                  <c:v>1</c:v>
                </c:pt>
                <c:pt idx="1061">
                  <c:v>1</c:v>
                </c:pt>
                <c:pt idx="1062">
                  <c:v>1</c:v>
                </c:pt>
                <c:pt idx="1063">
                  <c:v>1</c:v>
                </c:pt>
                <c:pt idx="1064">
                  <c:v>1</c:v>
                </c:pt>
                <c:pt idx="1065">
                  <c:v>1</c:v>
                </c:pt>
                <c:pt idx="1066">
                  <c:v>1</c:v>
                </c:pt>
                <c:pt idx="1067">
                  <c:v>1</c:v>
                </c:pt>
                <c:pt idx="1068">
                  <c:v>1</c:v>
                </c:pt>
                <c:pt idx="1069">
                  <c:v>1</c:v>
                </c:pt>
                <c:pt idx="1070">
                  <c:v>1</c:v>
                </c:pt>
                <c:pt idx="1071">
                  <c:v>1</c:v>
                </c:pt>
                <c:pt idx="1072">
                  <c:v>1</c:v>
                </c:pt>
                <c:pt idx="1073">
                  <c:v>1</c:v>
                </c:pt>
                <c:pt idx="1074">
                  <c:v>1</c:v>
                </c:pt>
                <c:pt idx="1075">
                  <c:v>1</c:v>
                </c:pt>
                <c:pt idx="1076">
                  <c:v>1</c:v>
                </c:pt>
                <c:pt idx="1077">
                  <c:v>1</c:v>
                </c:pt>
                <c:pt idx="1078">
                  <c:v>1</c:v>
                </c:pt>
                <c:pt idx="1079">
                  <c:v>1</c:v>
                </c:pt>
                <c:pt idx="1080">
                  <c:v>1</c:v>
                </c:pt>
                <c:pt idx="1081">
                  <c:v>1</c:v>
                </c:pt>
                <c:pt idx="1082">
                  <c:v>1</c:v>
                </c:pt>
                <c:pt idx="1083">
                  <c:v>1</c:v>
                </c:pt>
                <c:pt idx="1084">
                  <c:v>1</c:v>
                </c:pt>
                <c:pt idx="1085">
                  <c:v>1</c:v>
                </c:pt>
                <c:pt idx="1086">
                  <c:v>1</c:v>
                </c:pt>
                <c:pt idx="1087">
                  <c:v>1</c:v>
                </c:pt>
                <c:pt idx="1088">
                  <c:v>1</c:v>
                </c:pt>
                <c:pt idx="1089">
                  <c:v>1</c:v>
                </c:pt>
                <c:pt idx="1090">
                  <c:v>1</c:v>
                </c:pt>
                <c:pt idx="1091">
                  <c:v>1</c:v>
                </c:pt>
                <c:pt idx="1092">
                  <c:v>1</c:v>
                </c:pt>
                <c:pt idx="1093">
                  <c:v>1</c:v>
                </c:pt>
                <c:pt idx="1094">
                  <c:v>1</c:v>
                </c:pt>
                <c:pt idx="1095">
                  <c:v>1</c:v>
                </c:pt>
                <c:pt idx="1096">
                  <c:v>1</c:v>
                </c:pt>
                <c:pt idx="1097">
                  <c:v>1</c:v>
                </c:pt>
                <c:pt idx="1098">
                  <c:v>1</c:v>
                </c:pt>
                <c:pt idx="1099">
                  <c:v>1</c:v>
                </c:pt>
                <c:pt idx="1100">
                  <c:v>1</c:v>
                </c:pt>
                <c:pt idx="1101">
                  <c:v>1</c:v>
                </c:pt>
                <c:pt idx="1102">
                  <c:v>1</c:v>
                </c:pt>
                <c:pt idx="1103">
                  <c:v>1</c:v>
                </c:pt>
                <c:pt idx="1104">
                  <c:v>1</c:v>
                </c:pt>
                <c:pt idx="1105">
                  <c:v>1</c:v>
                </c:pt>
                <c:pt idx="1106">
                  <c:v>1</c:v>
                </c:pt>
                <c:pt idx="1107">
                  <c:v>1</c:v>
                </c:pt>
                <c:pt idx="1108">
                  <c:v>1</c:v>
                </c:pt>
                <c:pt idx="1109">
                  <c:v>1</c:v>
                </c:pt>
                <c:pt idx="1110">
                  <c:v>1</c:v>
                </c:pt>
                <c:pt idx="1111">
                  <c:v>1</c:v>
                </c:pt>
                <c:pt idx="1112">
                  <c:v>1</c:v>
                </c:pt>
                <c:pt idx="1113">
                  <c:v>1</c:v>
                </c:pt>
                <c:pt idx="1114">
                  <c:v>1</c:v>
                </c:pt>
                <c:pt idx="1115">
                  <c:v>1</c:v>
                </c:pt>
                <c:pt idx="1116">
                  <c:v>1</c:v>
                </c:pt>
                <c:pt idx="1117">
                  <c:v>1</c:v>
                </c:pt>
                <c:pt idx="1118">
                  <c:v>1</c:v>
                </c:pt>
                <c:pt idx="1119">
                  <c:v>1</c:v>
                </c:pt>
                <c:pt idx="1120">
                  <c:v>1</c:v>
                </c:pt>
                <c:pt idx="1121">
                  <c:v>1</c:v>
                </c:pt>
                <c:pt idx="1122">
                  <c:v>1</c:v>
                </c:pt>
                <c:pt idx="1123">
                  <c:v>1</c:v>
                </c:pt>
                <c:pt idx="1124">
                  <c:v>1</c:v>
                </c:pt>
                <c:pt idx="1125">
                  <c:v>1</c:v>
                </c:pt>
                <c:pt idx="1126">
                  <c:v>1</c:v>
                </c:pt>
                <c:pt idx="1127">
                  <c:v>1</c:v>
                </c:pt>
                <c:pt idx="1128">
                  <c:v>1</c:v>
                </c:pt>
                <c:pt idx="1129">
                  <c:v>1</c:v>
                </c:pt>
                <c:pt idx="1130">
                  <c:v>1</c:v>
                </c:pt>
                <c:pt idx="1131">
                  <c:v>1</c:v>
                </c:pt>
                <c:pt idx="1132">
                  <c:v>1</c:v>
                </c:pt>
                <c:pt idx="1133">
                  <c:v>1</c:v>
                </c:pt>
                <c:pt idx="1134">
                  <c:v>1</c:v>
                </c:pt>
                <c:pt idx="1135">
                  <c:v>1</c:v>
                </c:pt>
                <c:pt idx="1136">
                  <c:v>1</c:v>
                </c:pt>
                <c:pt idx="1137">
                  <c:v>1</c:v>
                </c:pt>
                <c:pt idx="1138">
                  <c:v>1</c:v>
                </c:pt>
                <c:pt idx="1139">
                  <c:v>1</c:v>
                </c:pt>
                <c:pt idx="1140">
                  <c:v>1</c:v>
                </c:pt>
                <c:pt idx="1141">
                  <c:v>1</c:v>
                </c:pt>
                <c:pt idx="1142">
                  <c:v>1</c:v>
                </c:pt>
                <c:pt idx="1143">
                  <c:v>1</c:v>
                </c:pt>
                <c:pt idx="1144">
                  <c:v>1</c:v>
                </c:pt>
                <c:pt idx="1145">
                  <c:v>1</c:v>
                </c:pt>
                <c:pt idx="1146">
                  <c:v>1</c:v>
                </c:pt>
                <c:pt idx="1147">
                  <c:v>1</c:v>
                </c:pt>
                <c:pt idx="1148">
                  <c:v>1</c:v>
                </c:pt>
                <c:pt idx="1149">
                  <c:v>1</c:v>
                </c:pt>
                <c:pt idx="1150">
                  <c:v>1</c:v>
                </c:pt>
                <c:pt idx="1151">
                  <c:v>1</c:v>
                </c:pt>
                <c:pt idx="1152">
                  <c:v>1</c:v>
                </c:pt>
                <c:pt idx="1153">
                  <c:v>1</c:v>
                </c:pt>
                <c:pt idx="1154">
                  <c:v>1</c:v>
                </c:pt>
                <c:pt idx="1155">
                  <c:v>1</c:v>
                </c:pt>
                <c:pt idx="1156">
                  <c:v>1</c:v>
                </c:pt>
                <c:pt idx="1157">
                  <c:v>1</c:v>
                </c:pt>
                <c:pt idx="1158">
                  <c:v>1</c:v>
                </c:pt>
                <c:pt idx="1159">
                  <c:v>1</c:v>
                </c:pt>
                <c:pt idx="1160">
                  <c:v>1</c:v>
                </c:pt>
                <c:pt idx="1161">
                  <c:v>1</c:v>
                </c:pt>
                <c:pt idx="1162">
                  <c:v>1</c:v>
                </c:pt>
                <c:pt idx="1163">
                  <c:v>1</c:v>
                </c:pt>
                <c:pt idx="1164">
                  <c:v>1</c:v>
                </c:pt>
                <c:pt idx="1165">
                  <c:v>1</c:v>
                </c:pt>
                <c:pt idx="1166">
                  <c:v>1</c:v>
                </c:pt>
                <c:pt idx="1167">
                  <c:v>1</c:v>
                </c:pt>
                <c:pt idx="1168">
                  <c:v>1</c:v>
                </c:pt>
                <c:pt idx="1169">
                  <c:v>1</c:v>
                </c:pt>
                <c:pt idx="1170">
                  <c:v>1</c:v>
                </c:pt>
                <c:pt idx="1171">
                  <c:v>1</c:v>
                </c:pt>
                <c:pt idx="1172">
                  <c:v>1</c:v>
                </c:pt>
                <c:pt idx="1173">
                  <c:v>1</c:v>
                </c:pt>
                <c:pt idx="1174">
                  <c:v>1</c:v>
                </c:pt>
                <c:pt idx="1175">
                  <c:v>1</c:v>
                </c:pt>
                <c:pt idx="1176">
                  <c:v>1</c:v>
                </c:pt>
                <c:pt idx="1177">
                  <c:v>1</c:v>
                </c:pt>
                <c:pt idx="1178">
                  <c:v>1</c:v>
                </c:pt>
                <c:pt idx="1179">
                  <c:v>1</c:v>
                </c:pt>
                <c:pt idx="1180">
                  <c:v>1</c:v>
                </c:pt>
                <c:pt idx="1181">
                  <c:v>1</c:v>
                </c:pt>
                <c:pt idx="1182">
                  <c:v>1</c:v>
                </c:pt>
                <c:pt idx="1183">
                  <c:v>1</c:v>
                </c:pt>
                <c:pt idx="1184">
                  <c:v>1</c:v>
                </c:pt>
                <c:pt idx="1185">
                  <c:v>1</c:v>
                </c:pt>
                <c:pt idx="1186">
                  <c:v>1</c:v>
                </c:pt>
                <c:pt idx="1187">
                  <c:v>1</c:v>
                </c:pt>
                <c:pt idx="1188">
                  <c:v>1</c:v>
                </c:pt>
                <c:pt idx="1189">
                  <c:v>1</c:v>
                </c:pt>
                <c:pt idx="1190">
                  <c:v>1</c:v>
                </c:pt>
                <c:pt idx="1191">
                  <c:v>1</c:v>
                </c:pt>
                <c:pt idx="1192">
                  <c:v>1</c:v>
                </c:pt>
                <c:pt idx="1193">
                  <c:v>1</c:v>
                </c:pt>
                <c:pt idx="1194">
                  <c:v>1</c:v>
                </c:pt>
                <c:pt idx="1195">
                  <c:v>1</c:v>
                </c:pt>
                <c:pt idx="1196">
                  <c:v>1</c:v>
                </c:pt>
                <c:pt idx="1197">
                  <c:v>1</c:v>
                </c:pt>
                <c:pt idx="1198">
                  <c:v>1</c:v>
                </c:pt>
                <c:pt idx="1199">
                  <c:v>1</c:v>
                </c:pt>
                <c:pt idx="1200">
                  <c:v>1</c:v>
                </c:pt>
                <c:pt idx="1201">
                  <c:v>1</c:v>
                </c:pt>
                <c:pt idx="1202">
                  <c:v>1</c:v>
                </c:pt>
                <c:pt idx="1203">
                  <c:v>1</c:v>
                </c:pt>
                <c:pt idx="1204">
                  <c:v>1</c:v>
                </c:pt>
                <c:pt idx="1205">
                  <c:v>1</c:v>
                </c:pt>
                <c:pt idx="1206">
                  <c:v>1</c:v>
                </c:pt>
                <c:pt idx="1207">
                  <c:v>1</c:v>
                </c:pt>
                <c:pt idx="1208">
                  <c:v>1</c:v>
                </c:pt>
                <c:pt idx="1209">
                  <c:v>1</c:v>
                </c:pt>
                <c:pt idx="1210">
                  <c:v>1</c:v>
                </c:pt>
                <c:pt idx="1211">
                  <c:v>1</c:v>
                </c:pt>
                <c:pt idx="1212">
                  <c:v>1</c:v>
                </c:pt>
                <c:pt idx="1213">
                  <c:v>1</c:v>
                </c:pt>
                <c:pt idx="1214">
                  <c:v>1</c:v>
                </c:pt>
                <c:pt idx="1215">
                  <c:v>1</c:v>
                </c:pt>
                <c:pt idx="1216">
                  <c:v>1</c:v>
                </c:pt>
                <c:pt idx="1217">
                  <c:v>1</c:v>
                </c:pt>
                <c:pt idx="1218">
                  <c:v>1</c:v>
                </c:pt>
                <c:pt idx="1219">
                  <c:v>1</c:v>
                </c:pt>
                <c:pt idx="1220">
                  <c:v>1</c:v>
                </c:pt>
                <c:pt idx="1221">
                  <c:v>1</c:v>
                </c:pt>
                <c:pt idx="1222">
                  <c:v>1</c:v>
                </c:pt>
                <c:pt idx="1223">
                  <c:v>1</c:v>
                </c:pt>
                <c:pt idx="1224">
                  <c:v>1</c:v>
                </c:pt>
                <c:pt idx="1225">
                  <c:v>1</c:v>
                </c:pt>
                <c:pt idx="1226">
                  <c:v>1</c:v>
                </c:pt>
                <c:pt idx="1227">
                  <c:v>1</c:v>
                </c:pt>
                <c:pt idx="1228">
                  <c:v>1</c:v>
                </c:pt>
                <c:pt idx="1229">
                  <c:v>1</c:v>
                </c:pt>
                <c:pt idx="1230">
                  <c:v>1</c:v>
                </c:pt>
                <c:pt idx="1231">
                  <c:v>1</c:v>
                </c:pt>
                <c:pt idx="1232">
                  <c:v>1</c:v>
                </c:pt>
                <c:pt idx="1233">
                  <c:v>1</c:v>
                </c:pt>
                <c:pt idx="1234">
                  <c:v>1</c:v>
                </c:pt>
                <c:pt idx="1235">
                  <c:v>1</c:v>
                </c:pt>
                <c:pt idx="1236">
                  <c:v>1</c:v>
                </c:pt>
                <c:pt idx="1237">
                  <c:v>1</c:v>
                </c:pt>
                <c:pt idx="1238">
                  <c:v>1</c:v>
                </c:pt>
                <c:pt idx="1239">
                  <c:v>1</c:v>
                </c:pt>
                <c:pt idx="1240">
                  <c:v>1</c:v>
                </c:pt>
                <c:pt idx="1241">
                  <c:v>1</c:v>
                </c:pt>
                <c:pt idx="1242">
                  <c:v>1</c:v>
                </c:pt>
                <c:pt idx="1243">
                  <c:v>1</c:v>
                </c:pt>
                <c:pt idx="1244">
                  <c:v>1</c:v>
                </c:pt>
                <c:pt idx="1245">
                  <c:v>1</c:v>
                </c:pt>
                <c:pt idx="1246">
                  <c:v>1</c:v>
                </c:pt>
                <c:pt idx="1247">
                  <c:v>1</c:v>
                </c:pt>
                <c:pt idx="1248">
                  <c:v>1</c:v>
                </c:pt>
                <c:pt idx="1249">
                  <c:v>1</c:v>
                </c:pt>
                <c:pt idx="1250">
                  <c:v>1</c:v>
                </c:pt>
                <c:pt idx="1251">
                  <c:v>1</c:v>
                </c:pt>
                <c:pt idx="1252">
                  <c:v>1</c:v>
                </c:pt>
                <c:pt idx="1253">
                  <c:v>1</c:v>
                </c:pt>
                <c:pt idx="1254">
                  <c:v>1</c:v>
                </c:pt>
                <c:pt idx="1255">
                  <c:v>1</c:v>
                </c:pt>
                <c:pt idx="1256">
                  <c:v>1</c:v>
                </c:pt>
                <c:pt idx="1257">
                  <c:v>1</c:v>
                </c:pt>
                <c:pt idx="1258">
                  <c:v>1</c:v>
                </c:pt>
                <c:pt idx="1259">
                  <c:v>1</c:v>
                </c:pt>
                <c:pt idx="1260">
                  <c:v>1</c:v>
                </c:pt>
                <c:pt idx="1261">
                  <c:v>1</c:v>
                </c:pt>
                <c:pt idx="1262">
                  <c:v>1</c:v>
                </c:pt>
                <c:pt idx="1263">
                  <c:v>1</c:v>
                </c:pt>
                <c:pt idx="1264">
                  <c:v>1</c:v>
                </c:pt>
                <c:pt idx="1265">
                  <c:v>1</c:v>
                </c:pt>
                <c:pt idx="1266">
                  <c:v>1</c:v>
                </c:pt>
                <c:pt idx="1267">
                  <c:v>1</c:v>
                </c:pt>
                <c:pt idx="1268">
                  <c:v>1</c:v>
                </c:pt>
                <c:pt idx="1269">
                  <c:v>1</c:v>
                </c:pt>
                <c:pt idx="1270">
                  <c:v>1</c:v>
                </c:pt>
                <c:pt idx="1271">
                  <c:v>1</c:v>
                </c:pt>
                <c:pt idx="1272">
                  <c:v>1</c:v>
                </c:pt>
                <c:pt idx="1273">
                  <c:v>1</c:v>
                </c:pt>
                <c:pt idx="1274">
                  <c:v>1</c:v>
                </c:pt>
                <c:pt idx="1275">
                  <c:v>1</c:v>
                </c:pt>
                <c:pt idx="1276">
                  <c:v>1</c:v>
                </c:pt>
                <c:pt idx="1277">
                  <c:v>1</c:v>
                </c:pt>
                <c:pt idx="1278">
                  <c:v>1</c:v>
                </c:pt>
                <c:pt idx="1279">
                  <c:v>1</c:v>
                </c:pt>
                <c:pt idx="1280">
                  <c:v>1</c:v>
                </c:pt>
                <c:pt idx="1281">
                  <c:v>1</c:v>
                </c:pt>
                <c:pt idx="1282">
                  <c:v>1</c:v>
                </c:pt>
                <c:pt idx="1283">
                  <c:v>1</c:v>
                </c:pt>
                <c:pt idx="1284">
                  <c:v>1</c:v>
                </c:pt>
                <c:pt idx="1285">
                  <c:v>1</c:v>
                </c:pt>
                <c:pt idx="1286">
                  <c:v>1</c:v>
                </c:pt>
                <c:pt idx="1287">
                  <c:v>1</c:v>
                </c:pt>
                <c:pt idx="1288">
                  <c:v>1</c:v>
                </c:pt>
                <c:pt idx="1289">
                  <c:v>1</c:v>
                </c:pt>
                <c:pt idx="1290">
                  <c:v>1</c:v>
                </c:pt>
                <c:pt idx="1291">
                  <c:v>1</c:v>
                </c:pt>
                <c:pt idx="1292">
                  <c:v>1</c:v>
                </c:pt>
                <c:pt idx="1293">
                  <c:v>1</c:v>
                </c:pt>
                <c:pt idx="1294">
                  <c:v>1</c:v>
                </c:pt>
                <c:pt idx="1295">
                  <c:v>1</c:v>
                </c:pt>
                <c:pt idx="1296">
                  <c:v>1</c:v>
                </c:pt>
                <c:pt idx="1297">
                  <c:v>1</c:v>
                </c:pt>
                <c:pt idx="1298">
                  <c:v>1</c:v>
                </c:pt>
                <c:pt idx="1299">
                  <c:v>1</c:v>
                </c:pt>
                <c:pt idx="1300">
                  <c:v>1</c:v>
                </c:pt>
                <c:pt idx="1301">
                  <c:v>1</c:v>
                </c:pt>
                <c:pt idx="1302">
                  <c:v>1</c:v>
                </c:pt>
                <c:pt idx="1303">
                  <c:v>1</c:v>
                </c:pt>
                <c:pt idx="1304">
                  <c:v>1</c:v>
                </c:pt>
                <c:pt idx="1305">
                  <c:v>1</c:v>
                </c:pt>
                <c:pt idx="1306">
                  <c:v>1</c:v>
                </c:pt>
                <c:pt idx="1307">
                  <c:v>1</c:v>
                </c:pt>
                <c:pt idx="1308">
                  <c:v>1</c:v>
                </c:pt>
                <c:pt idx="1309">
                  <c:v>1</c:v>
                </c:pt>
                <c:pt idx="1310">
                  <c:v>1</c:v>
                </c:pt>
                <c:pt idx="1311">
                  <c:v>1</c:v>
                </c:pt>
                <c:pt idx="1312">
                  <c:v>1</c:v>
                </c:pt>
                <c:pt idx="1313">
                  <c:v>1</c:v>
                </c:pt>
                <c:pt idx="1314">
                  <c:v>1</c:v>
                </c:pt>
                <c:pt idx="1315">
                  <c:v>1</c:v>
                </c:pt>
                <c:pt idx="1316">
                  <c:v>1</c:v>
                </c:pt>
                <c:pt idx="1317">
                  <c:v>1</c:v>
                </c:pt>
                <c:pt idx="1318">
                  <c:v>1</c:v>
                </c:pt>
                <c:pt idx="1319">
                  <c:v>1</c:v>
                </c:pt>
                <c:pt idx="1320">
                  <c:v>1</c:v>
                </c:pt>
                <c:pt idx="1321">
                  <c:v>1</c:v>
                </c:pt>
                <c:pt idx="1322">
                  <c:v>1</c:v>
                </c:pt>
                <c:pt idx="1323">
                  <c:v>1</c:v>
                </c:pt>
                <c:pt idx="1324">
                  <c:v>1</c:v>
                </c:pt>
                <c:pt idx="1325">
                  <c:v>1</c:v>
                </c:pt>
                <c:pt idx="1326">
                  <c:v>1</c:v>
                </c:pt>
                <c:pt idx="1327">
                  <c:v>1</c:v>
                </c:pt>
                <c:pt idx="1328">
                  <c:v>1</c:v>
                </c:pt>
                <c:pt idx="1329">
                  <c:v>1</c:v>
                </c:pt>
                <c:pt idx="1330">
                  <c:v>1</c:v>
                </c:pt>
                <c:pt idx="1331">
                  <c:v>1</c:v>
                </c:pt>
                <c:pt idx="1332">
                  <c:v>1</c:v>
                </c:pt>
                <c:pt idx="1333">
                  <c:v>1</c:v>
                </c:pt>
                <c:pt idx="1334">
                  <c:v>1</c:v>
                </c:pt>
                <c:pt idx="1335">
                  <c:v>1</c:v>
                </c:pt>
                <c:pt idx="1336">
                  <c:v>1</c:v>
                </c:pt>
                <c:pt idx="1337">
                  <c:v>1</c:v>
                </c:pt>
                <c:pt idx="1338">
                  <c:v>1</c:v>
                </c:pt>
                <c:pt idx="1339">
                  <c:v>1</c:v>
                </c:pt>
                <c:pt idx="1340">
                  <c:v>1</c:v>
                </c:pt>
                <c:pt idx="1341">
                  <c:v>1</c:v>
                </c:pt>
                <c:pt idx="1342">
                  <c:v>1</c:v>
                </c:pt>
                <c:pt idx="1343">
                  <c:v>1</c:v>
                </c:pt>
                <c:pt idx="1344">
                  <c:v>1</c:v>
                </c:pt>
                <c:pt idx="1345">
                  <c:v>1</c:v>
                </c:pt>
                <c:pt idx="1346">
                  <c:v>1</c:v>
                </c:pt>
                <c:pt idx="1347">
                  <c:v>1</c:v>
                </c:pt>
                <c:pt idx="1348">
                  <c:v>1</c:v>
                </c:pt>
                <c:pt idx="1349">
                  <c:v>1</c:v>
                </c:pt>
                <c:pt idx="1350">
                  <c:v>1</c:v>
                </c:pt>
                <c:pt idx="1351">
                  <c:v>1</c:v>
                </c:pt>
                <c:pt idx="1352">
                  <c:v>1</c:v>
                </c:pt>
                <c:pt idx="1353">
                  <c:v>1</c:v>
                </c:pt>
                <c:pt idx="1354">
                  <c:v>1</c:v>
                </c:pt>
                <c:pt idx="1355">
                  <c:v>1</c:v>
                </c:pt>
                <c:pt idx="1356">
                  <c:v>1</c:v>
                </c:pt>
                <c:pt idx="1357">
                  <c:v>1</c:v>
                </c:pt>
                <c:pt idx="1358">
                  <c:v>1</c:v>
                </c:pt>
                <c:pt idx="1359">
                  <c:v>1</c:v>
                </c:pt>
                <c:pt idx="1360">
                  <c:v>1</c:v>
                </c:pt>
                <c:pt idx="1361">
                  <c:v>1</c:v>
                </c:pt>
                <c:pt idx="1362">
                  <c:v>1</c:v>
                </c:pt>
                <c:pt idx="1363">
                  <c:v>1</c:v>
                </c:pt>
                <c:pt idx="1364">
                  <c:v>1</c:v>
                </c:pt>
                <c:pt idx="1365">
                  <c:v>1</c:v>
                </c:pt>
                <c:pt idx="1366">
                  <c:v>1</c:v>
                </c:pt>
                <c:pt idx="1367">
                  <c:v>1</c:v>
                </c:pt>
                <c:pt idx="1368">
                  <c:v>1</c:v>
                </c:pt>
                <c:pt idx="1369">
                  <c:v>1</c:v>
                </c:pt>
                <c:pt idx="1370">
                  <c:v>1</c:v>
                </c:pt>
                <c:pt idx="1371">
                  <c:v>1</c:v>
                </c:pt>
                <c:pt idx="1372">
                  <c:v>1</c:v>
                </c:pt>
                <c:pt idx="1373">
                  <c:v>1</c:v>
                </c:pt>
                <c:pt idx="1374">
                  <c:v>1</c:v>
                </c:pt>
                <c:pt idx="1375">
                  <c:v>1</c:v>
                </c:pt>
                <c:pt idx="1376">
                  <c:v>1</c:v>
                </c:pt>
                <c:pt idx="1377">
                  <c:v>1</c:v>
                </c:pt>
                <c:pt idx="1378">
                  <c:v>1</c:v>
                </c:pt>
                <c:pt idx="1379">
                  <c:v>1</c:v>
                </c:pt>
                <c:pt idx="1380">
                  <c:v>1</c:v>
                </c:pt>
                <c:pt idx="1381">
                  <c:v>1</c:v>
                </c:pt>
                <c:pt idx="1382">
                  <c:v>1</c:v>
                </c:pt>
                <c:pt idx="1383">
                  <c:v>1</c:v>
                </c:pt>
                <c:pt idx="1384">
                  <c:v>1</c:v>
                </c:pt>
                <c:pt idx="1385">
                  <c:v>1</c:v>
                </c:pt>
                <c:pt idx="1386">
                  <c:v>1</c:v>
                </c:pt>
                <c:pt idx="1387">
                  <c:v>1</c:v>
                </c:pt>
                <c:pt idx="1388">
                  <c:v>1</c:v>
                </c:pt>
                <c:pt idx="1389">
                  <c:v>1</c:v>
                </c:pt>
                <c:pt idx="1390">
                  <c:v>1</c:v>
                </c:pt>
                <c:pt idx="1391">
                  <c:v>1</c:v>
                </c:pt>
                <c:pt idx="1392">
                  <c:v>1</c:v>
                </c:pt>
                <c:pt idx="1393">
                  <c:v>1</c:v>
                </c:pt>
                <c:pt idx="1394">
                  <c:v>1</c:v>
                </c:pt>
                <c:pt idx="1395">
                  <c:v>1</c:v>
                </c:pt>
                <c:pt idx="1396">
                  <c:v>1</c:v>
                </c:pt>
                <c:pt idx="1397">
                  <c:v>1</c:v>
                </c:pt>
                <c:pt idx="1398">
                  <c:v>1</c:v>
                </c:pt>
                <c:pt idx="1399">
                  <c:v>1</c:v>
                </c:pt>
                <c:pt idx="1400">
                  <c:v>1</c:v>
                </c:pt>
                <c:pt idx="1401">
                  <c:v>1</c:v>
                </c:pt>
                <c:pt idx="1402">
                  <c:v>1</c:v>
                </c:pt>
                <c:pt idx="1403">
                  <c:v>1</c:v>
                </c:pt>
                <c:pt idx="1404">
                  <c:v>1</c:v>
                </c:pt>
                <c:pt idx="1405">
                  <c:v>1</c:v>
                </c:pt>
                <c:pt idx="1406">
                  <c:v>1</c:v>
                </c:pt>
                <c:pt idx="1407">
                  <c:v>1</c:v>
                </c:pt>
                <c:pt idx="1408">
                  <c:v>1</c:v>
                </c:pt>
                <c:pt idx="1409">
                  <c:v>1</c:v>
                </c:pt>
                <c:pt idx="1410">
                  <c:v>1</c:v>
                </c:pt>
                <c:pt idx="1411">
                  <c:v>1</c:v>
                </c:pt>
                <c:pt idx="1412">
                  <c:v>1</c:v>
                </c:pt>
                <c:pt idx="1413">
                  <c:v>1</c:v>
                </c:pt>
                <c:pt idx="1414">
                  <c:v>1</c:v>
                </c:pt>
                <c:pt idx="1415">
                  <c:v>1</c:v>
                </c:pt>
                <c:pt idx="1416">
                  <c:v>1</c:v>
                </c:pt>
                <c:pt idx="1417">
                  <c:v>1</c:v>
                </c:pt>
                <c:pt idx="1418">
                  <c:v>1</c:v>
                </c:pt>
                <c:pt idx="1419">
                  <c:v>1</c:v>
                </c:pt>
                <c:pt idx="1420">
                  <c:v>1</c:v>
                </c:pt>
                <c:pt idx="1421">
                  <c:v>1</c:v>
                </c:pt>
                <c:pt idx="1422">
                  <c:v>1</c:v>
                </c:pt>
                <c:pt idx="1423">
                  <c:v>1</c:v>
                </c:pt>
                <c:pt idx="1424">
                  <c:v>1</c:v>
                </c:pt>
                <c:pt idx="1425">
                  <c:v>1</c:v>
                </c:pt>
                <c:pt idx="1426">
                  <c:v>1</c:v>
                </c:pt>
                <c:pt idx="1427">
                  <c:v>1</c:v>
                </c:pt>
                <c:pt idx="1428">
                  <c:v>1</c:v>
                </c:pt>
                <c:pt idx="1429">
                  <c:v>1</c:v>
                </c:pt>
                <c:pt idx="1430">
                  <c:v>1</c:v>
                </c:pt>
                <c:pt idx="1431">
                  <c:v>1</c:v>
                </c:pt>
                <c:pt idx="1432">
                  <c:v>1</c:v>
                </c:pt>
                <c:pt idx="1433">
                  <c:v>1</c:v>
                </c:pt>
                <c:pt idx="1434">
                  <c:v>1</c:v>
                </c:pt>
                <c:pt idx="1435">
                  <c:v>1</c:v>
                </c:pt>
                <c:pt idx="1436">
                  <c:v>1</c:v>
                </c:pt>
                <c:pt idx="1437">
                  <c:v>1</c:v>
                </c:pt>
                <c:pt idx="1438">
                  <c:v>1</c:v>
                </c:pt>
                <c:pt idx="1439">
                  <c:v>1</c:v>
                </c:pt>
                <c:pt idx="1440">
                  <c:v>1</c:v>
                </c:pt>
                <c:pt idx="1441">
                  <c:v>1</c:v>
                </c:pt>
                <c:pt idx="1442">
                  <c:v>1</c:v>
                </c:pt>
                <c:pt idx="1443">
                  <c:v>1</c:v>
                </c:pt>
                <c:pt idx="1444">
                  <c:v>1</c:v>
                </c:pt>
                <c:pt idx="1445">
                  <c:v>1</c:v>
                </c:pt>
                <c:pt idx="1446">
                  <c:v>1</c:v>
                </c:pt>
                <c:pt idx="1447">
                  <c:v>1</c:v>
                </c:pt>
                <c:pt idx="1448">
                  <c:v>1</c:v>
                </c:pt>
                <c:pt idx="1449">
                  <c:v>1</c:v>
                </c:pt>
                <c:pt idx="1450">
                  <c:v>1</c:v>
                </c:pt>
                <c:pt idx="1451">
                  <c:v>1</c:v>
                </c:pt>
                <c:pt idx="1452">
                  <c:v>1</c:v>
                </c:pt>
                <c:pt idx="1453">
                  <c:v>1</c:v>
                </c:pt>
                <c:pt idx="1454">
                  <c:v>1</c:v>
                </c:pt>
                <c:pt idx="1455">
                  <c:v>1</c:v>
                </c:pt>
                <c:pt idx="1456">
                  <c:v>1</c:v>
                </c:pt>
                <c:pt idx="1457">
                  <c:v>1</c:v>
                </c:pt>
                <c:pt idx="1458">
                  <c:v>1</c:v>
                </c:pt>
                <c:pt idx="1459">
                  <c:v>1</c:v>
                </c:pt>
                <c:pt idx="1460">
                  <c:v>1</c:v>
                </c:pt>
                <c:pt idx="1461">
                  <c:v>1</c:v>
                </c:pt>
                <c:pt idx="1462">
                  <c:v>1</c:v>
                </c:pt>
                <c:pt idx="1463">
                  <c:v>1</c:v>
                </c:pt>
                <c:pt idx="1464">
                  <c:v>1</c:v>
                </c:pt>
                <c:pt idx="1465">
                  <c:v>1</c:v>
                </c:pt>
                <c:pt idx="1466">
                  <c:v>1</c:v>
                </c:pt>
                <c:pt idx="1467">
                  <c:v>1</c:v>
                </c:pt>
                <c:pt idx="1468">
                  <c:v>1</c:v>
                </c:pt>
                <c:pt idx="1469">
                  <c:v>1</c:v>
                </c:pt>
                <c:pt idx="1470">
                  <c:v>1</c:v>
                </c:pt>
                <c:pt idx="1471">
                  <c:v>1</c:v>
                </c:pt>
                <c:pt idx="1472">
                  <c:v>1</c:v>
                </c:pt>
                <c:pt idx="1473">
                  <c:v>1</c:v>
                </c:pt>
                <c:pt idx="1474">
                  <c:v>1</c:v>
                </c:pt>
                <c:pt idx="1475">
                  <c:v>1</c:v>
                </c:pt>
                <c:pt idx="1476">
                  <c:v>1</c:v>
                </c:pt>
                <c:pt idx="1477">
                  <c:v>1</c:v>
                </c:pt>
                <c:pt idx="1478">
                  <c:v>1</c:v>
                </c:pt>
                <c:pt idx="1479">
                  <c:v>1</c:v>
                </c:pt>
                <c:pt idx="1480">
                  <c:v>1</c:v>
                </c:pt>
                <c:pt idx="1481">
                  <c:v>1</c:v>
                </c:pt>
                <c:pt idx="1482">
                  <c:v>1</c:v>
                </c:pt>
                <c:pt idx="1483">
                  <c:v>1</c:v>
                </c:pt>
                <c:pt idx="1484">
                  <c:v>1</c:v>
                </c:pt>
                <c:pt idx="1485">
                  <c:v>1</c:v>
                </c:pt>
                <c:pt idx="1486">
                  <c:v>1</c:v>
                </c:pt>
                <c:pt idx="1487">
                  <c:v>1</c:v>
                </c:pt>
                <c:pt idx="1488">
                  <c:v>1</c:v>
                </c:pt>
                <c:pt idx="1489">
                  <c:v>1</c:v>
                </c:pt>
                <c:pt idx="1490">
                  <c:v>1</c:v>
                </c:pt>
                <c:pt idx="1491">
                  <c:v>1</c:v>
                </c:pt>
                <c:pt idx="1492">
                  <c:v>1</c:v>
                </c:pt>
                <c:pt idx="1493">
                  <c:v>1</c:v>
                </c:pt>
                <c:pt idx="1494">
                  <c:v>1</c:v>
                </c:pt>
                <c:pt idx="1495">
                  <c:v>1</c:v>
                </c:pt>
                <c:pt idx="1496">
                  <c:v>1</c:v>
                </c:pt>
                <c:pt idx="1497">
                  <c:v>1</c:v>
                </c:pt>
                <c:pt idx="1498">
                  <c:v>1</c:v>
                </c:pt>
                <c:pt idx="1499">
                  <c:v>1</c:v>
                </c:pt>
                <c:pt idx="1500">
                  <c:v>1</c:v>
                </c:pt>
                <c:pt idx="1501">
                  <c:v>1</c:v>
                </c:pt>
                <c:pt idx="1502">
                  <c:v>1</c:v>
                </c:pt>
                <c:pt idx="1503">
                  <c:v>1</c:v>
                </c:pt>
                <c:pt idx="1504">
                  <c:v>1</c:v>
                </c:pt>
                <c:pt idx="1505">
                  <c:v>1</c:v>
                </c:pt>
                <c:pt idx="1506">
                  <c:v>1</c:v>
                </c:pt>
                <c:pt idx="1507">
                  <c:v>1</c:v>
                </c:pt>
                <c:pt idx="1508">
                  <c:v>1</c:v>
                </c:pt>
                <c:pt idx="1509">
                  <c:v>1</c:v>
                </c:pt>
                <c:pt idx="1510">
                  <c:v>1</c:v>
                </c:pt>
                <c:pt idx="1511">
                  <c:v>1</c:v>
                </c:pt>
                <c:pt idx="1512">
                  <c:v>1</c:v>
                </c:pt>
                <c:pt idx="1513">
                  <c:v>1</c:v>
                </c:pt>
                <c:pt idx="1514">
                  <c:v>1</c:v>
                </c:pt>
                <c:pt idx="1515">
                  <c:v>1</c:v>
                </c:pt>
                <c:pt idx="1516">
                  <c:v>1</c:v>
                </c:pt>
                <c:pt idx="1517">
                  <c:v>1</c:v>
                </c:pt>
                <c:pt idx="1518">
                  <c:v>1</c:v>
                </c:pt>
                <c:pt idx="1519">
                  <c:v>1</c:v>
                </c:pt>
                <c:pt idx="1520">
                  <c:v>1</c:v>
                </c:pt>
                <c:pt idx="1521">
                  <c:v>1</c:v>
                </c:pt>
                <c:pt idx="1522">
                  <c:v>1</c:v>
                </c:pt>
                <c:pt idx="1523">
                  <c:v>1</c:v>
                </c:pt>
                <c:pt idx="1524">
                  <c:v>1</c:v>
                </c:pt>
                <c:pt idx="1525">
                  <c:v>1</c:v>
                </c:pt>
                <c:pt idx="1526">
                  <c:v>1</c:v>
                </c:pt>
                <c:pt idx="1527">
                  <c:v>1</c:v>
                </c:pt>
                <c:pt idx="1528">
                  <c:v>1</c:v>
                </c:pt>
                <c:pt idx="1529">
                  <c:v>1</c:v>
                </c:pt>
                <c:pt idx="1530">
                  <c:v>1</c:v>
                </c:pt>
                <c:pt idx="1531">
                  <c:v>1</c:v>
                </c:pt>
                <c:pt idx="1532">
                  <c:v>1</c:v>
                </c:pt>
                <c:pt idx="1533">
                  <c:v>1</c:v>
                </c:pt>
                <c:pt idx="1534">
                  <c:v>1</c:v>
                </c:pt>
                <c:pt idx="1535">
                  <c:v>1</c:v>
                </c:pt>
                <c:pt idx="1536">
                  <c:v>1</c:v>
                </c:pt>
                <c:pt idx="1537">
                  <c:v>1</c:v>
                </c:pt>
                <c:pt idx="1538">
                  <c:v>1</c:v>
                </c:pt>
                <c:pt idx="1539">
                  <c:v>1</c:v>
                </c:pt>
                <c:pt idx="1540">
                  <c:v>1</c:v>
                </c:pt>
                <c:pt idx="1541">
                  <c:v>1</c:v>
                </c:pt>
                <c:pt idx="1542">
                  <c:v>1</c:v>
                </c:pt>
                <c:pt idx="1543">
                  <c:v>1</c:v>
                </c:pt>
                <c:pt idx="1544">
                  <c:v>1</c:v>
                </c:pt>
                <c:pt idx="1545">
                  <c:v>1</c:v>
                </c:pt>
                <c:pt idx="1546">
                  <c:v>1</c:v>
                </c:pt>
                <c:pt idx="1547">
                  <c:v>1</c:v>
                </c:pt>
                <c:pt idx="1548">
                  <c:v>1</c:v>
                </c:pt>
                <c:pt idx="1549">
                  <c:v>1</c:v>
                </c:pt>
                <c:pt idx="1550">
                  <c:v>1</c:v>
                </c:pt>
                <c:pt idx="1551">
                  <c:v>1</c:v>
                </c:pt>
                <c:pt idx="1552">
                  <c:v>1</c:v>
                </c:pt>
                <c:pt idx="1553">
                  <c:v>1</c:v>
                </c:pt>
                <c:pt idx="1554">
                  <c:v>1</c:v>
                </c:pt>
                <c:pt idx="1555">
                  <c:v>1</c:v>
                </c:pt>
                <c:pt idx="1556">
                  <c:v>1</c:v>
                </c:pt>
                <c:pt idx="1557">
                  <c:v>1</c:v>
                </c:pt>
                <c:pt idx="1558">
                  <c:v>1</c:v>
                </c:pt>
                <c:pt idx="1559">
                  <c:v>1</c:v>
                </c:pt>
                <c:pt idx="1560">
                  <c:v>1</c:v>
                </c:pt>
                <c:pt idx="1561">
                  <c:v>1</c:v>
                </c:pt>
                <c:pt idx="1562">
                  <c:v>1</c:v>
                </c:pt>
                <c:pt idx="1563">
                  <c:v>1</c:v>
                </c:pt>
                <c:pt idx="1564">
                  <c:v>1</c:v>
                </c:pt>
                <c:pt idx="1565">
                  <c:v>1</c:v>
                </c:pt>
                <c:pt idx="1566">
                  <c:v>1</c:v>
                </c:pt>
                <c:pt idx="1567">
                  <c:v>1</c:v>
                </c:pt>
                <c:pt idx="1568">
                  <c:v>1</c:v>
                </c:pt>
                <c:pt idx="1569">
                  <c:v>1</c:v>
                </c:pt>
                <c:pt idx="1570">
                  <c:v>1</c:v>
                </c:pt>
                <c:pt idx="1571">
                  <c:v>1</c:v>
                </c:pt>
                <c:pt idx="1572">
                  <c:v>1</c:v>
                </c:pt>
                <c:pt idx="1573">
                  <c:v>1</c:v>
                </c:pt>
                <c:pt idx="1574">
                  <c:v>1</c:v>
                </c:pt>
                <c:pt idx="1575">
                  <c:v>1</c:v>
                </c:pt>
                <c:pt idx="1576">
                  <c:v>1</c:v>
                </c:pt>
                <c:pt idx="1577">
                  <c:v>1</c:v>
                </c:pt>
                <c:pt idx="1578">
                  <c:v>1</c:v>
                </c:pt>
                <c:pt idx="1579">
                  <c:v>1</c:v>
                </c:pt>
                <c:pt idx="1580">
                  <c:v>1</c:v>
                </c:pt>
                <c:pt idx="1581">
                  <c:v>1</c:v>
                </c:pt>
                <c:pt idx="1582">
                  <c:v>1</c:v>
                </c:pt>
                <c:pt idx="1583">
                  <c:v>1</c:v>
                </c:pt>
                <c:pt idx="1584">
                  <c:v>1</c:v>
                </c:pt>
                <c:pt idx="1585">
                  <c:v>1</c:v>
                </c:pt>
                <c:pt idx="1586">
                  <c:v>1</c:v>
                </c:pt>
                <c:pt idx="1587">
                  <c:v>1</c:v>
                </c:pt>
                <c:pt idx="1588">
                  <c:v>1</c:v>
                </c:pt>
                <c:pt idx="1589">
                  <c:v>1</c:v>
                </c:pt>
                <c:pt idx="1590">
                  <c:v>1</c:v>
                </c:pt>
                <c:pt idx="1591">
                  <c:v>1</c:v>
                </c:pt>
                <c:pt idx="1592">
                  <c:v>1</c:v>
                </c:pt>
                <c:pt idx="1593">
                  <c:v>1</c:v>
                </c:pt>
                <c:pt idx="1594">
                  <c:v>1</c:v>
                </c:pt>
                <c:pt idx="1595">
                  <c:v>1</c:v>
                </c:pt>
                <c:pt idx="1596">
                  <c:v>1</c:v>
                </c:pt>
                <c:pt idx="1597">
                  <c:v>1</c:v>
                </c:pt>
                <c:pt idx="1598">
                  <c:v>1</c:v>
                </c:pt>
                <c:pt idx="1599">
                  <c:v>1</c:v>
                </c:pt>
                <c:pt idx="1600">
                  <c:v>1</c:v>
                </c:pt>
                <c:pt idx="1601">
                  <c:v>1</c:v>
                </c:pt>
                <c:pt idx="1602">
                  <c:v>1</c:v>
                </c:pt>
                <c:pt idx="1603">
                  <c:v>1</c:v>
                </c:pt>
                <c:pt idx="1604">
                  <c:v>1</c:v>
                </c:pt>
                <c:pt idx="1605">
                  <c:v>1</c:v>
                </c:pt>
                <c:pt idx="1606">
                  <c:v>1</c:v>
                </c:pt>
                <c:pt idx="1607">
                  <c:v>1</c:v>
                </c:pt>
                <c:pt idx="1608">
                  <c:v>1</c:v>
                </c:pt>
                <c:pt idx="1609">
                  <c:v>1</c:v>
                </c:pt>
                <c:pt idx="1610">
                  <c:v>1</c:v>
                </c:pt>
                <c:pt idx="1611">
                  <c:v>1</c:v>
                </c:pt>
                <c:pt idx="1612">
                  <c:v>1</c:v>
                </c:pt>
                <c:pt idx="1613">
                  <c:v>1</c:v>
                </c:pt>
                <c:pt idx="1614">
                  <c:v>1</c:v>
                </c:pt>
                <c:pt idx="1615">
                  <c:v>1</c:v>
                </c:pt>
                <c:pt idx="1616">
                  <c:v>1</c:v>
                </c:pt>
                <c:pt idx="1617">
                  <c:v>1</c:v>
                </c:pt>
                <c:pt idx="1618">
                  <c:v>1</c:v>
                </c:pt>
                <c:pt idx="1619">
                  <c:v>1</c:v>
                </c:pt>
                <c:pt idx="1620">
                  <c:v>1</c:v>
                </c:pt>
                <c:pt idx="1621">
                  <c:v>1</c:v>
                </c:pt>
                <c:pt idx="1622">
                  <c:v>1</c:v>
                </c:pt>
                <c:pt idx="1623">
                  <c:v>1</c:v>
                </c:pt>
                <c:pt idx="1624">
                  <c:v>1</c:v>
                </c:pt>
                <c:pt idx="1625">
                  <c:v>1</c:v>
                </c:pt>
                <c:pt idx="1626">
                  <c:v>1</c:v>
                </c:pt>
                <c:pt idx="1627">
                  <c:v>1</c:v>
                </c:pt>
                <c:pt idx="1628">
                  <c:v>1</c:v>
                </c:pt>
                <c:pt idx="1629">
                  <c:v>1</c:v>
                </c:pt>
                <c:pt idx="1630">
                  <c:v>1</c:v>
                </c:pt>
                <c:pt idx="1631">
                  <c:v>1</c:v>
                </c:pt>
                <c:pt idx="1632">
                  <c:v>1</c:v>
                </c:pt>
                <c:pt idx="1633">
                  <c:v>1</c:v>
                </c:pt>
                <c:pt idx="1634">
                  <c:v>1</c:v>
                </c:pt>
                <c:pt idx="1635">
                  <c:v>1</c:v>
                </c:pt>
                <c:pt idx="1636">
                  <c:v>1</c:v>
                </c:pt>
                <c:pt idx="1637">
                  <c:v>1</c:v>
                </c:pt>
                <c:pt idx="1638">
                  <c:v>1</c:v>
                </c:pt>
                <c:pt idx="1639">
                  <c:v>1</c:v>
                </c:pt>
                <c:pt idx="1640">
                  <c:v>1</c:v>
                </c:pt>
                <c:pt idx="1641">
                  <c:v>1</c:v>
                </c:pt>
                <c:pt idx="1642">
                  <c:v>1</c:v>
                </c:pt>
                <c:pt idx="1643">
                  <c:v>1</c:v>
                </c:pt>
                <c:pt idx="1644">
                  <c:v>1</c:v>
                </c:pt>
                <c:pt idx="1645">
                  <c:v>1</c:v>
                </c:pt>
                <c:pt idx="1646">
                  <c:v>1</c:v>
                </c:pt>
                <c:pt idx="1647">
                  <c:v>1</c:v>
                </c:pt>
                <c:pt idx="1648">
                  <c:v>1</c:v>
                </c:pt>
                <c:pt idx="1649">
                  <c:v>1</c:v>
                </c:pt>
                <c:pt idx="1650">
                  <c:v>1</c:v>
                </c:pt>
                <c:pt idx="1651">
                  <c:v>1</c:v>
                </c:pt>
                <c:pt idx="1652">
                  <c:v>1</c:v>
                </c:pt>
                <c:pt idx="1653">
                  <c:v>1</c:v>
                </c:pt>
                <c:pt idx="1654">
                  <c:v>1</c:v>
                </c:pt>
                <c:pt idx="1655">
                  <c:v>1</c:v>
                </c:pt>
                <c:pt idx="1656">
                  <c:v>1</c:v>
                </c:pt>
                <c:pt idx="1657">
                  <c:v>1</c:v>
                </c:pt>
                <c:pt idx="1658">
                  <c:v>1</c:v>
                </c:pt>
                <c:pt idx="1659">
                  <c:v>1</c:v>
                </c:pt>
                <c:pt idx="1660">
                  <c:v>1</c:v>
                </c:pt>
                <c:pt idx="1661">
                  <c:v>1</c:v>
                </c:pt>
                <c:pt idx="1662">
                  <c:v>1</c:v>
                </c:pt>
                <c:pt idx="1663">
                  <c:v>1</c:v>
                </c:pt>
                <c:pt idx="1664">
                  <c:v>1</c:v>
                </c:pt>
                <c:pt idx="1665">
                  <c:v>1</c:v>
                </c:pt>
                <c:pt idx="1666">
                  <c:v>1</c:v>
                </c:pt>
                <c:pt idx="1667">
                  <c:v>1</c:v>
                </c:pt>
                <c:pt idx="1668">
                  <c:v>1</c:v>
                </c:pt>
                <c:pt idx="1669">
                  <c:v>1</c:v>
                </c:pt>
                <c:pt idx="1670">
                  <c:v>1</c:v>
                </c:pt>
                <c:pt idx="1671">
                  <c:v>1</c:v>
                </c:pt>
                <c:pt idx="1672">
                  <c:v>1</c:v>
                </c:pt>
                <c:pt idx="1673">
                  <c:v>1</c:v>
                </c:pt>
                <c:pt idx="1674">
                  <c:v>1</c:v>
                </c:pt>
                <c:pt idx="1675">
                  <c:v>1</c:v>
                </c:pt>
                <c:pt idx="1676">
                  <c:v>1</c:v>
                </c:pt>
                <c:pt idx="1677">
                  <c:v>1</c:v>
                </c:pt>
                <c:pt idx="1678">
                  <c:v>1</c:v>
                </c:pt>
                <c:pt idx="1679">
                  <c:v>1</c:v>
                </c:pt>
                <c:pt idx="1680">
                  <c:v>1</c:v>
                </c:pt>
                <c:pt idx="1681">
                  <c:v>1</c:v>
                </c:pt>
                <c:pt idx="1682">
                  <c:v>1</c:v>
                </c:pt>
                <c:pt idx="1683">
                  <c:v>1</c:v>
                </c:pt>
                <c:pt idx="1684">
                  <c:v>1</c:v>
                </c:pt>
                <c:pt idx="1685">
                  <c:v>1</c:v>
                </c:pt>
                <c:pt idx="1686">
                  <c:v>1</c:v>
                </c:pt>
                <c:pt idx="1687">
                  <c:v>1</c:v>
                </c:pt>
                <c:pt idx="1688">
                  <c:v>1</c:v>
                </c:pt>
                <c:pt idx="1689">
                  <c:v>1</c:v>
                </c:pt>
                <c:pt idx="1690">
                  <c:v>1</c:v>
                </c:pt>
                <c:pt idx="1691">
                  <c:v>1</c:v>
                </c:pt>
                <c:pt idx="1692">
                  <c:v>1</c:v>
                </c:pt>
                <c:pt idx="1693">
                  <c:v>1</c:v>
                </c:pt>
                <c:pt idx="1694">
                  <c:v>1</c:v>
                </c:pt>
                <c:pt idx="1695">
                  <c:v>1</c:v>
                </c:pt>
                <c:pt idx="1696">
                  <c:v>1</c:v>
                </c:pt>
                <c:pt idx="1697">
                  <c:v>1</c:v>
                </c:pt>
                <c:pt idx="1698">
                  <c:v>1</c:v>
                </c:pt>
                <c:pt idx="1699">
                  <c:v>1</c:v>
                </c:pt>
                <c:pt idx="1700">
                  <c:v>1</c:v>
                </c:pt>
                <c:pt idx="1701">
                  <c:v>1</c:v>
                </c:pt>
                <c:pt idx="1702">
                  <c:v>1</c:v>
                </c:pt>
                <c:pt idx="1703">
                  <c:v>1</c:v>
                </c:pt>
                <c:pt idx="1704">
                  <c:v>1</c:v>
                </c:pt>
                <c:pt idx="1705">
                  <c:v>1</c:v>
                </c:pt>
                <c:pt idx="1706">
                  <c:v>1</c:v>
                </c:pt>
                <c:pt idx="1707">
                  <c:v>1</c:v>
                </c:pt>
                <c:pt idx="1708">
                  <c:v>1</c:v>
                </c:pt>
                <c:pt idx="1709">
                  <c:v>1</c:v>
                </c:pt>
                <c:pt idx="1710">
                  <c:v>1</c:v>
                </c:pt>
                <c:pt idx="1711">
                  <c:v>1</c:v>
                </c:pt>
                <c:pt idx="1712">
                  <c:v>1</c:v>
                </c:pt>
                <c:pt idx="1713">
                  <c:v>1</c:v>
                </c:pt>
                <c:pt idx="1714">
                  <c:v>1</c:v>
                </c:pt>
                <c:pt idx="1715">
                  <c:v>1</c:v>
                </c:pt>
                <c:pt idx="1716">
                  <c:v>1</c:v>
                </c:pt>
                <c:pt idx="1717">
                  <c:v>1</c:v>
                </c:pt>
                <c:pt idx="1718">
                  <c:v>1</c:v>
                </c:pt>
                <c:pt idx="1719">
                  <c:v>1</c:v>
                </c:pt>
                <c:pt idx="1720">
                  <c:v>1</c:v>
                </c:pt>
                <c:pt idx="1721">
                  <c:v>1</c:v>
                </c:pt>
                <c:pt idx="1722">
                  <c:v>1</c:v>
                </c:pt>
                <c:pt idx="1723">
                  <c:v>1</c:v>
                </c:pt>
                <c:pt idx="1724">
                  <c:v>1</c:v>
                </c:pt>
                <c:pt idx="1725">
                  <c:v>1</c:v>
                </c:pt>
                <c:pt idx="1726">
                  <c:v>1</c:v>
                </c:pt>
                <c:pt idx="1727">
                  <c:v>1</c:v>
                </c:pt>
                <c:pt idx="1728">
                  <c:v>1</c:v>
                </c:pt>
                <c:pt idx="1729">
                  <c:v>1</c:v>
                </c:pt>
                <c:pt idx="1730">
                  <c:v>1</c:v>
                </c:pt>
                <c:pt idx="1731">
                  <c:v>1</c:v>
                </c:pt>
                <c:pt idx="1732">
                  <c:v>1</c:v>
                </c:pt>
                <c:pt idx="1733">
                  <c:v>1</c:v>
                </c:pt>
                <c:pt idx="1734">
                  <c:v>1</c:v>
                </c:pt>
                <c:pt idx="1735">
                  <c:v>1</c:v>
                </c:pt>
                <c:pt idx="1736">
                  <c:v>1</c:v>
                </c:pt>
                <c:pt idx="1737">
                  <c:v>1</c:v>
                </c:pt>
                <c:pt idx="1738">
                  <c:v>1</c:v>
                </c:pt>
                <c:pt idx="1739">
                  <c:v>1</c:v>
                </c:pt>
                <c:pt idx="1740">
                  <c:v>1</c:v>
                </c:pt>
                <c:pt idx="1741">
                  <c:v>1</c:v>
                </c:pt>
                <c:pt idx="1742">
                  <c:v>1</c:v>
                </c:pt>
                <c:pt idx="1743">
                  <c:v>1</c:v>
                </c:pt>
                <c:pt idx="1744">
                  <c:v>1</c:v>
                </c:pt>
                <c:pt idx="1745">
                  <c:v>1</c:v>
                </c:pt>
                <c:pt idx="1746">
                  <c:v>1</c:v>
                </c:pt>
                <c:pt idx="1747">
                  <c:v>1</c:v>
                </c:pt>
                <c:pt idx="1748">
                  <c:v>1</c:v>
                </c:pt>
                <c:pt idx="1749">
                  <c:v>1</c:v>
                </c:pt>
                <c:pt idx="1750">
                  <c:v>1</c:v>
                </c:pt>
                <c:pt idx="1751">
                  <c:v>1</c:v>
                </c:pt>
                <c:pt idx="1752">
                  <c:v>1</c:v>
                </c:pt>
                <c:pt idx="1753">
                  <c:v>1</c:v>
                </c:pt>
                <c:pt idx="1754">
                  <c:v>1</c:v>
                </c:pt>
                <c:pt idx="1755">
                  <c:v>1</c:v>
                </c:pt>
                <c:pt idx="1756">
                  <c:v>1</c:v>
                </c:pt>
                <c:pt idx="1757">
                  <c:v>1</c:v>
                </c:pt>
                <c:pt idx="1758">
                  <c:v>1</c:v>
                </c:pt>
                <c:pt idx="1759">
                  <c:v>1</c:v>
                </c:pt>
                <c:pt idx="1760">
                  <c:v>1</c:v>
                </c:pt>
                <c:pt idx="1761">
                  <c:v>1</c:v>
                </c:pt>
                <c:pt idx="1762">
                  <c:v>1</c:v>
                </c:pt>
                <c:pt idx="1763">
                  <c:v>1</c:v>
                </c:pt>
                <c:pt idx="1764">
                  <c:v>1</c:v>
                </c:pt>
                <c:pt idx="1765">
                  <c:v>1</c:v>
                </c:pt>
                <c:pt idx="1766">
                  <c:v>1</c:v>
                </c:pt>
                <c:pt idx="1767">
                  <c:v>1</c:v>
                </c:pt>
                <c:pt idx="1768">
                  <c:v>1</c:v>
                </c:pt>
                <c:pt idx="1769">
                  <c:v>1</c:v>
                </c:pt>
                <c:pt idx="1770">
                  <c:v>1</c:v>
                </c:pt>
                <c:pt idx="1771">
                  <c:v>1</c:v>
                </c:pt>
                <c:pt idx="1772">
                  <c:v>1</c:v>
                </c:pt>
                <c:pt idx="1773">
                  <c:v>1</c:v>
                </c:pt>
                <c:pt idx="1774">
                  <c:v>1</c:v>
                </c:pt>
                <c:pt idx="1775">
                  <c:v>1</c:v>
                </c:pt>
                <c:pt idx="1776">
                  <c:v>1</c:v>
                </c:pt>
                <c:pt idx="1777">
                  <c:v>1</c:v>
                </c:pt>
                <c:pt idx="1778">
                  <c:v>1</c:v>
                </c:pt>
                <c:pt idx="1779">
                  <c:v>1</c:v>
                </c:pt>
                <c:pt idx="1780">
                  <c:v>1</c:v>
                </c:pt>
                <c:pt idx="1781">
                  <c:v>1</c:v>
                </c:pt>
                <c:pt idx="1782">
                  <c:v>1</c:v>
                </c:pt>
                <c:pt idx="1783">
                  <c:v>1</c:v>
                </c:pt>
                <c:pt idx="1784">
                  <c:v>1</c:v>
                </c:pt>
                <c:pt idx="1785">
                  <c:v>1</c:v>
                </c:pt>
                <c:pt idx="1786">
                  <c:v>1</c:v>
                </c:pt>
                <c:pt idx="1787">
                  <c:v>1</c:v>
                </c:pt>
                <c:pt idx="1788">
                  <c:v>1</c:v>
                </c:pt>
                <c:pt idx="1789">
                  <c:v>1</c:v>
                </c:pt>
                <c:pt idx="1790">
                  <c:v>1</c:v>
                </c:pt>
                <c:pt idx="1791">
                  <c:v>1</c:v>
                </c:pt>
                <c:pt idx="1792">
                  <c:v>1</c:v>
                </c:pt>
                <c:pt idx="1793">
                  <c:v>1</c:v>
                </c:pt>
                <c:pt idx="1794">
                  <c:v>1</c:v>
                </c:pt>
                <c:pt idx="1795">
                  <c:v>1</c:v>
                </c:pt>
                <c:pt idx="1796">
                  <c:v>1</c:v>
                </c:pt>
                <c:pt idx="1797">
                  <c:v>1</c:v>
                </c:pt>
                <c:pt idx="1798">
                  <c:v>1</c:v>
                </c:pt>
                <c:pt idx="1799">
                  <c:v>1</c:v>
                </c:pt>
                <c:pt idx="1800">
                  <c:v>1</c:v>
                </c:pt>
                <c:pt idx="1801">
                  <c:v>1</c:v>
                </c:pt>
                <c:pt idx="1802">
                  <c:v>1</c:v>
                </c:pt>
                <c:pt idx="1803">
                  <c:v>1</c:v>
                </c:pt>
                <c:pt idx="1804">
                  <c:v>1</c:v>
                </c:pt>
                <c:pt idx="1805">
                  <c:v>1</c:v>
                </c:pt>
                <c:pt idx="1806">
                  <c:v>1</c:v>
                </c:pt>
                <c:pt idx="1807">
                  <c:v>1</c:v>
                </c:pt>
                <c:pt idx="1808">
                  <c:v>1</c:v>
                </c:pt>
                <c:pt idx="1809">
                  <c:v>1</c:v>
                </c:pt>
                <c:pt idx="1810">
                  <c:v>1</c:v>
                </c:pt>
                <c:pt idx="1811">
                  <c:v>1</c:v>
                </c:pt>
                <c:pt idx="1812">
                  <c:v>1</c:v>
                </c:pt>
                <c:pt idx="1813">
                  <c:v>1</c:v>
                </c:pt>
                <c:pt idx="1814">
                  <c:v>1</c:v>
                </c:pt>
                <c:pt idx="1815">
                  <c:v>1</c:v>
                </c:pt>
                <c:pt idx="1816">
                  <c:v>1</c:v>
                </c:pt>
                <c:pt idx="1817">
                  <c:v>1</c:v>
                </c:pt>
                <c:pt idx="1818">
                  <c:v>1</c:v>
                </c:pt>
                <c:pt idx="1819">
                  <c:v>1</c:v>
                </c:pt>
                <c:pt idx="1820">
                  <c:v>1</c:v>
                </c:pt>
                <c:pt idx="1821">
                  <c:v>1</c:v>
                </c:pt>
                <c:pt idx="1822">
                  <c:v>1</c:v>
                </c:pt>
                <c:pt idx="1823">
                  <c:v>1</c:v>
                </c:pt>
                <c:pt idx="1824">
                  <c:v>1</c:v>
                </c:pt>
                <c:pt idx="1825">
                  <c:v>1</c:v>
                </c:pt>
                <c:pt idx="1826">
                  <c:v>1</c:v>
                </c:pt>
                <c:pt idx="1827">
                  <c:v>1</c:v>
                </c:pt>
                <c:pt idx="1828">
                  <c:v>1</c:v>
                </c:pt>
                <c:pt idx="1829">
                  <c:v>1</c:v>
                </c:pt>
                <c:pt idx="1830">
                  <c:v>1</c:v>
                </c:pt>
                <c:pt idx="1831">
                  <c:v>1</c:v>
                </c:pt>
                <c:pt idx="1832">
                  <c:v>1</c:v>
                </c:pt>
                <c:pt idx="1833">
                  <c:v>1</c:v>
                </c:pt>
                <c:pt idx="1834">
                  <c:v>1</c:v>
                </c:pt>
                <c:pt idx="1835">
                  <c:v>1</c:v>
                </c:pt>
                <c:pt idx="1836">
                  <c:v>1</c:v>
                </c:pt>
                <c:pt idx="1837">
                  <c:v>1</c:v>
                </c:pt>
                <c:pt idx="1838">
                  <c:v>1</c:v>
                </c:pt>
                <c:pt idx="1839">
                  <c:v>1</c:v>
                </c:pt>
                <c:pt idx="1840">
                  <c:v>1</c:v>
                </c:pt>
                <c:pt idx="1841">
                  <c:v>1</c:v>
                </c:pt>
                <c:pt idx="1842">
                  <c:v>1</c:v>
                </c:pt>
                <c:pt idx="1843">
                  <c:v>1</c:v>
                </c:pt>
                <c:pt idx="1844">
                  <c:v>1</c:v>
                </c:pt>
                <c:pt idx="1845">
                  <c:v>1</c:v>
                </c:pt>
                <c:pt idx="1846">
                  <c:v>1</c:v>
                </c:pt>
                <c:pt idx="1847">
                  <c:v>1</c:v>
                </c:pt>
                <c:pt idx="1848">
                  <c:v>1</c:v>
                </c:pt>
                <c:pt idx="1849">
                  <c:v>1</c:v>
                </c:pt>
                <c:pt idx="1850">
                  <c:v>1</c:v>
                </c:pt>
                <c:pt idx="1851">
                  <c:v>1</c:v>
                </c:pt>
                <c:pt idx="1852">
                  <c:v>1</c:v>
                </c:pt>
                <c:pt idx="1853">
                  <c:v>1</c:v>
                </c:pt>
                <c:pt idx="1854">
                  <c:v>1</c:v>
                </c:pt>
                <c:pt idx="1855">
                  <c:v>1</c:v>
                </c:pt>
                <c:pt idx="1856">
                  <c:v>1</c:v>
                </c:pt>
                <c:pt idx="1857">
                  <c:v>1</c:v>
                </c:pt>
                <c:pt idx="1858">
                  <c:v>1</c:v>
                </c:pt>
                <c:pt idx="1859">
                  <c:v>1</c:v>
                </c:pt>
                <c:pt idx="1860">
                  <c:v>1</c:v>
                </c:pt>
                <c:pt idx="1861">
                  <c:v>1</c:v>
                </c:pt>
                <c:pt idx="1862">
                  <c:v>1</c:v>
                </c:pt>
                <c:pt idx="1863">
                  <c:v>1</c:v>
                </c:pt>
                <c:pt idx="1864">
                  <c:v>1</c:v>
                </c:pt>
                <c:pt idx="1865">
                  <c:v>1</c:v>
                </c:pt>
                <c:pt idx="1866">
                  <c:v>1</c:v>
                </c:pt>
                <c:pt idx="1867">
                  <c:v>1</c:v>
                </c:pt>
                <c:pt idx="1868">
                  <c:v>1</c:v>
                </c:pt>
                <c:pt idx="1869">
                  <c:v>1</c:v>
                </c:pt>
                <c:pt idx="1870">
                  <c:v>1</c:v>
                </c:pt>
                <c:pt idx="1871">
                  <c:v>1</c:v>
                </c:pt>
                <c:pt idx="1872">
                  <c:v>1</c:v>
                </c:pt>
                <c:pt idx="1873">
                  <c:v>1</c:v>
                </c:pt>
                <c:pt idx="1874">
                  <c:v>1</c:v>
                </c:pt>
                <c:pt idx="1875">
                  <c:v>1</c:v>
                </c:pt>
                <c:pt idx="1876">
                  <c:v>1</c:v>
                </c:pt>
                <c:pt idx="1877">
                  <c:v>1</c:v>
                </c:pt>
                <c:pt idx="1878">
                  <c:v>1</c:v>
                </c:pt>
                <c:pt idx="1879">
                  <c:v>1</c:v>
                </c:pt>
                <c:pt idx="1880">
                  <c:v>1</c:v>
                </c:pt>
                <c:pt idx="1881">
                  <c:v>1</c:v>
                </c:pt>
                <c:pt idx="1882">
                  <c:v>1</c:v>
                </c:pt>
                <c:pt idx="1883">
                  <c:v>1</c:v>
                </c:pt>
                <c:pt idx="1884">
                  <c:v>1</c:v>
                </c:pt>
                <c:pt idx="1885">
                  <c:v>1</c:v>
                </c:pt>
                <c:pt idx="1886">
                  <c:v>1</c:v>
                </c:pt>
                <c:pt idx="1887">
                  <c:v>1</c:v>
                </c:pt>
                <c:pt idx="1888">
                  <c:v>1</c:v>
                </c:pt>
                <c:pt idx="1889">
                  <c:v>1</c:v>
                </c:pt>
                <c:pt idx="1890">
                  <c:v>1</c:v>
                </c:pt>
                <c:pt idx="1891">
                  <c:v>1</c:v>
                </c:pt>
                <c:pt idx="1892">
                  <c:v>1</c:v>
                </c:pt>
                <c:pt idx="1893">
                  <c:v>1</c:v>
                </c:pt>
                <c:pt idx="1894">
                  <c:v>1</c:v>
                </c:pt>
                <c:pt idx="1895">
                  <c:v>1</c:v>
                </c:pt>
                <c:pt idx="1896">
                  <c:v>1</c:v>
                </c:pt>
                <c:pt idx="1897">
                  <c:v>1</c:v>
                </c:pt>
                <c:pt idx="1898">
                  <c:v>1</c:v>
                </c:pt>
                <c:pt idx="1899">
                  <c:v>1</c:v>
                </c:pt>
                <c:pt idx="1900">
                  <c:v>1</c:v>
                </c:pt>
                <c:pt idx="1901">
                  <c:v>1</c:v>
                </c:pt>
                <c:pt idx="1902">
                  <c:v>1</c:v>
                </c:pt>
                <c:pt idx="1903">
                  <c:v>1</c:v>
                </c:pt>
                <c:pt idx="1904">
                  <c:v>1</c:v>
                </c:pt>
                <c:pt idx="1905">
                  <c:v>1</c:v>
                </c:pt>
                <c:pt idx="1906">
                  <c:v>1</c:v>
                </c:pt>
                <c:pt idx="1907">
                  <c:v>1</c:v>
                </c:pt>
                <c:pt idx="1908">
                  <c:v>1</c:v>
                </c:pt>
                <c:pt idx="1909">
                  <c:v>1</c:v>
                </c:pt>
                <c:pt idx="1910">
                  <c:v>1</c:v>
                </c:pt>
                <c:pt idx="1911">
                  <c:v>1</c:v>
                </c:pt>
                <c:pt idx="1912">
                  <c:v>1</c:v>
                </c:pt>
                <c:pt idx="1913">
                  <c:v>1</c:v>
                </c:pt>
                <c:pt idx="1914">
                  <c:v>1</c:v>
                </c:pt>
                <c:pt idx="1915">
                  <c:v>1</c:v>
                </c:pt>
                <c:pt idx="1916">
                  <c:v>1</c:v>
                </c:pt>
                <c:pt idx="1917">
                  <c:v>1</c:v>
                </c:pt>
                <c:pt idx="1918">
                  <c:v>1</c:v>
                </c:pt>
                <c:pt idx="1919">
                  <c:v>1</c:v>
                </c:pt>
                <c:pt idx="1920">
                  <c:v>1</c:v>
                </c:pt>
                <c:pt idx="1921">
                  <c:v>1</c:v>
                </c:pt>
                <c:pt idx="1922">
                  <c:v>1</c:v>
                </c:pt>
                <c:pt idx="1923">
                  <c:v>1</c:v>
                </c:pt>
                <c:pt idx="1924">
                  <c:v>1</c:v>
                </c:pt>
                <c:pt idx="1925">
                  <c:v>1</c:v>
                </c:pt>
                <c:pt idx="1926">
                  <c:v>1</c:v>
                </c:pt>
                <c:pt idx="1927">
                  <c:v>1</c:v>
                </c:pt>
                <c:pt idx="1928">
                  <c:v>1</c:v>
                </c:pt>
                <c:pt idx="1929">
                  <c:v>1</c:v>
                </c:pt>
                <c:pt idx="1930">
                  <c:v>1</c:v>
                </c:pt>
                <c:pt idx="1931">
                  <c:v>1</c:v>
                </c:pt>
                <c:pt idx="1932">
                  <c:v>1</c:v>
                </c:pt>
                <c:pt idx="1933">
                  <c:v>1</c:v>
                </c:pt>
                <c:pt idx="1934">
                  <c:v>1</c:v>
                </c:pt>
                <c:pt idx="1935">
                  <c:v>1</c:v>
                </c:pt>
                <c:pt idx="1936">
                  <c:v>1</c:v>
                </c:pt>
                <c:pt idx="1937">
                  <c:v>1</c:v>
                </c:pt>
                <c:pt idx="1938">
                  <c:v>1</c:v>
                </c:pt>
                <c:pt idx="1939">
                  <c:v>1</c:v>
                </c:pt>
                <c:pt idx="1940">
                  <c:v>1</c:v>
                </c:pt>
                <c:pt idx="1941">
                  <c:v>1</c:v>
                </c:pt>
                <c:pt idx="1942">
                  <c:v>1</c:v>
                </c:pt>
                <c:pt idx="1943">
                  <c:v>1</c:v>
                </c:pt>
                <c:pt idx="1944">
                  <c:v>1</c:v>
                </c:pt>
                <c:pt idx="1945">
                  <c:v>1</c:v>
                </c:pt>
                <c:pt idx="1946">
                  <c:v>1</c:v>
                </c:pt>
                <c:pt idx="1947">
                  <c:v>1</c:v>
                </c:pt>
                <c:pt idx="1948">
                  <c:v>1</c:v>
                </c:pt>
                <c:pt idx="1949">
                  <c:v>1</c:v>
                </c:pt>
                <c:pt idx="1950">
                  <c:v>1</c:v>
                </c:pt>
                <c:pt idx="1951">
                  <c:v>1</c:v>
                </c:pt>
                <c:pt idx="1952">
                  <c:v>1</c:v>
                </c:pt>
                <c:pt idx="1953">
                  <c:v>1</c:v>
                </c:pt>
                <c:pt idx="1954">
                  <c:v>1</c:v>
                </c:pt>
                <c:pt idx="1955">
                  <c:v>1</c:v>
                </c:pt>
                <c:pt idx="1956">
                  <c:v>1</c:v>
                </c:pt>
                <c:pt idx="1957">
                  <c:v>1</c:v>
                </c:pt>
                <c:pt idx="1958">
                  <c:v>1</c:v>
                </c:pt>
                <c:pt idx="1959">
                  <c:v>1</c:v>
                </c:pt>
                <c:pt idx="1960">
                  <c:v>1</c:v>
                </c:pt>
                <c:pt idx="1961">
                  <c:v>1</c:v>
                </c:pt>
                <c:pt idx="1962">
                  <c:v>1</c:v>
                </c:pt>
                <c:pt idx="1963">
                  <c:v>1</c:v>
                </c:pt>
                <c:pt idx="1964">
                  <c:v>1</c:v>
                </c:pt>
                <c:pt idx="1965">
                  <c:v>1</c:v>
                </c:pt>
                <c:pt idx="1966">
                  <c:v>1</c:v>
                </c:pt>
                <c:pt idx="1967">
                  <c:v>1</c:v>
                </c:pt>
                <c:pt idx="1968">
                  <c:v>1</c:v>
                </c:pt>
                <c:pt idx="1969">
                  <c:v>1</c:v>
                </c:pt>
                <c:pt idx="1970">
                  <c:v>1</c:v>
                </c:pt>
                <c:pt idx="1971">
                  <c:v>1</c:v>
                </c:pt>
                <c:pt idx="1972">
                  <c:v>1</c:v>
                </c:pt>
                <c:pt idx="1973">
                  <c:v>1</c:v>
                </c:pt>
                <c:pt idx="1974">
                  <c:v>1</c:v>
                </c:pt>
                <c:pt idx="1975">
                  <c:v>1</c:v>
                </c:pt>
                <c:pt idx="1976">
                  <c:v>1</c:v>
                </c:pt>
                <c:pt idx="1977">
                  <c:v>1</c:v>
                </c:pt>
                <c:pt idx="1978">
                  <c:v>1</c:v>
                </c:pt>
                <c:pt idx="1979">
                  <c:v>1</c:v>
                </c:pt>
                <c:pt idx="1980">
                  <c:v>1</c:v>
                </c:pt>
                <c:pt idx="1981">
                  <c:v>1</c:v>
                </c:pt>
                <c:pt idx="1982">
                  <c:v>1</c:v>
                </c:pt>
                <c:pt idx="1983">
                  <c:v>1</c:v>
                </c:pt>
                <c:pt idx="1984">
                  <c:v>1</c:v>
                </c:pt>
                <c:pt idx="1985">
                  <c:v>1</c:v>
                </c:pt>
                <c:pt idx="1986">
                  <c:v>1</c:v>
                </c:pt>
                <c:pt idx="1987">
                  <c:v>1</c:v>
                </c:pt>
                <c:pt idx="1988">
                  <c:v>1</c:v>
                </c:pt>
                <c:pt idx="1989">
                  <c:v>1</c:v>
                </c:pt>
                <c:pt idx="1990">
                  <c:v>1</c:v>
                </c:pt>
                <c:pt idx="1991">
                  <c:v>1</c:v>
                </c:pt>
                <c:pt idx="1992">
                  <c:v>1</c:v>
                </c:pt>
                <c:pt idx="1993">
                  <c:v>1</c:v>
                </c:pt>
                <c:pt idx="1994">
                  <c:v>1</c:v>
                </c:pt>
                <c:pt idx="1995">
                  <c:v>1</c:v>
                </c:pt>
                <c:pt idx="1996">
                  <c:v>1</c:v>
                </c:pt>
                <c:pt idx="1997">
                  <c:v>1</c:v>
                </c:pt>
                <c:pt idx="1998">
                  <c:v>1</c:v>
                </c:pt>
                <c:pt idx="1999">
                  <c:v>1</c:v>
                </c:pt>
                <c:pt idx="2000">
                  <c:v>1</c:v>
                </c:pt>
                <c:pt idx="2001">
                  <c:v>1</c:v>
                </c:pt>
                <c:pt idx="2002">
                  <c:v>1</c:v>
                </c:pt>
                <c:pt idx="2003">
                  <c:v>1</c:v>
                </c:pt>
                <c:pt idx="2004">
                  <c:v>1</c:v>
                </c:pt>
                <c:pt idx="2005">
                  <c:v>1</c:v>
                </c:pt>
                <c:pt idx="2006">
                  <c:v>1</c:v>
                </c:pt>
                <c:pt idx="2007">
                  <c:v>1</c:v>
                </c:pt>
                <c:pt idx="2008">
                  <c:v>1</c:v>
                </c:pt>
                <c:pt idx="2009">
                  <c:v>1</c:v>
                </c:pt>
                <c:pt idx="2010">
                  <c:v>1</c:v>
                </c:pt>
                <c:pt idx="2011">
                  <c:v>1</c:v>
                </c:pt>
                <c:pt idx="2012">
                  <c:v>1</c:v>
                </c:pt>
                <c:pt idx="2013">
                  <c:v>1</c:v>
                </c:pt>
                <c:pt idx="2014">
                  <c:v>1</c:v>
                </c:pt>
                <c:pt idx="2015">
                  <c:v>1</c:v>
                </c:pt>
                <c:pt idx="2016">
                  <c:v>1</c:v>
                </c:pt>
                <c:pt idx="2017">
                  <c:v>1</c:v>
                </c:pt>
                <c:pt idx="2018">
                  <c:v>1</c:v>
                </c:pt>
                <c:pt idx="2019">
                  <c:v>1</c:v>
                </c:pt>
                <c:pt idx="2020">
                  <c:v>1</c:v>
                </c:pt>
                <c:pt idx="2021">
                  <c:v>1</c:v>
                </c:pt>
                <c:pt idx="2022">
                  <c:v>1</c:v>
                </c:pt>
                <c:pt idx="2023">
                  <c:v>1</c:v>
                </c:pt>
                <c:pt idx="2024">
                  <c:v>1</c:v>
                </c:pt>
                <c:pt idx="2025">
                  <c:v>1</c:v>
                </c:pt>
                <c:pt idx="2026">
                  <c:v>1</c:v>
                </c:pt>
                <c:pt idx="2027">
                  <c:v>1</c:v>
                </c:pt>
                <c:pt idx="2028">
                  <c:v>1</c:v>
                </c:pt>
                <c:pt idx="2029">
                  <c:v>1</c:v>
                </c:pt>
                <c:pt idx="2030">
                  <c:v>1</c:v>
                </c:pt>
                <c:pt idx="2031">
                  <c:v>1</c:v>
                </c:pt>
                <c:pt idx="2032">
                  <c:v>1</c:v>
                </c:pt>
                <c:pt idx="2033">
                  <c:v>1</c:v>
                </c:pt>
                <c:pt idx="2034">
                  <c:v>1</c:v>
                </c:pt>
                <c:pt idx="2035">
                  <c:v>1</c:v>
                </c:pt>
                <c:pt idx="2036">
                  <c:v>1</c:v>
                </c:pt>
                <c:pt idx="2037">
                  <c:v>1</c:v>
                </c:pt>
                <c:pt idx="2038">
                  <c:v>1</c:v>
                </c:pt>
                <c:pt idx="2039">
                  <c:v>1</c:v>
                </c:pt>
                <c:pt idx="2040">
                  <c:v>1</c:v>
                </c:pt>
                <c:pt idx="2041">
                  <c:v>1</c:v>
                </c:pt>
                <c:pt idx="2042">
                  <c:v>1</c:v>
                </c:pt>
                <c:pt idx="2043">
                  <c:v>1</c:v>
                </c:pt>
                <c:pt idx="2044">
                  <c:v>1</c:v>
                </c:pt>
                <c:pt idx="2045">
                  <c:v>1</c:v>
                </c:pt>
                <c:pt idx="2046">
                  <c:v>1</c:v>
                </c:pt>
                <c:pt idx="2047">
                  <c:v>1</c:v>
                </c:pt>
                <c:pt idx="2048">
                  <c:v>1</c:v>
                </c:pt>
                <c:pt idx="2049">
                  <c:v>1</c:v>
                </c:pt>
                <c:pt idx="2050">
                  <c:v>1</c:v>
                </c:pt>
                <c:pt idx="2051">
                  <c:v>1</c:v>
                </c:pt>
                <c:pt idx="2052">
                  <c:v>1</c:v>
                </c:pt>
                <c:pt idx="2053">
                  <c:v>1</c:v>
                </c:pt>
                <c:pt idx="2054">
                  <c:v>1</c:v>
                </c:pt>
                <c:pt idx="2055">
                  <c:v>1</c:v>
                </c:pt>
                <c:pt idx="2056">
                  <c:v>1</c:v>
                </c:pt>
                <c:pt idx="2057">
                  <c:v>1</c:v>
                </c:pt>
                <c:pt idx="2058">
                  <c:v>1</c:v>
                </c:pt>
                <c:pt idx="2059">
                  <c:v>1</c:v>
                </c:pt>
                <c:pt idx="2060">
                  <c:v>1</c:v>
                </c:pt>
                <c:pt idx="2061">
                  <c:v>1</c:v>
                </c:pt>
                <c:pt idx="2062">
                  <c:v>1</c:v>
                </c:pt>
                <c:pt idx="2063">
                  <c:v>1</c:v>
                </c:pt>
                <c:pt idx="2064">
                  <c:v>1</c:v>
                </c:pt>
                <c:pt idx="2065">
                  <c:v>1</c:v>
                </c:pt>
                <c:pt idx="2066">
                  <c:v>1</c:v>
                </c:pt>
                <c:pt idx="2067">
                  <c:v>1</c:v>
                </c:pt>
                <c:pt idx="2068">
                  <c:v>1</c:v>
                </c:pt>
                <c:pt idx="2069">
                  <c:v>1</c:v>
                </c:pt>
                <c:pt idx="2070">
                  <c:v>1</c:v>
                </c:pt>
                <c:pt idx="2071">
                  <c:v>1</c:v>
                </c:pt>
                <c:pt idx="2072">
                  <c:v>1</c:v>
                </c:pt>
                <c:pt idx="2073">
                  <c:v>1</c:v>
                </c:pt>
                <c:pt idx="2074">
                  <c:v>1</c:v>
                </c:pt>
                <c:pt idx="2075">
                  <c:v>1</c:v>
                </c:pt>
                <c:pt idx="2076">
                  <c:v>1</c:v>
                </c:pt>
                <c:pt idx="2077">
                  <c:v>1</c:v>
                </c:pt>
                <c:pt idx="2078">
                  <c:v>1</c:v>
                </c:pt>
                <c:pt idx="2079">
                  <c:v>1</c:v>
                </c:pt>
                <c:pt idx="2080">
                  <c:v>1</c:v>
                </c:pt>
                <c:pt idx="2081">
                  <c:v>1</c:v>
                </c:pt>
                <c:pt idx="2082">
                  <c:v>1</c:v>
                </c:pt>
                <c:pt idx="2083">
                  <c:v>1</c:v>
                </c:pt>
                <c:pt idx="2084">
                  <c:v>1</c:v>
                </c:pt>
                <c:pt idx="2085">
                  <c:v>1</c:v>
                </c:pt>
                <c:pt idx="2086">
                  <c:v>1</c:v>
                </c:pt>
                <c:pt idx="2087">
                  <c:v>1</c:v>
                </c:pt>
                <c:pt idx="2088">
                  <c:v>1</c:v>
                </c:pt>
                <c:pt idx="2089">
                  <c:v>1</c:v>
                </c:pt>
                <c:pt idx="2090">
                  <c:v>1</c:v>
                </c:pt>
                <c:pt idx="2091">
                  <c:v>1</c:v>
                </c:pt>
                <c:pt idx="2092">
                  <c:v>1</c:v>
                </c:pt>
                <c:pt idx="2093">
                  <c:v>1</c:v>
                </c:pt>
                <c:pt idx="2094">
                  <c:v>1</c:v>
                </c:pt>
                <c:pt idx="2095">
                  <c:v>1</c:v>
                </c:pt>
                <c:pt idx="2096">
                  <c:v>1</c:v>
                </c:pt>
                <c:pt idx="2097">
                  <c:v>1</c:v>
                </c:pt>
                <c:pt idx="2098">
                  <c:v>1</c:v>
                </c:pt>
                <c:pt idx="2099">
                  <c:v>1</c:v>
                </c:pt>
                <c:pt idx="2100">
                  <c:v>1</c:v>
                </c:pt>
                <c:pt idx="2101">
                  <c:v>1</c:v>
                </c:pt>
                <c:pt idx="2102">
                  <c:v>1</c:v>
                </c:pt>
                <c:pt idx="2103">
                  <c:v>1</c:v>
                </c:pt>
                <c:pt idx="2104">
                  <c:v>1</c:v>
                </c:pt>
                <c:pt idx="2105">
                  <c:v>1</c:v>
                </c:pt>
                <c:pt idx="2106">
                  <c:v>1</c:v>
                </c:pt>
                <c:pt idx="2107">
                  <c:v>1</c:v>
                </c:pt>
                <c:pt idx="2108">
                  <c:v>1</c:v>
                </c:pt>
                <c:pt idx="2109">
                  <c:v>1</c:v>
                </c:pt>
                <c:pt idx="2110">
                  <c:v>1</c:v>
                </c:pt>
                <c:pt idx="2111">
                  <c:v>1</c:v>
                </c:pt>
                <c:pt idx="2112">
                  <c:v>1</c:v>
                </c:pt>
                <c:pt idx="2113">
                  <c:v>1</c:v>
                </c:pt>
                <c:pt idx="2114">
                  <c:v>1</c:v>
                </c:pt>
                <c:pt idx="2115">
                  <c:v>1</c:v>
                </c:pt>
                <c:pt idx="2116">
                  <c:v>1</c:v>
                </c:pt>
                <c:pt idx="2117">
                  <c:v>1</c:v>
                </c:pt>
                <c:pt idx="2118">
                  <c:v>1</c:v>
                </c:pt>
                <c:pt idx="2119">
                  <c:v>1</c:v>
                </c:pt>
                <c:pt idx="2120">
                  <c:v>1</c:v>
                </c:pt>
                <c:pt idx="2121">
                  <c:v>1</c:v>
                </c:pt>
                <c:pt idx="2122">
                  <c:v>1</c:v>
                </c:pt>
                <c:pt idx="2123">
                  <c:v>1</c:v>
                </c:pt>
                <c:pt idx="2124">
                  <c:v>1</c:v>
                </c:pt>
                <c:pt idx="2125">
                  <c:v>1</c:v>
                </c:pt>
                <c:pt idx="2126">
                  <c:v>1</c:v>
                </c:pt>
                <c:pt idx="2127">
                  <c:v>1</c:v>
                </c:pt>
                <c:pt idx="2128">
                  <c:v>1</c:v>
                </c:pt>
                <c:pt idx="2129">
                  <c:v>1</c:v>
                </c:pt>
                <c:pt idx="2130">
                  <c:v>1</c:v>
                </c:pt>
                <c:pt idx="2131">
                  <c:v>1</c:v>
                </c:pt>
                <c:pt idx="2132">
                  <c:v>1</c:v>
                </c:pt>
                <c:pt idx="2133">
                  <c:v>1</c:v>
                </c:pt>
                <c:pt idx="2134">
                  <c:v>1</c:v>
                </c:pt>
                <c:pt idx="2135">
                  <c:v>1</c:v>
                </c:pt>
                <c:pt idx="2136">
                  <c:v>1</c:v>
                </c:pt>
                <c:pt idx="2137">
                  <c:v>1</c:v>
                </c:pt>
                <c:pt idx="2138">
                  <c:v>1</c:v>
                </c:pt>
                <c:pt idx="2139">
                  <c:v>1</c:v>
                </c:pt>
                <c:pt idx="2140">
                  <c:v>1</c:v>
                </c:pt>
                <c:pt idx="2141">
                  <c:v>1</c:v>
                </c:pt>
                <c:pt idx="2142">
                  <c:v>1</c:v>
                </c:pt>
                <c:pt idx="2143">
                  <c:v>1</c:v>
                </c:pt>
                <c:pt idx="2144">
                  <c:v>1</c:v>
                </c:pt>
                <c:pt idx="2145">
                  <c:v>1</c:v>
                </c:pt>
                <c:pt idx="2146">
                  <c:v>1</c:v>
                </c:pt>
                <c:pt idx="2147">
                  <c:v>1</c:v>
                </c:pt>
                <c:pt idx="2148">
                  <c:v>1</c:v>
                </c:pt>
                <c:pt idx="2149">
                  <c:v>1</c:v>
                </c:pt>
                <c:pt idx="2150">
                  <c:v>1</c:v>
                </c:pt>
                <c:pt idx="2151">
                  <c:v>1</c:v>
                </c:pt>
                <c:pt idx="2152">
                  <c:v>1</c:v>
                </c:pt>
                <c:pt idx="2153">
                  <c:v>1</c:v>
                </c:pt>
                <c:pt idx="2154">
                  <c:v>1</c:v>
                </c:pt>
                <c:pt idx="2155">
                  <c:v>1</c:v>
                </c:pt>
                <c:pt idx="2156">
                  <c:v>1</c:v>
                </c:pt>
                <c:pt idx="2157">
                  <c:v>1</c:v>
                </c:pt>
                <c:pt idx="2158">
                  <c:v>1</c:v>
                </c:pt>
                <c:pt idx="2159">
                  <c:v>1</c:v>
                </c:pt>
                <c:pt idx="2160">
                  <c:v>1</c:v>
                </c:pt>
                <c:pt idx="2161">
                  <c:v>1</c:v>
                </c:pt>
                <c:pt idx="2162">
                  <c:v>1</c:v>
                </c:pt>
                <c:pt idx="2163">
                  <c:v>1</c:v>
                </c:pt>
                <c:pt idx="2164">
                  <c:v>1</c:v>
                </c:pt>
                <c:pt idx="2165">
                  <c:v>1</c:v>
                </c:pt>
                <c:pt idx="2166">
                  <c:v>1</c:v>
                </c:pt>
                <c:pt idx="2167">
                  <c:v>1</c:v>
                </c:pt>
                <c:pt idx="2168">
                  <c:v>1</c:v>
                </c:pt>
                <c:pt idx="2169">
                  <c:v>1</c:v>
                </c:pt>
                <c:pt idx="2170">
                  <c:v>1</c:v>
                </c:pt>
                <c:pt idx="2171">
                  <c:v>1</c:v>
                </c:pt>
                <c:pt idx="2172">
                  <c:v>1</c:v>
                </c:pt>
                <c:pt idx="2173">
                  <c:v>1</c:v>
                </c:pt>
                <c:pt idx="2174">
                  <c:v>1</c:v>
                </c:pt>
                <c:pt idx="2175">
                  <c:v>1</c:v>
                </c:pt>
                <c:pt idx="2176">
                  <c:v>1</c:v>
                </c:pt>
                <c:pt idx="2177">
                  <c:v>1</c:v>
                </c:pt>
                <c:pt idx="2178">
                  <c:v>1</c:v>
                </c:pt>
                <c:pt idx="2179">
                  <c:v>1</c:v>
                </c:pt>
                <c:pt idx="2180">
                  <c:v>1</c:v>
                </c:pt>
                <c:pt idx="2181">
                  <c:v>1</c:v>
                </c:pt>
                <c:pt idx="2182">
                  <c:v>1</c:v>
                </c:pt>
                <c:pt idx="2183">
                  <c:v>1</c:v>
                </c:pt>
                <c:pt idx="2184">
                  <c:v>1</c:v>
                </c:pt>
                <c:pt idx="2185">
                  <c:v>1</c:v>
                </c:pt>
                <c:pt idx="2186">
                  <c:v>1</c:v>
                </c:pt>
                <c:pt idx="2187">
                  <c:v>1</c:v>
                </c:pt>
                <c:pt idx="2188">
                  <c:v>1</c:v>
                </c:pt>
                <c:pt idx="2189">
                  <c:v>1</c:v>
                </c:pt>
                <c:pt idx="2190">
                  <c:v>1</c:v>
                </c:pt>
                <c:pt idx="2191">
                  <c:v>1</c:v>
                </c:pt>
                <c:pt idx="2192">
                  <c:v>1</c:v>
                </c:pt>
                <c:pt idx="2193">
                  <c:v>1</c:v>
                </c:pt>
                <c:pt idx="2194">
                  <c:v>1</c:v>
                </c:pt>
                <c:pt idx="2195">
                  <c:v>1</c:v>
                </c:pt>
                <c:pt idx="2196">
                  <c:v>1</c:v>
                </c:pt>
                <c:pt idx="2197">
                  <c:v>1</c:v>
                </c:pt>
                <c:pt idx="2198">
                  <c:v>1</c:v>
                </c:pt>
                <c:pt idx="2199">
                  <c:v>1</c:v>
                </c:pt>
                <c:pt idx="2200">
                  <c:v>1</c:v>
                </c:pt>
                <c:pt idx="2201">
                  <c:v>1</c:v>
                </c:pt>
                <c:pt idx="2202">
                  <c:v>1</c:v>
                </c:pt>
                <c:pt idx="2203">
                  <c:v>1</c:v>
                </c:pt>
                <c:pt idx="2204">
                  <c:v>1</c:v>
                </c:pt>
                <c:pt idx="2205">
                  <c:v>1</c:v>
                </c:pt>
                <c:pt idx="2206">
                  <c:v>1</c:v>
                </c:pt>
                <c:pt idx="2207">
                  <c:v>1</c:v>
                </c:pt>
                <c:pt idx="2208">
                  <c:v>1</c:v>
                </c:pt>
                <c:pt idx="2209">
                  <c:v>1</c:v>
                </c:pt>
                <c:pt idx="2210">
                  <c:v>1</c:v>
                </c:pt>
                <c:pt idx="2211">
                  <c:v>1</c:v>
                </c:pt>
                <c:pt idx="2212">
                  <c:v>1</c:v>
                </c:pt>
                <c:pt idx="2213">
                  <c:v>1</c:v>
                </c:pt>
                <c:pt idx="2214">
                  <c:v>1</c:v>
                </c:pt>
                <c:pt idx="2215">
                  <c:v>1</c:v>
                </c:pt>
                <c:pt idx="2216">
                  <c:v>1</c:v>
                </c:pt>
                <c:pt idx="2217">
                  <c:v>1</c:v>
                </c:pt>
                <c:pt idx="2218">
                  <c:v>1</c:v>
                </c:pt>
                <c:pt idx="2219">
                  <c:v>1</c:v>
                </c:pt>
                <c:pt idx="2220">
                  <c:v>1</c:v>
                </c:pt>
                <c:pt idx="2221">
                  <c:v>1</c:v>
                </c:pt>
                <c:pt idx="2222">
                  <c:v>1</c:v>
                </c:pt>
                <c:pt idx="2223">
                  <c:v>1</c:v>
                </c:pt>
                <c:pt idx="2224">
                  <c:v>1</c:v>
                </c:pt>
                <c:pt idx="2225">
                  <c:v>1</c:v>
                </c:pt>
                <c:pt idx="2226">
                  <c:v>1</c:v>
                </c:pt>
                <c:pt idx="2227">
                  <c:v>1</c:v>
                </c:pt>
                <c:pt idx="2228">
                  <c:v>1</c:v>
                </c:pt>
                <c:pt idx="2229">
                  <c:v>1</c:v>
                </c:pt>
                <c:pt idx="2230">
                  <c:v>1</c:v>
                </c:pt>
                <c:pt idx="2231">
                  <c:v>1</c:v>
                </c:pt>
                <c:pt idx="2232">
                  <c:v>1</c:v>
                </c:pt>
                <c:pt idx="2233">
                  <c:v>1</c:v>
                </c:pt>
                <c:pt idx="2234">
                  <c:v>1</c:v>
                </c:pt>
                <c:pt idx="2235">
                  <c:v>1</c:v>
                </c:pt>
                <c:pt idx="2236">
                  <c:v>1</c:v>
                </c:pt>
                <c:pt idx="2237">
                  <c:v>1</c:v>
                </c:pt>
                <c:pt idx="2238">
                  <c:v>1</c:v>
                </c:pt>
                <c:pt idx="2239">
                  <c:v>1</c:v>
                </c:pt>
                <c:pt idx="2240">
                  <c:v>1</c:v>
                </c:pt>
                <c:pt idx="2241">
                  <c:v>1</c:v>
                </c:pt>
                <c:pt idx="2242">
                  <c:v>1</c:v>
                </c:pt>
                <c:pt idx="2243">
                  <c:v>1</c:v>
                </c:pt>
                <c:pt idx="2244">
                  <c:v>1</c:v>
                </c:pt>
                <c:pt idx="2245">
                  <c:v>1</c:v>
                </c:pt>
                <c:pt idx="2246">
                  <c:v>1</c:v>
                </c:pt>
                <c:pt idx="2247">
                  <c:v>1</c:v>
                </c:pt>
                <c:pt idx="2248">
                  <c:v>1</c:v>
                </c:pt>
                <c:pt idx="2249">
                  <c:v>1</c:v>
                </c:pt>
                <c:pt idx="2250">
                  <c:v>1</c:v>
                </c:pt>
                <c:pt idx="2251">
                  <c:v>1</c:v>
                </c:pt>
                <c:pt idx="2252">
                  <c:v>1</c:v>
                </c:pt>
                <c:pt idx="2253">
                  <c:v>1</c:v>
                </c:pt>
                <c:pt idx="2254">
                  <c:v>1</c:v>
                </c:pt>
                <c:pt idx="2255">
                  <c:v>1</c:v>
                </c:pt>
                <c:pt idx="2256">
                  <c:v>1</c:v>
                </c:pt>
                <c:pt idx="2257">
                  <c:v>1</c:v>
                </c:pt>
                <c:pt idx="2258">
                  <c:v>1</c:v>
                </c:pt>
                <c:pt idx="2259">
                  <c:v>1</c:v>
                </c:pt>
                <c:pt idx="2260">
                  <c:v>1</c:v>
                </c:pt>
                <c:pt idx="2261">
                  <c:v>1</c:v>
                </c:pt>
                <c:pt idx="2262">
                  <c:v>1</c:v>
                </c:pt>
                <c:pt idx="2263">
                  <c:v>1</c:v>
                </c:pt>
                <c:pt idx="2264">
                  <c:v>1</c:v>
                </c:pt>
                <c:pt idx="2265">
                  <c:v>1</c:v>
                </c:pt>
                <c:pt idx="2266">
                  <c:v>1</c:v>
                </c:pt>
                <c:pt idx="2267">
                  <c:v>1</c:v>
                </c:pt>
                <c:pt idx="2268">
                  <c:v>1</c:v>
                </c:pt>
                <c:pt idx="2269">
                  <c:v>1</c:v>
                </c:pt>
                <c:pt idx="2270">
                  <c:v>1</c:v>
                </c:pt>
                <c:pt idx="2271">
                  <c:v>1</c:v>
                </c:pt>
                <c:pt idx="2272">
                  <c:v>1</c:v>
                </c:pt>
                <c:pt idx="2273">
                  <c:v>1</c:v>
                </c:pt>
                <c:pt idx="2274">
                  <c:v>1</c:v>
                </c:pt>
                <c:pt idx="2275">
                  <c:v>1</c:v>
                </c:pt>
                <c:pt idx="2276">
                  <c:v>1</c:v>
                </c:pt>
                <c:pt idx="2277">
                  <c:v>1</c:v>
                </c:pt>
                <c:pt idx="2278">
                  <c:v>1</c:v>
                </c:pt>
                <c:pt idx="2279">
                  <c:v>1</c:v>
                </c:pt>
                <c:pt idx="2280">
                  <c:v>1</c:v>
                </c:pt>
                <c:pt idx="2281">
                  <c:v>1</c:v>
                </c:pt>
                <c:pt idx="2282">
                  <c:v>1</c:v>
                </c:pt>
                <c:pt idx="2283">
                  <c:v>1</c:v>
                </c:pt>
                <c:pt idx="2284">
                  <c:v>1</c:v>
                </c:pt>
                <c:pt idx="2285">
                  <c:v>1</c:v>
                </c:pt>
                <c:pt idx="2286">
                  <c:v>1</c:v>
                </c:pt>
                <c:pt idx="2287">
                  <c:v>1</c:v>
                </c:pt>
                <c:pt idx="2288">
                  <c:v>1</c:v>
                </c:pt>
                <c:pt idx="2289">
                  <c:v>1</c:v>
                </c:pt>
                <c:pt idx="2290">
                  <c:v>1</c:v>
                </c:pt>
                <c:pt idx="2291">
                  <c:v>1</c:v>
                </c:pt>
                <c:pt idx="2292">
                  <c:v>1</c:v>
                </c:pt>
                <c:pt idx="2293">
                  <c:v>1</c:v>
                </c:pt>
                <c:pt idx="2294">
                  <c:v>1</c:v>
                </c:pt>
                <c:pt idx="2295">
                  <c:v>1</c:v>
                </c:pt>
                <c:pt idx="2296">
                  <c:v>1</c:v>
                </c:pt>
                <c:pt idx="2297">
                  <c:v>1</c:v>
                </c:pt>
                <c:pt idx="2298">
                  <c:v>1</c:v>
                </c:pt>
                <c:pt idx="2299">
                  <c:v>1</c:v>
                </c:pt>
                <c:pt idx="2300">
                  <c:v>1</c:v>
                </c:pt>
                <c:pt idx="2301">
                  <c:v>1</c:v>
                </c:pt>
                <c:pt idx="2302">
                  <c:v>1</c:v>
                </c:pt>
                <c:pt idx="2303">
                  <c:v>1</c:v>
                </c:pt>
                <c:pt idx="2304">
                  <c:v>1</c:v>
                </c:pt>
                <c:pt idx="2305">
                  <c:v>1</c:v>
                </c:pt>
                <c:pt idx="2306">
                  <c:v>1</c:v>
                </c:pt>
                <c:pt idx="2307">
                  <c:v>1</c:v>
                </c:pt>
                <c:pt idx="2308">
                  <c:v>1</c:v>
                </c:pt>
                <c:pt idx="2309">
                  <c:v>1</c:v>
                </c:pt>
                <c:pt idx="2310">
                  <c:v>1</c:v>
                </c:pt>
                <c:pt idx="2311">
                  <c:v>1</c:v>
                </c:pt>
                <c:pt idx="2312">
                  <c:v>1</c:v>
                </c:pt>
                <c:pt idx="2313">
                  <c:v>1</c:v>
                </c:pt>
                <c:pt idx="2314">
                  <c:v>1</c:v>
                </c:pt>
                <c:pt idx="2315">
                  <c:v>1</c:v>
                </c:pt>
                <c:pt idx="2316">
                  <c:v>1</c:v>
                </c:pt>
                <c:pt idx="2317">
                  <c:v>1</c:v>
                </c:pt>
                <c:pt idx="2318">
                  <c:v>1</c:v>
                </c:pt>
                <c:pt idx="2319">
                  <c:v>1</c:v>
                </c:pt>
                <c:pt idx="2320">
                  <c:v>1</c:v>
                </c:pt>
                <c:pt idx="2321">
                  <c:v>1</c:v>
                </c:pt>
                <c:pt idx="2322">
                  <c:v>1</c:v>
                </c:pt>
                <c:pt idx="2323">
                  <c:v>1</c:v>
                </c:pt>
                <c:pt idx="2324">
                  <c:v>1</c:v>
                </c:pt>
                <c:pt idx="2325">
                  <c:v>1</c:v>
                </c:pt>
                <c:pt idx="2326">
                  <c:v>1</c:v>
                </c:pt>
                <c:pt idx="2327">
                  <c:v>1</c:v>
                </c:pt>
                <c:pt idx="2328">
                  <c:v>1</c:v>
                </c:pt>
                <c:pt idx="2329">
                  <c:v>1</c:v>
                </c:pt>
                <c:pt idx="2330">
                  <c:v>1</c:v>
                </c:pt>
                <c:pt idx="2331">
                  <c:v>1</c:v>
                </c:pt>
                <c:pt idx="2332">
                  <c:v>1</c:v>
                </c:pt>
                <c:pt idx="2333">
                  <c:v>1</c:v>
                </c:pt>
                <c:pt idx="2334">
                  <c:v>1</c:v>
                </c:pt>
                <c:pt idx="2335">
                  <c:v>1</c:v>
                </c:pt>
                <c:pt idx="2336">
                  <c:v>1</c:v>
                </c:pt>
                <c:pt idx="2337">
                  <c:v>1</c:v>
                </c:pt>
                <c:pt idx="2338">
                  <c:v>1</c:v>
                </c:pt>
                <c:pt idx="2339">
                  <c:v>1</c:v>
                </c:pt>
                <c:pt idx="2340">
                  <c:v>1</c:v>
                </c:pt>
                <c:pt idx="2341">
                  <c:v>1</c:v>
                </c:pt>
                <c:pt idx="2342">
                  <c:v>1</c:v>
                </c:pt>
                <c:pt idx="2343">
                  <c:v>1</c:v>
                </c:pt>
                <c:pt idx="2344">
                  <c:v>1</c:v>
                </c:pt>
                <c:pt idx="2345">
                  <c:v>1</c:v>
                </c:pt>
                <c:pt idx="2346">
                  <c:v>1</c:v>
                </c:pt>
                <c:pt idx="2347">
                  <c:v>1</c:v>
                </c:pt>
                <c:pt idx="2348">
                  <c:v>1</c:v>
                </c:pt>
                <c:pt idx="2349">
                  <c:v>1</c:v>
                </c:pt>
                <c:pt idx="2350">
                  <c:v>1</c:v>
                </c:pt>
                <c:pt idx="2351">
                  <c:v>1</c:v>
                </c:pt>
                <c:pt idx="2352">
                  <c:v>1</c:v>
                </c:pt>
                <c:pt idx="2353">
                  <c:v>1</c:v>
                </c:pt>
                <c:pt idx="2354">
                  <c:v>1</c:v>
                </c:pt>
                <c:pt idx="2355">
                  <c:v>1</c:v>
                </c:pt>
                <c:pt idx="2356">
                  <c:v>1</c:v>
                </c:pt>
                <c:pt idx="2357">
                  <c:v>1</c:v>
                </c:pt>
                <c:pt idx="2358">
                  <c:v>1</c:v>
                </c:pt>
                <c:pt idx="2359">
                  <c:v>1</c:v>
                </c:pt>
                <c:pt idx="2360">
                  <c:v>1</c:v>
                </c:pt>
                <c:pt idx="2361">
                  <c:v>1</c:v>
                </c:pt>
                <c:pt idx="2362">
                  <c:v>1</c:v>
                </c:pt>
                <c:pt idx="2363">
                  <c:v>1</c:v>
                </c:pt>
                <c:pt idx="2364">
                  <c:v>1</c:v>
                </c:pt>
                <c:pt idx="2365">
                  <c:v>1</c:v>
                </c:pt>
                <c:pt idx="2366">
                  <c:v>1</c:v>
                </c:pt>
                <c:pt idx="2367">
                  <c:v>1</c:v>
                </c:pt>
                <c:pt idx="2368">
                  <c:v>1</c:v>
                </c:pt>
                <c:pt idx="2369">
                  <c:v>1</c:v>
                </c:pt>
                <c:pt idx="2370">
                  <c:v>1</c:v>
                </c:pt>
                <c:pt idx="2371">
                  <c:v>1</c:v>
                </c:pt>
                <c:pt idx="2372">
                  <c:v>1</c:v>
                </c:pt>
                <c:pt idx="2373">
                  <c:v>1</c:v>
                </c:pt>
                <c:pt idx="2374">
                  <c:v>1</c:v>
                </c:pt>
                <c:pt idx="2375">
                  <c:v>1</c:v>
                </c:pt>
                <c:pt idx="2376">
                  <c:v>1</c:v>
                </c:pt>
                <c:pt idx="2377">
                  <c:v>1</c:v>
                </c:pt>
                <c:pt idx="2378">
                  <c:v>1</c:v>
                </c:pt>
                <c:pt idx="2379">
                  <c:v>1</c:v>
                </c:pt>
                <c:pt idx="2380">
                  <c:v>1</c:v>
                </c:pt>
                <c:pt idx="2381">
                  <c:v>1</c:v>
                </c:pt>
                <c:pt idx="2382">
                  <c:v>1</c:v>
                </c:pt>
                <c:pt idx="2383">
                  <c:v>1</c:v>
                </c:pt>
                <c:pt idx="2384">
                  <c:v>1</c:v>
                </c:pt>
                <c:pt idx="2385">
                  <c:v>1</c:v>
                </c:pt>
                <c:pt idx="2386">
                  <c:v>1</c:v>
                </c:pt>
                <c:pt idx="2387">
                  <c:v>1</c:v>
                </c:pt>
                <c:pt idx="2388">
                  <c:v>1</c:v>
                </c:pt>
                <c:pt idx="2389">
                  <c:v>1</c:v>
                </c:pt>
                <c:pt idx="2390">
                  <c:v>1</c:v>
                </c:pt>
                <c:pt idx="2391">
                  <c:v>1</c:v>
                </c:pt>
                <c:pt idx="2392">
                  <c:v>1</c:v>
                </c:pt>
                <c:pt idx="2393">
                  <c:v>1</c:v>
                </c:pt>
                <c:pt idx="2394">
                  <c:v>1</c:v>
                </c:pt>
                <c:pt idx="2395">
                  <c:v>1</c:v>
                </c:pt>
                <c:pt idx="2396">
                  <c:v>1</c:v>
                </c:pt>
                <c:pt idx="2397">
                  <c:v>1</c:v>
                </c:pt>
                <c:pt idx="2398">
                  <c:v>1</c:v>
                </c:pt>
                <c:pt idx="2399">
                  <c:v>1</c:v>
                </c:pt>
                <c:pt idx="2400">
                  <c:v>1</c:v>
                </c:pt>
                <c:pt idx="2401">
                  <c:v>1</c:v>
                </c:pt>
                <c:pt idx="2402">
                  <c:v>1</c:v>
                </c:pt>
                <c:pt idx="2403">
                  <c:v>1</c:v>
                </c:pt>
                <c:pt idx="2404">
                  <c:v>1</c:v>
                </c:pt>
                <c:pt idx="2405">
                  <c:v>1</c:v>
                </c:pt>
                <c:pt idx="2406">
                  <c:v>1</c:v>
                </c:pt>
                <c:pt idx="2407">
                  <c:v>1</c:v>
                </c:pt>
                <c:pt idx="2408">
                  <c:v>1</c:v>
                </c:pt>
                <c:pt idx="2409">
                  <c:v>1</c:v>
                </c:pt>
                <c:pt idx="2410">
                  <c:v>1</c:v>
                </c:pt>
                <c:pt idx="2411">
                  <c:v>1</c:v>
                </c:pt>
                <c:pt idx="2412">
                  <c:v>1</c:v>
                </c:pt>
                <c:pt idx="2413">
                  <c:v>1</c:v>
                </c:pt>
                <c:pt idx="2414">
                  <c:v>1</c:v>
                </c:pt>
                <c:pt idx="2415">
                  <c:v>1</c:v>
                </c:pt>
                <c:pt idx="2416">
                  <c:v>1</c:v>
                </c:pt>
                <c:pt idx="2417">
                  <c:v>1</c:v>
                </c:pt>
                <c:pt idx="2418">
                  <c:v>1</c:v>
                </c:pt>
                <c:pt idx="2419">
                  <c:v>1</c:v>
                </c:pt>
                <c:pt idx="2420">
                  <c:v>1</c:v>
                </c:pt>
                <c:pt idx="2421">
                  <c:v>1</c:v>
                </c:pt>
                <c:pt idx="2422">
                  <c:v>1</c:v>
                </c:pt>
                <c:pt idx="2423">
                  <c:v>1</c:v>
                </c:pt>
                <c:pt idx="2424">
                  <c:v>1</c:v>
                </c:pt>
                <c:pt idx="2425">
                  <c:v>1</c:v>
                </c:pt>
                <c:pt idx="2426">
                  <c:v>1</c:v>
                </c:pt>
                <c:pt idx="2427">
                  <c:v>1</c:v>
                </c:pt>
                <c:pt idx="2428">
                  <c:v>1</c:v>
                </c:pt>
                <c:pt idx="2429">
                  <c:v>1</c:v>
                </c:pt>
                <c:pt idx="2430">
                  <c:v>1</c:v>
                </c:pt>
                <c:pt idx="2431">
                  <c:v>1</c:v>
                </c:pt>
                <c:pt idx="2432">
                  <c:v>1</c:v>
                </c:pt>
                <c:pt idx="2433">
                  <c:v>1</c:v>
                </c:pt>
                <c:pt idx="2434">
                  <c:v>1</c:v>
                </c:pt>
                <c:pt idx="2435">
                  <c:v>1</c:v>
                </c:pt>
                <c:pt idx="2436">
                  <c:v>1</c:v>
                </c:pt>
                <c:pt idx="2437">
                  <c:v>1</c:v>
                </c:pt>
                <c:pt idx="2438">
                  <c:v>1</c:v>
                </c:pt>
                <c:pt idx="2439">
                  <c:v>1</c:v>
                </c:pt>
                <c:pt idx="2440">
                  <c:v>1</c:v>
                </c:pt>
                <c:pt idx="2441">
                  <c:v>1</c:v>
                </c:pt>
                <c:pt idx="2442">
                  <c:v>1</c:v>
                </c:pt>
                <c:pt idx="2443">
                  <c:v>1</c:v>
                </c:pt>
                <c:pt idx="2444">
                  <c:v>1</c:v>
                </c:pt>
                <c:pt idx="2445">
                  <c:v>1</c:v>
                </c:pt>
                <c:pt idx="2446">
                  <c:v>1</c:v>
                </c:pt>
                <c:pt idx="2447">
                  <c:v>1</c:v>
                </c:pt>
                <c:pt idx="2448">
                  <c:v>1</c:v>
                </c:pt>
                <c:pt idx="2449">
                  <c:v>1</c:v>
                </c:pt>
                <c:pt idx="2450">
                  <c:v>1</c:v>
                </c:pt>
                <c:pt idx="2451">
                  <c:v>1</c:v>
                </c:pt>
                <c:pt idx="2452">
                  <c:v>1</c:v>
                </c:pt>
                <c:pt idx="2453">
                  <c:v>1</c:v>
                </c:pt>
                <c:pt idx="2454">
                  <c:v>1</c:v>
                </c:pt>
                <c:pt idx="2455">
                  <c:v>1</c:v>
                </c:pt>
                <c:pt idx="2456">
                  <c:v>1</c:v>
                </c:pt>
                <c:pt idx="2457">
                  <c:v>1</c:v>
                </c:pt>
                <c:pt idx="2458">
                  <c:v>1</c:v>
                </c:pt>
                <c:pt idx="2459">
                  <c:v>1</c:v>
                </c:pt>
                <c:pt idx="2460">
                  <c:v>1</c:v>
                </c:pt>
                <c:pt idx="2461">
                  <c:v>1</c:v>
                </c:pt>
                <c:pt idx="2462">
                  <c:v>1</c:v>
                </c:pt>
                <c:pt idx="2463">
                  <c:v>1</c:v>
                </c:pt>
                <c:pt idx="2464">
                  <c:v>1</c:v>
                </c:pt>
                <c:pt idx="2465">
                  <c:v>1</c:v>
                </c:pt>
                <c:pt idx="2466">
                  <c:v>1</c:v>
                </c:pt>
                <c:pt idx="2467">
                  <c:v>1</c:v>
                </c:pt>
                <c:pt idx="2468">
                  <c:v>1</c:v>
                </c:pt>
                <c:pt idx="2469">
                  <c:v>1</c:v>
                </c:pt>
                <c:pt idx="2470">
                  <c:v>1</c:v>
                </c:pt>
                <c:pt idx="2471">
                  <c:v>1</c:v>
                </c:pt>
                <c:pt idx="2472">
                  <c:v>1</c:v>
                </c:pt>
                <c:pt idx="2473">
                  <c:v>1</c:v>
                </c:pt>
                <c:pt idx="2474">
                  <c:v>1</c:v>
                </c:pt>
                <c:pt idx="2475">
                  <c:v>1</c:v>
                </c:pt>
                <c:pt idx="2476">
                  <c:v>1</c:v>
                </c:pt>
                <c:pt idx="2477">
                  <c:v>1</c:v>
                </c:pt>
                <c:pt idx="2478">
                  <c:v>1</c:v>
                </c:pt>
                <c:pt idx="2479">
                  <c:v>1</c:v>
                </c:pt>
                <c:pt idx="2480">
                  <c:v>1</c:v>
                </c:pt>
                <c:pt idx="2481">
                  <c:v>1</c:v>
                </c:pt>
                <c:pt idx="2482">
                  <c:v>1</c:v>
                </c:pt>
                <c:pt idx="2483">
                  <c:v>1</c:v>
                </c:pt>
                <c:pt idx="2484">
                  <c:v>1</c:v>
                </c:pt>
                <c:pt idx="2485">
                  <c:v>1</c:v>
                </c:pt>
                <c:pt idx="2486">
                  <c:v>1</c:v>
                </c:pt>
                <c:pt idx="2487">
                  <c:v>1</c:v>
                </c:pt>
                <c:pt idx="2488">
                  <c:v>1</c:v>
                </c:pt>
                <c:pt idx="2489">
                  <c:v>1</c:v>
                </c:pt>
                <c:pt idx="2490">
                  <c:v>1</c:v>
                </c:pt>
                <c:pt idx="2491">
                  <c:v>1</c:v>
                </c:pt>
                <c:pt idx="2492">
                  <c:v>1</c:v>
                </c:pt>
                <c:pt idx="2493">
                  <c:v>1</c:v>
                </c:pt>
                <c:pt idx="2494">
                  <c:v>1</c:v>
                </c:pt>
                <c:pt idx="2495">
                  <c:v>1</c:v>
                </c:pt>
                <c:pt idx="2496">
                  <c:v>1</c:v>
                </c:pt>
                <c:pt idx="2497">
                  <c:v>1</c:v>
                </c:pt>
                <c:pt idx="2498">
                  <c:v>1</c:v>
                </c:pt>
                <c:pt idx="2499">
                  <c:v>1</c:v>
                </c:pt>
                <c:pt idx="2500">
                  <c:v>1</c:v>
                </c:pt>
                <c:pt idx="2501">
                  <c:v>1</c:v>
                </c:pt>
                <c:pt idx="2502">
                  <c:v>1</c:v>
                </c:pt>
                <c:pt idx="2503">
                  <c:v>1</c:v>
                </c:pt>
                <c:pt idx="2504">
                  <c:v>1</c:v>
                </c:pt>
                <c:pt idx="2505">
                  <c:v>1</c:v>
                </c:pt>
                <c:pt idx="2506">
                  <c:v>1</c:v>
                </c:pt>
                <c:pt idx="2507">
                  <c:v>1</c:v>
                </c:pt>
                <c:pt idx="2508">
                  <c:v>1</c:v>
                </c:pt>
                <c:pt idx="2509">
                  <c:v>1</c:v>
                </c:pt>
                <c:pt idx="2510">
                  <c:v>1</c:v>
                </c:pt>
                <c:pt idx="2511">
                  <c:v>1</c:v>
                </c:pt>
                <c:pt idx="2512">
                  <c:v>1</c:v>
                </c:pt>
                <c:pt idx="2513">
                  <c:v>1</c:v>
                </c:pt>
                <c:pt idx="2514">
                  <c:v>1</c:v>
                </c:pt>
                <c:pt idx="2515">
                  <c:v>1</c:v>
                </c:pt>
                <c:pt idx="2516">
                  <c:v>1</c:v>
                </c:pt>
                <c:pt idx="2517">
                  <c:v>1</c:v>
                </c:pt>
                <c:pt idx="2518">
                  <c:v>1</c:v>
                </c:pt>
                <c:pt idx="2519">
                  <c:v>1</c:v>
                </c:pt>
                <c:pt idx="2520">
                  <c:v>1</c:v>
                </c:pt>
                <c:pt idx="2521">
                  <c:v>1</c:v>
                </c:pt>
                <c:pt idx="2522">
                  <c:v>1</c:v>
                </c:pt>
                <c:pt idx="2523">
                  <c:v>1</c:v>
                </c:pt>
                <c:pt idx="2524">
                  <c:v>1</c:v>
                </c:pt>
                <c:pt idx="2525">
                  <c:v>1</c:v>
                </c:pt>
                <c:pt idx="2526">
                  <c:v>1</c:v>
                </c:pt>
                <c:pt idx="2527">
                  <c:v>1</c:v>
                </c:pt>
                <c:pt idx="2528">
                  <c:v>1</c:v>
                </c:pt>
                <c:pt idx="2529">
                  <c:v>1</c:v>
                </c:pt>
                <c:pt idx="2530">
                  <c:v>1</c:v>
                </c:pt>
                <c:pt idx="2531">
                  <c:v>1</c:v>
                </c:pt>
                <c:pt idx="2532">
                  <c:v>1</c:v>
                </c:pt>
                <c:pt idx="2533">
                  <c:v>1</c:v>
                </c:pt>
                <c:pt idx="2534">
                  <c:v>1</c:v>
                </c:pt>
                <c:pt idx="2535">
                  <c:v>1</c:v>
                </c:pt>
                <c:pt idx="2536">
                  <c:v>1</c:v>
                </c:pt>
                <c:pt idx="2537">
                  <c:v>1</c:v>
                </c:pt>
                <c:pt idx="2538">
                  <c:v>1</c:v>
                </c:pt>
                <c:pt idx="2539">
                  <c:v>1</c:v>
                </c:pt>
                <c:pt idx="2540">
                  <c:v>1</c:v>
                </c:pt>
                <c:pt idx="2541">
                  <c:v>1</c:v>
                </c:pt>
                <c:pt idx="2542">
                  <c:v>1</c:v>
                </c:pt>
                <c:pt idx="2543">
                  <c:v>1</c:v>
                </c:pt>
                <c:pt idx="2544">
                  <c:v>1</c:v>
                </c:pt>
                <c:pt idx="2545">
                  <c:v>1</c:v>
                </c:pt>
                <c:pt idx="2546">
                  <c:v>1</c:v>
                </c:pt>
                <c:pt idx="2547">
                  <c:v>1</c:v>
                </c:pt>
                <c:pt idx="2548">
                  <c:v>1</c:v>
                </c:pt>
                <c:pt idx="2549">
                  <c:v>1</c:v>
                </c:pt>
                <c:pt idx="2550">
                  <c:v>1</c:v>
                </c:pt>
                <c:pt idx="2551">
                  <c:v>1</c:v>
                </c:pt>
                <c:pt idx="2552">
                  <c:v>1</c:v>
                </c:pt>
                <c:pt idx="2553">
                  <c:v>1</c:v>
                </c:pt>
                <c:pt idx="2554">
                  <c:v>1</c:v>
                </c:pt>
                <c:pt idx="2555">
                  <c:v>1</c:v>
                </c:pt>
                <c:pt idx="2556">
                  <c:v>1</c:v>
                </c:pt>
                <c:pt idx="2557">
                  <c:v>1</c:v>
                </c:pt>
                <c:pt idx="2558">
                  <c:v>1</c:v>
                </c:pt>
                <c:pt idx="2559">
                  <c:v>1</c:v>
                </c:pt>
                <c:pt idx="2560">
                  <c:v>1</c:v>
                </c:pt>
                <c:pt idx="2561">
                  <c:v>1</c:v>
                </c:pt>
                <c:pt idx="2562">
                  <c:v>1</c:v>
                </c:pt>
                <c:pt idx="2563">
                  <c:v>1</c:v>
                </c:pt>
                <c:pt idx="2564">
                  <c:v>1</c:v>
                </c:pt>
                <c:pt idx="2565">
                  <c:v>1</c:v>
                </c:pt>
                <c:pt idx="2566">
                  <c:v>1</c:v>
                </c:pt>
                <c:pt idx="2567">
                  <c:v>1</c:v>
                </c:pt>
                <c:pt idx="2568">
                  <c:v>1</c:v>
                </c:pt>
                <c:pt idx="2569">
                  <c:v>1</c:v>
                </c:pt>
                <c:pt idx="2570">
                  <c:v>1</c:v>
                </c:pt>
                <c:pt idx="2571">
                  <c:v>1</c:v>
                </c:pt>
                <c:pt idx="2572">
                  <c:v>1</c:v>
                </c:pt>
                <c:pt idx="2573">
                  <c:v>1</c:v>
                </c:pt>
                <c:pt idx="2574">
                  <c:v>1</c:v>
                </c:pt>
                <c:pt idx="2575">
                  <c:v>1</c:v>
                </c:pt>
                <c:pt idx="2576">
                  <c:v>1</c:v>
                </c:pt>
                <c:pt idx="2577">
                  <c:v>1</c:v>
                </c:pt>
                <c:pt idx="2578">
                  <c:v>1</c:v>
                </c:pt>
                <c:pt idx="2579">
                  <c:v>1</c:v>
                </c:pt>
                <c:pt idx="2580">
                  <c:v>1</c:v>
                </c:pt>
                <c:pt idx="2581">
                  <c:v>1</c:v>
                </c:pt>
                <c:pt idx="2582">
                  <c:v>1</c:v>
                </c:pt>
                <c:pt idx="2583">
                  <c:v>1</c:v>
                </c:pt>
                <c:pt idx="2584">
                  <c:v>1</c:v>
                </c:pt>
                <c:pt idx="2585">
                  <c:v>1</c:v>
                </c:pt>
                <c:pt idx="2586">
                  <c:v>1</c:v>
                </c:pt>
                <c:pt idx="2587">
                  <c:v>1</c:v>
                </c:pt>
                <c:pt idx="2588">
                  <c:v>1</c:v>
                </c:pt>
                <c:pt idx="2589">
                  <c:v>1</c:v>
                </c:pt>
                <c:pt idx="2590">
                  <c:v>1</c:v>
                </c:pt>
                <c:pt idx="2591">
                  <c:v>1</c:v>
                </c:pt>
                <c:pt idx="2592">
                  <c:v>1</c:v>
                </c:pt>
                <c:pt idx="2593">
                  <c:v>1</c:v>
                </c:pt>
                <c:pt idx="2594">
                  <c:v>1</c:v>
                </c:pt>
                <c:pt idx="2595">
                  <c:v>1</c:v>
                </c:pt>
                <c:pt idx="2596">
                  <c:v>1</c:v>
                </c:pt>
                <c:pt idx="2597">
                  <c:v>1</c:v>
                </c:pt>
                <c:pt idx="2598">
                  <c:v>1</c:v>
                </c:pt>
                <c:pt idx="2599">
                  <c:v>1</c:v>
                </c:pt>
                <c:pt idx="2600">
                  <c:v>1</c:v>
                </c:pt>
                <c:pt idx="2601">
                  <c:v>1</c:v>
                </c:pt>
                <c:pt idx="2602">
                  <c:v>1</c:v>
                </c:pt>
                <c:pt idx="2603">
                  <c:v>1</c:v>
                </c:pt>
                <c:pt idx="2604">
                  <c:v>1</c:v>
                </c:pt>
                <c:pt idx="2605">
                  <c:v>1</c:v>
                </c:pt>
                <c:pt idx="2606">
                  <c:v>1</c:v>
                </c:pt>
                <c:pt idx="2607">
                  <c:v>1</c:v>
                </c:pt>
                <c:pt idx="2608">
                  <c:v>1</c:v>
                </c:pt>
                <c:pt idx="2609">
                  <c:v>1</c:v>
                </c:pt>
                <c:pt idx="2610">
                  <c:v>1</c:v>
                </c:pt>
                <c:pt idx="2611">
                  <c:v>1</c:v>
                </c:pt>
                <c:pt idx="2612">
                  <c:v>1</c:v>
                </c:pt>
                <c:pt idx="2613">
                  <c:v>1</c:v>
                </c:pt>
                <c:pt idx="2614">
                  <c:v>1</c:v>
                </c:pt>
                <c:pt idx="2615">
                  <c:v>1</c:v>
                </c:pt>
                <c:pt idx="2616">
                  <c:v>1</c:v>
                </c:pt>
                <c:pt idx="2617">
                  <c:v>1</c:v>
                </c:pt>
                <c:pt idx="2618">
                  <c:v>1</c:v>
                </c:pt>
                <c:pt idx="2619">
                  <c:v>1</c:v>
                </c:pt>
                <c:pt idx="2620">
                  <c:v>1</c:v>
                </c:pt>
                <c:pt idx="2621">
                  <c:v>1</c:v>
                </c:pt>
                <c:pt idx="2622">
                  <c:v>1</c:v>
                </c:pt>
                <c:pt idx="2623">
                  <c:v>1</c:v>
                </c:pt>
                <c:pt idx="2624">
                  <c:v>1</c:v>
                </c:pt>
                <c:pt idx="2625">
                  <c:v>1</c:v>
                </c:pt>
                <c:pt idx="2626">
                  <c:v>1</c:v>
                </c:pt>
                <c:pt idx="2627">
                  <c:v>1</c:v>
                </c:pt>
                <c:pt idx="2628">
                  <c:v>1</c:v>
                </c:pt>
                <c:pt idx="2629">
                  <c:v>1</c:v>
                </c:pt>
                <c:pt idx="2630">
                  <c:v>1</c:v>
                </c:pt>
                <c:pt idx="2631">
                  <c:v>1</c:v>
                </c:pt>
                <c:pt idx="2632">
                  <c:v>1</c:v>
                </c:pt>
                <c:pt idx="2633">
                  <c:v>1</c:v>
                </c:pt>
                <c:pt idx="2634">
                  <c:v>1</c:v>
                </c:pt>
                <c:pt idx="2635">
                  <c:v>1</c:v>
                </c:pt>
                <c:pt idx="2636">
                  <c:v>1</c:v>
                </c:pt>
                <c:pt idx="2637">
                  <c:v>1</c:v>
                </c:pt>
                <c:pt idx="2638">
                  <c:v>1</c:v>
                </c:pt>
                <c:pt idx="2639">
                  <c:v>1</c:v>
                </c:pt>
                <c:pt idx="2640">
                  <c:v>1</c:v>
                </c:pt>
                <c:pt idx="2641">
                  <c:v>1</c:v>
                </c:pt>
                <c:pt idx="2642">
                  <c:v>1</c:v>
                </c:pt>
                <c:pt idx="2643">
                  <c:v>1</c:v>
                </c:pt>
                <c:pt idx="2644">
                  <c:v>1</c:v>
                </c:pt>
                <c:pt idx="2645">
                  <c:v>1</c:v>
                </c:pt>
                <c:pt idx="2646">
                  <c:v>1</c:v>
                </c:pt>
                <c:pt idx="2647">
                  <c:v>1</c:v>
                </c:pt>
                <c:pt idx="2648">
                  <c:v>1</c:v>
                </c:pt>
                <c:pt idx="2649">
                  <c:v>1</c:v>
                </c:pt>
                <c:pt idx="2650">
                  <c:v>1</c:v>
                </c:pt>
                <c:pt idx="2651">
                  <c:v>1</c:v>
                </c:pt>
                <c:pt idx="2652">
                  <c:v>1</c:v>
                </c:pt>
                <c:pt idx="2653">
                  <c:v>1</c:v>
                </c:pt>
                <c:pt idx="2654">
                  <c:v>1</c:v>
                </c:pt>
                <c:pt idx="2655">
                  <c:v>1</c:v>
                </c:pt>
                <c:pt idx="2656">
                  <c:v>1</c:v>
                </c:pt>
                <c:pt idx="2657">
                  <c:v>1</c:v>
                </c:pt>
                <c:pt idx="2658">
                  <c:v>1</c:v>
                </c:pt>
                <c:pt idx="2659">
                  <c:v>1</c:v>
                </c:pt>
                <c:pt idx="2660">
                  <c:v>1</c:v>
                </c:pt>
                <c:pt idx="2661">
                  <c:v>1</c:v>
                </c:pt>
                <c:pt idx="2662">
                  <c:v>1</c:v>
                </c:pt>
                <c:pt idx="2663">
                  <c:v>1</c:v>
                </c:pt>
                <c:pt idx="2664">
                  <c:v>1</c:v>
                </c:pt>
                <c:pt idx="2665">
                  <c:v>1</c:v>
                </c:pt>
                <c:pt idx="2666">
                  <c:v>1</c:v>
                </c:pt>
                <c:pt idx="2667">
                  <c:v>1</c:v>
                </c:pt>
                <c:pt idx="2668">
                  <c:v>1</c:v>
                </c:pt>
                <c:pt idx="2669">
                  <c:v>1</c:v>
                </c:pt>
                <c:pt idx="2670">
                  <c:v>1</c:v>
                </c:pt>
                <c:pt idx="2671">
                  <c:v>1</c:v>
                </c:pt>
                <c:pt idx="2672">
                  <c:v>1</c:v>
                </c:pt>
                <c:pt idx="2673">
                  <c:v>1</c:v>
                </c:pt>
                <c:pt idx="2674">
                  <c:v>1</c:v>
                </c:pt>
                <c:pt idx="2675">
                  <c:v>1</c:v>
                </c:pt>
                <c:pt idx="2676">
                  <c:v>1</c:v>
                </c:pt>
                <c:pt idx="2677">
                  <c:v>1</c:v>
                </c:pt>
                <c:pt idx="2678">
                  <c:v>1</c:v>
                </c:pt>
                <c:pt idx="2679">
                  <c:v>1</c:v>
                </c:pt>
                <c:pt idx="2680">
                  <c:v>1</c:v>
                </c:pt>
                <c:pt idx="2681">
                  <c:v>1</c:v>
                </c:pt>
                <c:pt idx="2682">
                  <c:v>1</c:v>
                </c:pt>
                <c:pt idx="2683">
                  <c:v>1</c:v>
                </c:pt>
                <c:pt idx="2684">
                  <c:v>1</c:v>
                </c:pt>
                <c:pt idx="2685">
                  <c:v>1</c:v>
                </c:pt>
                <c:pt idx="2686">
                  <c:v>1</c:v>
                </c:pt>
                <c:pt idx="2687">
                  <c:v>1</c:v>
                </c:pt>
                <c:pt idx="2688">
                  <c:v>1</c:v>
                </c:pt>
                <c:pt idx="2689">
                  <c:v>1</c:v>
                </c:pt>
                <c:pt idx="2690">
                  <c:v>1</c:v>
                </c:pt>
                <c:pt idx="2691">
                  <c:v>1</c:v>
                </c:pt>
                <c:pt idx="2692">
                  <c:v>1</c:v>
                </c:pt>
                <c:pt idx="2693">
                  <c:v>1</c:v>
                </c:pt>
                <c:pt idx="2694">
                  <c:v>1</c:v>
                </c:pt>
                <c:pt idx="2695">
                  <c:v>1</c:v>
                </c:pt>
                <c:pt idx="2696">
                  <c:v>1</c:v>
                </c:pt>
                <c:pt idx="2697">
                  <c:v>1</c:v>
                </c:pt>
                <c:pt idx="2698">
                  <c:v>1</c:v>
                </c:pt>
                <c:pt idx="2699">
                  <c:v>1</c:v>
                </c:pt>
                <c:pt idx="2700">
                  <c:v>1</c:v>
                </c:pt>
                <c:pt idx="2701">
                  <c:v>1</c:v>
                </c:pt>
                <c:pt idx="2702">
                  <c:v>1</c:v>
                </c:pt>
                <c:pt idx="2703">
                  <c:v>1</c:v>
                </c:pt>
                <c:pt idx="2704">
                  <c:v>1</c:v>
                </c:pt>
                <c:pt idx="2705">
                  <c:v>1</c:v>
                </c:pt>
                <c:pt idx="2706">
                  <c:v>1</c:v>
                </c:pt>
                <c:pt idx="2707">
                  <c:v>1</c:v>
                </c:pt>
                <c:pt idx="2708">
                  <c:v>1</c:v>
                </c:pt>
                <c:pt idx="2709">
                  <c:v>1</c:v>
                </c:pt>
                <c:pt idx="2710">
                  <c:v>1</c:v>
                </c:pt>
                <c:pt idx="2711">
                  <c:v>1</c:v>
                </c:pt>
                <c:pt idx="2712">
                  <c:v>1</c:v>
                </c:pt>
                <c:pt idx="2713">
                  <c:v>1</c:v>
                </c:pt>
                <c:pt idx="2714">
                  <c:v>1</c:v>
                </c:pt>
                <c:pt idx="2715">
                  <c:v>1</c:v>
                </c:pt>
                <c:pt idx="2716">
                  <c:v>1</c:v>
                </c:pt>
                <c:pt idx="2717">
                  <c:v>1</c:v>
                </c:pt>
                <c:pt idx="2718">
                  <c:v>1</c:v>
                </c:pt>
                <c:pt idx="2719">
                  <c:v>1</c:v>
                </c:pt>
                <c:pt idx="2720">
                  <c:v>1</c:v>
                </c:pt>
                <c:pt idx="2721">
                  <c:v>1</c:v>
                </c:pt>
                <c:pt idx="2722">
                  <c:v>1</c:v>
                </c:pt>
                <c:pt idx="2723">
                  <c:v>1</c:v>
                </c:pt>
                <c:pt idx="2724">
                  <c:v>1</c:v>
                </c:pt>
                <c:pt idx="2725">
                  <c:v>1</c:v>
                </c:pt>
                <c:pt idx="2726">
                  <c:v>1</c:v>
                </c:pt>
                <c:pt idx="2727">
                  <c:v>1</c:v>
                </c:pt>
                <c:pt idx="2728">
                  <c:v>1</c:v>
                </c:pt>
                <c:pt idx="2729">
                  <c:v>1</c:v>
                </c:pt>
                <c:pt idx="2730">
                  <c:v>1</c:v>
                </c:pt>
                <c:pt idx="2731">
                  <c:v>1</c:v>
                </c:pt>
                <c:pt idx="2732">
                  <c:v>1</c:v>
                </c:pt>
                <c:pt idx="2733">
                  <c:v>1</c:v>
                </c:pt>
                <c:pt idx="2734">
                  <c:v>1</c:v>
                </c:pt>
                <c:pt idx="2735">
                  <c:v>1</c:v>
                </c:pt>
                <c:pt idx="2736">
                  <c:v>1</c:v>
                </c:pt>
                <c:pt idx="2737">
                  <c:v>1</c:v>
                </c:pt>
                <c:pt idx="2738">
                  <c:v>1</c:v>
                </c:pt>
                <c:pt idx="2739">
                  <c:v>1</c:v>
                </c:pt>
                <c:pt idx="2740">
                  <c:v>1</c:v>
                </c:pt>
                <c:pt idx="2741">
                  <c:v>1</c:v>
                </c:pt>
                <c:pt idx="2742">
                  <c:v>1</c:v>
                </c:pt>
                <c:pt idx="2743">
                  <c:v>1</c:v>
                </c:pt>
                <c:pt idx="2744">
                  <c:v>1</c:v>
                </c:pt>
                <c:pt idx="2745">
                  <c:v>1</c:v>
                </c:pt>
                <c:pt idx="2746">
                  <c:v>1</c:v>
                </c:pt>
                <c:pt idx="2747">
                  <c:v>1</c:v>
                </c:pt>
                <c:pt idx="2748">
                  <c:v>1</c:v>
                </c:pt>
                <c:pt idx="2749">
                  <c:v>1</c:v>
                </c:pt>
                <c:pt idx="2750">
                  <c:v>1</c:v>
                </c:pt>
                <c:pt idx="2751">
                  <c:v>1</c:v>
                </c:pt>
                <c:pt idx="2752">
                  <c:v>1</c:v>
                </c:pt>
                <c:pt idx="2753">
                  <c:v>1</c:v>
                </c:pt>
                <c:pt idx="2754">
                  <c:v>1</c:v>
                </c:pt>
                <c:pt idx="2755">
                  <c:v>1</c:v>
                </c:pt>
                <c:pt idx="2756">
                  <c:v>1</c:v>
                </c:pt>
                <c:pt idx="2757">
                  <c:v>1</c:v>
                </c:pt>
                <c:pt idx="2758">
                  <c:v>1</c:v>
                </c:pt>
                <c:pt idx="2759">
                  <c:v>1</c:v>
                </c:pt>
                <c:pt idx="2760">
                  <c:v>1</c:v>
                </c:pt>
                <c:pt idx="2761">
                  <c:v>1</c:v>
                </c:pt>
                <c:pt idx="2762">
                  <c:v>1</c:v>
                </c:pt>
                <c:pt idx="2763">
                  <c:v>1</c:v>
                </c:pt>
                <c:pt idx="2764">
                  <c:v>1</c:v>
                </c:pt>
                <c:pt idx="2765">
                  <c:v>1</c:v>
                </c:pt>
                <c:pt idx="2766">
                  <c:v>1</c:v>
                </c:pt>
                <c:pt idx="2767">
                  <c:v>1</c:v>
                </c:pt>
                <c:pt idx="2768">
                  <c:v>1</c:v>
                </c:pt>
                <c:pt idx="2769">
                  <c:v>1</c:v>
                </c:pt>
                <c:pt idx="2770">
                  <c:v>1</c:v>
                </c:pt>
                <c:pt idx="2771">
                  <c:v>1</c:v>
                </c:pt>
                <c:pt idx="2772">
                  <c:v>1</c:v>
                </c:pt>
                <c:pt idx="2773">
                  <c:v>1</c:v>
                </c:pt>
                <c:pt idx="2774">
                  <c:v>1</c:v>
                </c:pt>
                <c:pt idx="2775">
                  <c:v>1</c:v>
                </c:pt>
                <c:pt idx="2776">
                  <c:v>1</c:v>
                </c:pt>
                <c:pt idx="2777">
                  <c:v>1</c:v>
                </c:pt>
                <c:pt idx="2778">
                  <c:v>1</c:v>
                </c:pt>
                <c:pt idx="2779">
                  <c:v>1</c:v>
                </c:pt>
                <c:pt idx="2780">
                  <c:v>1</c:v>
                </c:pt>
                <c:pt idx="2781">
                  <c:v>1</c:v>
                </c:pt>
                <c:pt idx="2782">
                  <c:v>1</c:v>
                </c:pt>
                <c:pt idx="2783">
                  <c:v>1</c:v>
                </c:pt>
                <c:pt idx="2784">
                  <c:v>1</c:v>
                </c:pt>
                <c:pt idx="2785">
                  <c:v>1</c:v>
                </c:pt>
                <c:pt idx="2786">
                  <c:v>1</c:v>
                </c:pt>
                <c:pt idx="2787">
                  <c:v>1</c:v>
                </c:pt>
                <c:pt idx="2788">
                  <c:v>1</c:v>
                </c:pt>
                <c:pt idx="2789">
                  <c:v>1</c:v>
                </c:pt>
                <c:pt idx="2790">
                  <c:v>1</c:v>
                </c:pt>
                <c:pt idx="2791">
                  <c:v>1</c:v>
                </c:pt>
                <c:pt idx="2792">
                  <c:v>1</c:v>
                </c:pt>
                <c:pt idx="2793">
                  <c:v>1</c:v>
                </c:pt>
                <c:pt idx="2794">
                  <c:v>1</c:v>
                </c:pt>
                <c:pt idx="2795">
                  <c:v>1</c:v>
                </c:pt>
                <c:pt idx="2796">
                  <c:v>1</c:v>
                </c:pt>
                <c:pt idx="2797">
                  <c:v>1</c:v>
                </c:pt>
                <c:pt idx="2798">
                  <c:v>1</c:v>
                </c:pt>
                <c:pt idx="2799">
                  <c:v>1</c:v>
                </c:pt>
                <c:pt idx="2800">
                  <c:v>1</c:v>
                </c:pt>
                <c:pt idx="2801">
                  <c:v>1</c:v>
                </c:pt>
                <c:pt idx="2802">
                  <c:v>1</c:v>
                </c:pt>
                <c:pt idx="2803">
                  <c:v>1</c:v>
                </c:pt>
                <c:pt idx="2804">
                  <c:v>1</c:v>
                </c:pt>
                <c:pt idx="2805">
                  <c:v>1</c:v>
                </c:pt>
                <c:pt idx="2806">
                  <c:v>1</c:v>
                </c:pt>
                <c:pt idx="2807">
                  <c:v>1</c:v>
                </c:pt>
                <c:pt idx="2808">
                  <c:v>1</c:v>
                </c:pt>
                <c:pt idx="2809">
                  <c:v>1</c:v>
                </c:pt>
                <c:pt idx="2810">
                  <c:v>1</c:v>
                </c:pt>
                <c:pt idx="2811">
                  <c:v>1</c:v>
                </c:pt>
                <c:pt idx="2812">
                  <c:v>1</c:v>
                </c:pt>
                <c:pt idx="2813">
                  <c:v>1</c:v>
                </c:pt>
                <c:pt idx="2814">
                  <c:v>1</c:v>
                </c:pt>
                <c:pt idx="2815">
                  <c:v>1</c:v>
                </c:pt>
                <c:pt idx="2816">
                  <c:v>1</c:v>
                </c:pt>
                <c:pt idx="2817">
                  <c:v>1</c:v>
                </c:pt>
                <c:pt idx="2818">
                  <c:v>1</c:v>
                </c:pt>
                <c:pt idx="2819">
                  <c:v>1</c:v>
                </c:pt>
                <c:pt idx="2820">
                  <c:v>1</c:v>
                </c:pt>
                <c:pt idx="2821">
                  <c:v>1</c:v>
                </c:pt>
                <c:pt idx="2822">
                  <c:v>1</c:v>
                </c:pt>
                <c:pt idx="2823">
                  <c:v>1</c:v>
                </c:pt>
                <c:pt idx="2824">
                  <c:v>1</c:v>
                </c:pt>
                <c:pt idx="2825">
                  <c:v>1</c:v>
                </c:pt>
                <c:pt idx="2826">
                  <c:v>1</c:v>
                </c:pt>
                <c:pt idx="2827">
                  <c:v>1</c:v>
                </c:pt>
                <c:pt idx="2828">
                  <c:v>1</c:v>
                </c:pt>
                <c:pt idx="2829">
                  <c:v>1</c:v>
                </c:pt>
                <c:pt idx="2830">
                  <c:v>1</c:v>
                </c:pt>
                <c:pt idx="2831">
                  <c:v>1</c:v>
                </c:pt>
                <c:pt idx="2832">
                  <c:v>1</c:v>
                </c:pt>
                <c:pt idx="2833">
                  <c:v>1</c:v>
                </c:pt>
                <c:pt idx="2834">
                  <c:v>1</c:v>
                </c:pt>
                <c:pt idx="2835">
                  <c:v>1</c:v>
                </c:pt>
                <c:pt idx="2836">
                  <c:v>1</c:v>
                </c:pt>
                <c:pt idx="2837">
                  <c:v>1</c:v>
                </c:pt>
                <c:pt idx="2838">
                  <c:v>1</c:v>
                </c:pt>
                <c:pt idx="2839">
                  <c:v>1</c:v>
                </c:pt>
                <c:pt idx="2840">
                  <c:v>1</c:v>
                </c:pt>
                <c:pt idx="2841">
                  <c:v>1</c:v>
                </c:pt>
                <c:pt idx="2842">
                  <c:v>1</c:v>
                </c:pt>
                <c:pt idx="2843">
                  <c:v>1</c:v>
                </c:pt>
                <c:pt idx="2844">
                  <c:v>1</c:v>
                </c:pt>
                <c:pt idx="2845">
                  <c:v>1</c:v>
                </c:pt>
                <c:pt idx="2846">
                  <c:v>1</c:v>
                </c:pt>
                <c:pt idx="2847">
                  <c:v>1</c:v>
                </c:pt>
                <c:pt idx="2848">
                  <c:v>1</c:v>
                </c:pt>
                <c:pt idx="2849">
                  <c:v>1</c:v>
                </c:pt>
                <c:pt idx="2850">
                  <c:v>1</c:v>
                </c:pt>
                <c:pt idx="2851">
                  <c:v>1</c:v>
                </c:pt>
                <c:pt idx="2852">
                  <c:v>1</c:v>
                </c:pt>
                <c:pt idx="2853">
                  <c:v>1</c:v>
                </c:pt>
                <c:pt idx="2854">
                  <c:v>1</c:v>
                </c:pt>
                <c:pt idx="2855">
                  <c:v>1</c:v>
                </c:pt>
                <c:pt idx="2856">
                  <c:v>1</c:v>
                </c:pt>
                <c:pt idx="2857">
                  <c:v>1</c:v>
                </c:pt>
                <c:pt idx="2858">
                  <c:v>1</c:v>
                </c:pt>
                <c:pt idx="2859">
                  <c:v>1</c:v>
                </c:pt>
                <c:pt idx="2860">
                  <c:v>1</c:v>
                </c:pt>
                <c:pt idx="2861">
                  <c:v>1</c:v>
                </c:pt>
                <c:pt idx="2862">
                  <c:v>1</c:v>
                </c:pt>
                <c:pt idx="2863">
                  <c:v>1</c:v>
                </c:pt>
                <c:pt idx="2864">
                  <c:v>1</c:v>
                </c:pt>
                <c:pt idx="2865">
                  <c:v>1</c:v>
                </c:pt>
                <c:pt idx="2866">
                  <c:v>1</c:v>
                </c:pt>
                <c:pt idx="2867">
                  <c:v>1</c:v>
                </c:pt>
                <c:pt idx="2868">
                  <c:v>1</c:v>
                </c:pt>
                <c:pt idx="2869">
                  <c:v>1</c:v>
                </c:pt>
                <c:pt idx="2870">
                  <c:v>1</c:v>
                </c:pt>
                <c:pt idx="2871">
                  <c:v>1</c:v>
                </c:pt>
                <c:pt idx="2872">
                  <c:v>1</c:v>
                </c:pt>
                <c:pt idx="2873">
                  <c:v>1</c:v>
                </c:pt>
                <c:pt idx="2874">
                  <c:v>1</c:v>
                </c:pt>
                <c:pt idx="2875">
                  <c:v>1</c:v>
                </c:pt>
                <c:pt idx="2876">
                  <c:v>1</c:v>
                </c:pt>
                <c:pt idx="2877">
                  <c:v>1</c:v>
                </c:pt>
                <c:pt idx="2878">
                  <c:v>1</c:v>
                </c:pt>
                <c:pt idx="2879">
                  <c:v>1</c:v>
                </c:pt>
                <c:pt idx="2880">
                  <c:v>1</c:v>
                </c:pt>
                <c:pt idx="2881">
                  <c:v>1</c:v>
                </c:pt>
                <c:pt idx="2882">
                  <c:v>1</c:v>
                </c:pt>
                <c:pt idx="2883">
                  <c:v>1</c:v>
                </c:pt>
                <c:pt idx="2884">
                  <c:v>1</c:v>
                </c:pt>
                <c:pt idx="2885">
                  <c:v>1</c:v>
                </c:pt>
                <c:pt idx="2886">
                  <c:v>1</c:v>
                </c:pt>
                <c:pt idx="2887">
                  <c:v>1</c:v>
                </c:pt>
                <c:pt idx="2888">
                  <c:v>1</c:v>
                </c:pt>
                <c:pt idx="2889">
                  <c:v>1</c:v>
                </c:pt>
                <c:pt idx="2890">
                  <c:v>1</c:v>
                </c:pt>
                <c:pt idx="2891">
                  <c:v>1</c:v>
                </c:pt>
                <c:pt idx="2892">
                  <c:v>1</c:v>
                </c:pt>
                <c:pt idx="2893">
                  <c:v>1</c:v>
                </c:pt>
                <c:pt idx="2894">
                  <c:v>1</c:v>
                </c:pt>
                <c:pt idx="2895">
                  <c:v>1</c:v>
                </c:pt>
                <c:pt idx="2896">
                  <c:v>1</c:v>
                </c:pt>
                <c:pt idx="2897">
                  <c:v>1</c:v>
                </c:pt>
                <c:pt idx="2898">
                  <c:v>1</c:v>
                </c:pt>
                <c:pt idx="2899">
                  <c:v>1</c:v>
                </c:pt>
                <c:pt idx="2900">
                  <c:v>1</c:v>
                </c:pt>
                <c:pt idx="2901">
                  <c:v>1</c:v>
                </c:pt>
                <c:pt idx="2902">
                  <c:v>1</c:v>
                </c:pt>
                <c:pt idx="2903">
                  <c:v>1</c:v>
                </c:pt>
                <c:pt idx="2904">
                  <c:v>1</c:v>
                </c:pt>
                <c:pt idx="2905">
                  <c:v>1</c:v>
                </c:pt>
                <c:pt idx="2906">
                  <c:v>1</c:v>
                </c:pt>
                <c:pt idx="2907">
                  <c:v>1</c:v>
                </c:pt>
                <c:pt idx="2908">
                  <c:v>1</c:v>
                </c:pt>
                <c:pt idx="2909">
                  <c:v>1</c:v>
                </c:pt>
                <c:pt idx="2910">
                  <c:v>1</c:v>
                </c:pt>
                <c:pt idx="2911">
                  <c:v>1</c:v>
                </c:pt>
                <c:pt idx="2912">
                  <c:v>1</c:v>
                </c:pt>
                <c:pt idx="2913">
                  <c:v>1</c:v>
                </c:pt>
                <c:pt idx="2914">
                  <c:v>1</c:v>
                </c:pt>
                <c:pt idx="2915">
                  <c:v>1</c:v>
                </c:pt>
                <c:pt idx="2916">
                  <c:v>1</c:v>
                </c:pt>
                <c:pt idx="2917">
                  <c:v>1</c:v>
                </c:pt>
                <c:pt idx="2918">
                  <c:v>1</c:v>
                </c:pt>
                <c:pt idx="2919">
                  <c:v>1</c:v>
                </c:pt>
                <c:pt idx="2920">
                  <c:v>1</c:v>
                </c:pt>
                <c:pt idx="2921">
                  <c:v>1</c:v>
                </c:pt>
                <c:pt idx="2922">
                  <c:v>1</c:v>
                </c:pt>
                <c:pt idx="2923">
                  <c:v>1</c:v>
                </c:pt>
                <c:pt idx="2924">
                  <c:v>1</c:v>
                </c:pt>
                <c:pt idx="2925">
                  <c:v>1</c:v>
                </c:pt>
                <c:pt idx="2926">
                  <c:v>1</c:v>
                </c:pt>
                <c:pt idx="2927">
                  <c:v>1</c:v>
                </c:pt>
                <c:pt idx="2928">
                  <c:v>1</c:v>
                </c:pt>
                <c:pt idx="2929">
                  <c:v>1</c:v>
                </c:pt>
                <c:pt idx="2930">
                  <c:v>1</c:v>
                </c:pt>
                <c:pt idx="2931">
                  <c:v>1</c:v>
                </c:pt>
                <c:pt idx="2932">
                  <c:v>1</c:v>
                </c:pt>
                <c:pt idx="2933">
                  <c:v>1</c:v>
                </c:pt>
                <c:pt idx="2934">
                  <c:v>1</c:v>
                </c:pt>
                <c:pt idx="2935">
                  <c:v>1</c:v>
                </c:pt>
                <c:pt idx="2936">
                  <c:v>1</c:v>
                </c:pt>
                <c:pt idx="2937">
                  <c:v>1</c:v>
                </c:pt>
                <c:pt idx="2938">
                  <c:v>1</c:v>
                </c:pt>
                <c:pt idx="2939">
                  <c:v>1</c:v>
                </c:pt>
                <c:pt idx="2940">
                  <c:v>1</c:v>
                </c:pt>
                <c:pt idx="2941">
                  <c:v>1</c:v>
                </c:pt>
                <c:pt idx="2942">
                  <c:v>1</c:v>
                </c:pt>
                <c:pt idx="2943">
                  <c:v>1</c:v>
                </c:pt>
                <c:pt idx="2944">
                  <c:v>1</c:v>
                </c:pt>
                <c:pt idx="2945">
                  <c:v>1</c:v>
                </c:pt>
                <c:pt idx="2946">
                  <c:v>1</c:v>
                </c:pt>
                <c:pt idx="2947">
                  <c:v>1</c:v>
                </c:pt>
                <c:pt idx="2948">
                  <c:v>1</c:v>
                </c:pt>
                <c:pt idx="2949">
                  <c:v>1</c:v>
                </c:pt>
                <c:pt idx="2950">
                  <c:v>1</c:v>
                </c:pt>
                <c:pt idx="2951">
                  <c:v>1</c:v>
                </c:pt>
                <c:pt idx="2952">
                  <c:v>1</c:v>
                </c:pt>
                <c:pt idx="2953">
                  <c:v>1</c:v>
                </c:pt>
                <c:pt idx="2954">
                  <c:v>1</c:v>
                </c:pt>
                <c:pt idx="2955">
                  <c:v>1</c:v>
                </c:pt>
                <c:pt idx="2956">
                  <c:v>1</c:v>
                </c:pt>
                <c:pt idx="2957">
                  <c:v>1</c:v>
                </c:pt>
                <c:pt idx="2958">
                  <c:v>1</c:v>
                </c:pt>
                <c:pt idx="2959">
                  <c:v>1</c:v>
                </c:pt>
                <c:pt idx="2960">
                  <c:v>1</c:v>
                </c:pt>
                <c:pt idx="2961">
                  <c:v>1</c:v>
                </c:pt>
                <c:pt idx="2962">
                  <c:v>1</c:v>
                </c:pt>
                <c:pt idx="2963">
                  <c:v>1</c:v>
                </c:pt>
                <c:pt idx="2964">
                  <c:v>1</c:v>
                </c:pt>
                <c:pt idx="2965">
                  <c:v>1</c:v>
                </c:pt>
                <c:pt idx="2966">
                  <c:v>1</c:v>
                </c:pt>
                <c:pt idx="2967">
                  <c:v>1</c:v>
                </c:pt>
                <c:pt idx="2968">
                  <c:v>1</c:v>
                </c:pt>
                <c:pt idx="2969">
                  <c:v>1</c:v>
                </c:pt>
                <c:pt idx="2970">
                  <c:v>1</c:v>
                </c:pt>
                <c:pt idx="2971">
                  <c:v>1</c:v>
                </c:pt>
                <c:pt idx="2972">
                  <c:v>1</c:v>
                </c:pt>
                <c:pt idx="2973">
                  <c:v>1</c:v>
                </c:pt>
                <c:pt idx="2974">
                  <c:v>1</c:v>
                </c:pt>
                <c:pt idx="2975">
                  <c:v>1</c:v>
                </c:pt>
                <c:pt idx="2976">
                  <c:v>1</c:v>
                </c:pt>
                <c:pt idx="2977">
                  <c:v>1</c:v>
                </c:pt>
                <c:pt idx="2978">
                  <c:v>1</c:v>
                </c:pt>
                <c:pt idx="2979">
                  <c:v>1</c:v>
                </c:pt>
                <c:pt idx="2980">
                  <c:v>1</c:v>
                </c:pt>
                <c:pt idx="2981">
                  <c:v>1</c:v>
                </c:pt>
                <c:pt idx="2982">
                  <c:v>1</c:v>
                </c:pt>
                <c:pt idx="2983">
                  <c:v>1</c:v>
                </c:pt>
                <c:pt idx="2984">
                  <c:v>1</c:v>
                </c:pt>
                <c:pt idx="2985">
                  <c:v>1</c:v>
                </c:pt>
                <c:pt idx="2986">
                  <c:v>1</c:v>
                </c:pt>
                <c:pt idx="2987">
                  <c:v>1</c:v>
                </c:pt>
                <c:pt idx="2988">
                  <c:v>1</c:v>
                </c:pt>
                <c:pt idx="2989">
                  <c:v>1</c:v>
                </c:pt>
                <c:pt idx="2990">
                  <c:v>1</c:v>
                </c:pt>
                <c:pt idx="2991">
                  <c:v>1</c:v>
                </c:pt>
                <c:pt idx="2992">
                  <c:v>1</c:v>
                </c:pt>
                <c:pt idx="2993">
                  <c:v>1</c:v>
                </c:pt>
                <c:pt idx="2994">
                  <c:v>1</c:v>
                </c:pt>
                <c:pt idx="2995">
                  <c:v>1</c:v>
                </c:pt>
                <c:pt idx="2996">
                  <c:v>1</c:v>
                </c:pt>
                <c:pt idx="2997">
                  <c:v>1</c:v>
                </c:pt>
                <c:pt idx="2998">
                  <c:v>1</c:v>
                </c:pt>
                <c:pt idx="2999">
                  <c:v>1</c:v>
                </c:pt>
                <c:pt idx="3000">
                  <c:v>1</c:v>
                </c:pt>
                <c:pt idx="3001">
                  <c:v>1</c:v>
                </c:pt>
                <c:pt idx="3002">
                  <c:v>1</c:v>
                </c:pt>
                <c:pt idx="3003">
                  <c:v>1</c:v>
                </c:pt>
                <c:pt idx="3004">
                  <c:v>1</c:v>
                </c:pt>
                <c:pt idx="3005">
                  <c:v>1</c:v>
                </c:pt>
                <c:pt idx="3006">
                  <c:v>1</c:v>
                </c:pt>
                <c:pt idx="3007">
                  <c:v>1</c:v>
                </c:pt>
                <c:pt idx="3008">
                  <c:v>1</c:v>
                </c:pt>
                <c:pt idx="3009">
                  <c:v>1</c:v>
                </c:pt>
                <c:pt idx="3010">
                  <c:v>1</c:v>
                </c:pt>
                <c:pt idx="3011">
                  <c:v>1</c:v>
                </c:pt>
                <c:pt idx="3012">
                  <c:v>1</c:v>
                </c:pt>
                <c:pt idx="3013">
                  <c:v>1</c:v>
                </c:pt>
                <c:pt idx="3014">
                  <c:v>1</c:v>
                </c:pt>
                <c:pt idx="3015">
                  <c:v>1</c:v>
                </c:pt>
                <c:pt idx="3016">
                  <c:v>1</c:v>
                </c:pt>
                <c:pt idx="3017">
                  <c:v>1</c:v>
                </c:pt>
                <c:pt idx="3018">
                  <c:v>1</c:v>
                </c:pt>
                <c:pt idx="3019">
                  <c:v>1</c:v>
                </c:pt>
                <c:pt idx="3020">
                  <c:v>1</c:v>
                </c:pt>
                <c:pt idx="3021">
                  <c:v>1</c:v>
                </c:pt>
                <c:pt idx="3022">
                  <c:v>1</c:v>
                </c:pt>
                <c:pt idx="3023">
                  <c:v>1</c:v>
                </c:pt>
                <c:pt idx="3024">
                  <c:v>1</c:v>
                </c:pt>
                <c:pt idx="3025">
                  <c:v>1</c:v>
                </c:pt>
                <c:pt idx="3026">
                  <c:v>1</c:v>
                </c:pt>
                <c:pt idx="3027">
                  <c:v>1</c:v>
                </c:pt>
                <c:pt idx="3028">
                  <c:v>1</c:v>
                </c:pt>
                <c:pt idx="3029">
                  <c:v>1</c:v>
                </c:pt>
                <c:pt idx="3030">
                  <c:v>1</c:v>
                </c:pt>
                <c:pt idx="3031">
                  <c:v>1</c:v>
                </c:pt>
                <c:pt idx="3032">
                  <c:v>1</c:v>
                </c:pt>
                <c:pt idx="3033">
                  <c:v>1</c:v>
                </c:pt>
                <c:pt idx="3034">
                  <c:v>1</c:v>
                </c:pt>
                <c:pt idx="3035">
                  <c:v>1</c:v>
                </c:pt>
                <c:pt idx="3036">
                  <c:v>1</c:v>
                </c:pt>
                <c:pt idx="3037">
                  <c:v>1</c:v>
                </c:pt>
                <c:pt idx="3038">
                  <c:v>1</c:v>
                </c:pt>
                <c:pt idx="3039">
                  <c:v>1</c:v>
                </c:pt>
                <c:pt idx="3040">
                  <c:v>1</c:v>
                </c:pt>
                <c:pt idx="3041">
                  <c:v>1</c:v>
                </c:pt>
                <c:pt idx="3042">
                  <c:v>1</c:v>
                </c:pt>
                <c:pt idx="3043">
                  <c:v>1</c:v>
                </c:pt>
                <c:pt idx="3044">
                  <c:v>1</c:v>
                </c:pt>
                <c:pt idx="3045">
                  <c:v>1</c:v>
                </c:pt>
                <c:pt idx="3046">
                  <c:v>1</c:v>
                </c:pt>
                <c:pt idx="3047">
                  <c:v>1</c:v>
                </c:pt>
                <c:pt idx="3048">
                  <c:v>1</c:v>
                </c:pt>
                <c:pt idx="3049">
                  <c:v>1</c:v>
                </c:pt>
                <c:pt idx="3050">
                  <c:v>1</c:v>
                </c:pt>
                <c:pt idx="3051">
                  <c:v>1</c:v>
                </c:pt>
                <c:pt idx="3052">
                  <c:v>1</c:v>
                </c:pt>
                <c:pt idx="3053">
                  <c:v>1</c:v>
                </c:pt>
                <c:pt idx="3054">
                  <c:v>1</c:v>
                </c:pt>
                <c:pt idx="3055">
                  <c:v>1</c:v>
                </c:pt>
                <c:pt idx="3056">
                  <c:v>1</c:v>
                </c:pt>
                <c:pt idx="3057">
                  <c:v>1</c:v>
                </c:pt>
                <c:pt idx="3058">
                  <c:v>1</c:v>
                </c:pt>
                <c:pt idx="3059">
                  <c:v>1</c:v>
                </c:pt>
                <c:pt idx="3060">
                  <c:v>1</c:v>
                </c:pt>
                <c:pt idx="3061">
                  <c:v>1</c:v>
                </c:pt>
                <c:pt idx="3062">
                  <c:v>1</c:v>
                </c:pt>
                <c:pt idx="3063">
                  <c:v>1</c:v>
                </c:pt>
                <c:pt idx="3064">
                  <c:v>1</c:v>
                </c:pt>
                <c:pt idx="3065">
                  <c:v>1</c:v>
                </c:pt>
                <c:pt idx="3066">
                  <c:v>1</c:v>
                </c:pt>
                <c:pt idx="3067">
                  <c:v>1</c:v>
                </c:pt>
                <c:pt idx="3068">
                  <c:v>1</c:v>
                </c:pt>
                <c:pt idx="3069">
                  <c:v>1</c:v>
                </c:pt>
                <c:pt idx="3070">
                  <c:v>1</c:v>
                </c:pt>
                <c:pt idx="3071">
                  <c:v>1</c:v>
                </c:pt>
                <c:pt idx="3072">
                  <c:v>1</c:v>
                </c:pt>
                <c:pt idx="3073">
                  <c:v>1</c:v>
                </c:pt>
                <c:pt idx="3074">
                  <c:v>1</c:v>
                </c:pt>
                <c:pt idx="3075">
                  <c:v>1</c:v>
                </c:pt>
                <c:pt idx="3076">
                  <c:v>1</c:v>
                </c:pt>
                <c:pt idx="3077">
                  <c:v>1</c:v>
                </c:pt>
                <c:pt idx="3078">
                  <c:v>1</c:v>
                </c:pt>
                <c:pt idx="3079">
                  <c:v>1</c:v>
                </c:pt>
                <c:pt idx="3080">
                  <c:v>1</c:v>
                </c:pt>
                <c:pt idx="3081">
                  <c:v>1</c:v>
                </c:pt>
                <c:pt idx="3082">
                  <c:v>1</c:v>
                </c:pt>
                <c:pt idx="3083">
                  <c:v>1</c:v>
                </c:pt>
                <c:pt idx="3084">
                  <c:v>1</c:v>
                </c:pt>
                <c:pt idx="3085">
                  <c:v>1</c:v>
                </c:pt>
                <c:pt idx="3086">
                  <c:v>1</c:v>
                </c:pt>
                <c:pt idx="3087">
                  <c:v>1</c:v>
                </c:pt>
                <c:pt idx="3088">
                  <c:v>1</c:v>
                </c:pt>
                <c:pt idx="3089">
                  <c:v>1</c:v>
                </c:pt>
                <c:pt idx="3090">
                  <c:v>1</c:v>
                </c:pt>
                <c:pt idx="3091">
                  <c:v>1</c:v>
                </c:pt>
                <c:pt idx="3092">
                  <c:v>1</c:v>
                </c:pt>
                <c:pt idx="3093">
                  <c:v>1</c:v>
                </c:pt>
                <c:pt idx="3094">
                  <c:v>1</c:v>
                </c:pt>
                <c:pt idx="3095">
                  <c:v>1</c:v>
                </c:pt>
                <c:pt idx="3096">
                  <c:v>1</c:v>
                </c:pt>
                <c:pt idx="3097">
                  <c:v>1</c:v>
                </c:pt>
                <c:pt idx="3098">
                  <c:v>1</c:v>
                </c:pt>
                <c:pt idx="3099">
                  <c:v>1</c:v>
                </c:pt>
                <c:pt idx="3100">
                  <c:v>1</c:v>
                </c:pt>
                <c:pt idx="3101">
                  <c:v>1</c:v>
                </c:pt>
                <c:pt idx="3102">
                  <c:v>1</c:v>
                </c:pt>
                <c:pt idx="3103">
                  <c:v>1</c:v>
                </c:pt>
                <c:pt idx="3104">
                  <c:v>1</c:v>
                </c:pt>
                <c:pt idx="3105">
                  <c:v>1</c:v>
                </c:pt>
                <c:pt idx="3106">
                  <c:v>1</c:v>
                </c:pt>
                <c:pt idx="3107">
                  <c:v>1</c:v>
                </c:pt>
                <c:pt idx="3108">
                  <c:v>1</c:v>
                </c:pt>
                <c:pt idx="3109">
                  <c:v>1</c:v>
                </c:pt>
                <c:pt idx="3110">
                  <c:v>1</c:v>
                </c:pt>
                <c:pt idx="3111">
                  <c:v>1</c:v>
                </c:pt>
                <c:pt idx="3112">
                  <c:v>1</c:v>
                </c:pt>
                <c:pt idx="3113">
                  <c:v>1</c:v>
                </c:pt>
                <c:pt idx="3114">
                  <c:v>1</c:v>
                </c:pt>
                <c:pt idx="3115">
                  <c:v>1</c:v>
                </c:pt>
                <c:pt idx="3116">
                  <c:v>1</c:v>
                </c:pt>
                <c:pt idx="3117">
                  <c:v>1</c:v>
                </c:pt>
                <c:pt idx="3118">
                  <c:v>1</c:v>
                </c:pt>
                <c:pt idx="3119">
                  <c:v>1</c:v>
                </c:pt>
                <c:pt idx="3120">
                  <c:v>1</c:v>
                </c:pt>
                <c:pt idx="3121">
                  <c:v>1</c:v>
                </c:pt>
                <c:pt idx="3122">
                  <c:v>1</c:v>
                </c:pt>
                <c:pt idx="3123">
                  <c:v>1</c:v>
                </c:pt>
                <c:pt idx="3124">
                  <c:v>1</c:v>
                </c:pt>
                <c:pt idx="3125">
                  <c:v>1</c:v>
                </c:pt>
                <c:pt idx="3126">
                  <c:v>1</c:v>
                </c:pt>
                <c:pt idx="3127">
                  <c:v>1</c:v>
                </c:pt>
                <c:pt idx="3128">
                  <c:v>1</c:v>
                </c:pt>
                <c:pt idx="3129">
                  <c:v>1</c:v>
                </c:pt>
                <c:pt idx="3130">
                  <c:v>1</c:v>
                </c:pt>
                <c:pt idx="3131">
                  <c:v>1</c:v>
                </c:pt>
                <c:pt idx="3132">
                  <c:v>1</c:v>
                </c:pt>
                <c:pt idx="3133">
                  <c:v>1</c:v>
                </c:pt>
                <c:pt idx="3134">
                  <c:v>1</c:v>
                </c:pt>
                <c:pt idx="3135">
                  <c:v>1</c:v>
                </c:pt>
                <c:pt idx="3136">
                  <c:v>1</c:v>
                </c:pt>
                <c:pt idx="3137">
                  <c:v>1</c:v>
                </c:pt>
                <c:pt idx="3138">
                  <c:v>1</c:v>
                </c:pt>
                <c:pt idx="3139">
                  <c:v>1</c:v>
                </c:pt>
                <c:pt idx="3140">
                  <c:v>1</c:v>
                </c:pt>
                <c:pt idx="3141">
                  <c:v>1</c:v>
                </c:pt>
                <c:pt idx="3142">
                  <c:v>1</c:v>
                </c:pt>
                <c:pt idx="3143">
                  <c:v>1</c:v>
                </c:pt>
                <c:pt idx="3144">
                  <c:v>1</c:v>
                </c:pt>
                <c:pt idx="3145">
                  <c:v>1</c:v>
                </c:pt>
                <c:pt idx="3146">
                  <c:v>1</c:v>
                </c:pt>
                <c:pt idx="3147">
                  <c:v>1</c:v>
                </c:pt>
                <c:pt idx="3148">
                  <c:v>1</c:v>
                </c:pt>
                <c:pt idx="3149">
                  <c:v>1</c:v>
                </c:pt>
                <c:pt idx="3150">
                  <c:v>1</c:v>
                </c:pt>
                <c:pt idx="3151">
                  <c:v>1</c:v>
                </c:pt>
                <c:pt idx="3152">
                  <c:v>1</c:v>
                </c:pt>
                <c:pt idx="3153">
                  <c:v>1</c:v>
                </c:pt>
                <c:pt idx="3154">
                  <c:v>1</c:v>
                </c:pt>
                <c:pt idx="3155">
                  <c:v>1</c:v>
                </c:pt>
                <c:pt idx="3156">
                  <c:v>1</c:v>
                </c:pt>
                <c:pt idx="3157">
                  <c:v>1</c:v>
                </c:pt>
                <c:pt idx="3158">
                  <c:v>1</c:v>
                </c:pt>
                <c:pt idx="3159">
                  <c:v>1</c:v>
                </c:pt>
                <c:pt idx="3160">
                  <c:v>1</c:v>
                </c:pt>
                <c:pt idx="3161">
                  <c:v>1</c:v>
                </c:pt>
                <c:pt idx="3162">
                  <c:v>1</c:v>
                </c:pt>
                <c:pt idx="3163">
                  <c:v>1</c:v>
                </c:pt>
                <c:pt idx="3164">
                  <c:v>1</c:v>
                </c:pt>
                <c:pt idx="3165">
                  <c:v>1</c:v>
                </c:pt>
                <c:pt idx="3166">
                  <c:v>1</c:v>
                </c:pt>
                <c:pt idx="3167">
                  <c:v>1</c:v>
                </c:pt>
                <c:pt idx="3168">
                  <c:v>1</c:v>
                </c:pt>
                <c:pt idx="3169">
                  <c:v>1</c:v>
                </c:pt>
                <c:pt idx="3170">
                  <c:v>1</c:v>
                </c:pt>
                <c:pt idx="3171">
                  <c:v>1</c:v>
                </c:pt>
                <c:pt idx="3172">
                  <c:v>1</c:v>
                </c:pt>
                <c:pt idx="3173">
                  <c:v>1</c:v>
                </c:pt>
                <c:pt idx="3174">
                  <c:v>1</c:v>
                </c:pt>
                <c:pt idx="3175">
                  <c:v>1</c:v>
                </c:pt>
                <c:pt idx="3176">
                  <c:v>1</c:v>
                </c:pt>
                <c:pt idx="3177">
                  <c:v>1</c:v>
                </c:pt>
                <c:pt idx="3178">
                  <c:v>1</c:v>
                </c:pt>
                <c:pt idx="3179">
                  <c:v>1</c:v>
                </c:pt>
                <c:pt idx="3180">
                  <c:v>1</c:v>
                </c:pt>
                <c:pt idx="3181">
                  <c:v>1</c:v>
                </c:pt>
                <c:pt idx="3182">
                  <c:v>1</c:v>
                </c:pt>
                <c:pt idx="3183">
                  <c:v>1</c:v>
                </c:pt>
                <c:pt idx="3184">
                  <c:v>1</c:v>
                </c:pt>
                <c:pt idx="3185">
                  <c:v>1</c:v>
                </c:pt>
                <c:pt idx="3186">
                  <c:v>1</c:v>
                </c:pt>
                <c:pt idx="3187">
                  <c:v>1</c:v>
                </c:pt>
                <c:pt idx="3188">
                  <c:v>1</c:v>
                </c:pt>
                <c:pt idx="3189">
                  <c:v>1</c:v>
                </c:pt>
                <c:pt idx="3190">
                  <c:v>1</c:v>
                </c:pt>
                <c:pt idx="3191">
                  <c:v>1</c:v>
                </c:pt>
                <c:pt idx="3192">
                  <c:v>1</c:v>
                </c:pt>
                <c:pt idx="3193">
                  <c:v>1</c:v>
                </c:pt>
                <c:pt idx="3194">
                  <c:v>1</c:v>
                </c:pt>
                <c:pt idx="3195">
                  <c:v>1</c:v>
                </c:pt>
                <c:pt idx="3196">
                  <c:v>1</c:v>
                </c:pt>
                <c:pt idx="3197">
                  <c:v>1</c:v>
                </c:pt>
                <c:pt idx="3198">
                  <c:v>1</c:v>
                </c:pt>
                <c:pt idx="3199">
                  <c:v>1</c:v>
                </c:pt>
                <c:pt idx="3200">
                  <c:v>1</c:v>
                </c:pt>
                <c:pt idx="3201">
                  <c:v>1</c:v>
                </c:pt>
                <c:pt idx="3202">
                  <c:v>1</c:v>
                </c:pt>
                <c:pt idx="3203">
                  <c:v>1</c:v>
                </c:pt>
                <c:pt idx="3204">
                  <c:v>1</c:v>
                </c:pt>
                <c:pt idx="3205">
                  <c:v>1</c:v>
                </c:pt>
                <c:pt idx="3206">
                  <c:v>1</c:v>
                </c:pt>
                <c:pt idx="3207">
                  <c:v>1</c:v>
                </c:pt>
                <c:pt idx="3208">
                  <c:v>1</c:v>
                </c:pt>
                <c:pt idx="3209">
                  <c:v>1</c:v>
                </c:pt>
                <c:pt idx="3210">
                  <c:v>1</c:v>
                </c:pt>
                <c:pt idx="3211">
                  <c:v>1</c:v>
                </c:pt>
                <c:pt idx="3212">
                  <c:v>1</c:v>
                </c:pt>
                <c:pt idx="3213">
                  <c:v>1</c:v>
                </c:pt>
                <c:pt idx="3214">
                  <c:v>1</c:v>
                </c:pt>
                <c:pt idx="3215">
                  <c:v>1</c:v>
                </c:pt>
                <c:pt idx="3216">
                  <c:v>1</c:v>
                </c:pt>
                <c:pt idx="3217">
                  <c:v>1</c:v>
                </c:pt>
                <c:pt idx="3218">
                  <c:v>1</c:v>
                </c:pt>
                <c:pt idx="3219">
                  <c:v>1</c:v>
                </c:pt>
                <c:pt idx="3220">
                  <c:v>1</c:v>
                </c:pt>
                <c:pt idx="3221">
                  <c:v>1</c:v>
                </c:pt>
                <c:pt idx="3222">
                  <c:v>1</c:v>
                </c:pt>
                <c:pt idx="3223">
                  <c:v>1</c:v>
                </c:pt>
                <c:pt idx="3224">
                  <c:v>1</c:v>
                </c:pt>
                <c:pt idx="3225">
                  <c:v>1</c:v>
                </c:pt>
                <c:pt idx="3226">
                  <c:v>1</c:v>
                </c:pt>
                <c:pt idx="3227">
                  <c:v>1</c:v>
                </c:pt>
                <c:pt idx="3228">
                  <c:v>1</c:v>
                </c:pt>
                <c:pt idx="3229">
                  <c:v>1</c:v>
                </c:pt>
                <c:pt idx="3230">
                  <c:v>1</c:v>
                </c:pt>
                <c:pt idx="3231">
                  <c:v>1</c:v>
                </c:pt>
                <c:pt idx="3232">
                  <c:v>1</c:v>
                </c:pt>
                <c:pt idx="3233">
                  <c:v>1</c:v>
                </c:pt>
                <c:pt idx="3234">
                  <c:v>1</c:v>
                </c:pt>
                <c:pt idx="3235">
                  <c:v>1</c:v>
                </c:pt>
                <c:pt idx="3236">
                  <c:v>1</c:v>
                </c:pt>
                <c:pt idx="3237">
                  <c:v>1</c:v>
                </c:pt>
                <c:pt idx="3238">
                  <c:v>1</c:v>
                </c:pt>
                <c:pt idx="3239">
                  <c:v>1</c:v>
                </c:pt>
                <c:pt idx="3240">
                  <c:v>1</c:v>
                </c:pt>
                <c:pt idx="3241">
                  <c:v>1</c:v>
                </c:pt>
                <c:pt idx="3242">
                  <c:v>1</c:v>
                </c:pt>
                <c:pt idx="3243">
                  <c:v>1</c:v>
                </c:pt>
                <c:pt idx="3244">
                  <c:v>1</c:v>
                </c:pt>
                <c:pt idx="3245">
                  <c:v>1</c:v>
                </c:pt>
                <c:pt idx="3246">
                  <c:v>1</c:v>
                </c:pt>
                <c:pt idx="3247">
                  <c:v>1</c:v>
                </c:pt>
                <c:pt idx="3248">
                  <c:v>1</c:v>
                </c:pt>
                <c:pt idx="3249">
                  <c:v>1</c:v>
                </c:pt>
                <c:pt idx="3250">
                  <c:v>1</c:v>
                </c:pt>
                <c:pt idx="3251">
                  <c:v>1</c:v>
                </c:pt>
                <c:pt idx="3252">
                  <c:v>1</c:v>
                </c:pt>
                <c:pt idx="3253">
                  <c:v>1</c:v>
                </c:pt>
                <c:pt idx="3254">
                  <c:v>1</c:v>
                </c:pt>
                <c:pt idx="3255">
                  <c:v>1</c:v>
                </c:pt>
                <c:pt idx="3256">
                  <c:v>1</c:v>
                </c:pt>
                <c:pt idx="3257">
                  <c:v>1</c:v>
                </c:pt>
                <c:pt idx="3258">
                  <c:v>1</c:v>
                </c:pt>
                <c:pt idx="3259">
                  <c:v>1</c:v>
                </c:pt>
                <c:pt idx="3260">
                  <c:v>1</c:v>
                </c:pt>
                <c:pt idx="3261">
                  <c:v>1</c:v>
                </c:pt>
                <c:pt idx="3262">
                  <c:v>1</c:v>
                </c:pt>
                <c:pt idx="3263">
                  <c:v>1</c:v>
                </c:pt>
                <c:pt idx="3264">
                  <c:v>1</c:v>
                </c:pt>
                <c:pt idx="3265">
                  <c:v>1</c:v>
                </c:pt>
                <c:pt idx="3266">
                  <c:v>1</c:v>
                </c:pt>
                <c:pt idx="3267">
                  <c:v>1</c:v>
                </c:pt>
                <c:pt idx="3268">
                  <c:v>1</c:v>
                </c:pt>
                <c:pt idx="3269">
                  <c:v>1</c:v>
                </c:pt>
                <c:pt idx="3270">
                  <c:v>1</c:v>
                </c:pt>
                <c:pt idx="3271">
                  <c:v>1</c:v>
                </c:pt>
                <c:pt idx="3272">
                  <c:v>1</c:v>
                </c:pt>
                <c:pt idx="3273">
                  <c:v>1</c:v>
                </c:pt>
                <c:pt idx="3274">
                  <c:v>1</c:v>
                </c:pt>
                <c:pt idx="3275">
                  <c:v>1</c:v>
                </c:pt>
                <c:pt idx="3276">
                  <c:v>1</c:v>
                </c:pt>
                <c:pt idx="3277">
                  <c:v>1</c:v>
                </c:pt>
                <c:pt idx="3278">
                  <c:v>1</c:v>
                </c:pt>
                <c:pt idx="3279">
                  <c:v>1</c:v>
                </c:pt>
                <c:pt idx="3280">
                  <c:v>1</c:v>
                </c:pt>
                <c:pt idx="3281">
                  <c:v>1</c:v>
                </c:pt>
                <c:pt idx="3282">
                  <c:v>1</c:v>
                </c:pt>
                <c:pt idx="3283">
                  <c:v>1</c:v>
                </c:pt>
                <c:pt idx="3284">
                  <c:v>1</c:v>
                </c:pt>
                <c:pt idx="3285">
                  <c:v>1</c:v>
                </c:pt>
                <c:pt idx="3286">
                  <c:v>1</c:v>
                </c:pt>
                <c:pt idx="3287">
                  <c:v>1</c:v>
                </c:pt>
                <c:pt idx="3288">
                  <c:v>1</c:v>
                </c:pt>
                <c:pt idx="3289">
                  <c:v>1</c:v>
                </c:pt>
                <c:pt idx="3290">
                  <c:v>1</c:v>
                </c:pt>
                <c:pt idx="3291">
                  <c:v>1</c:v>
                </c:pt>
                <c:pt idx="3292">
                  <c:v>1</c:v>
                </c:pt>
                <c:pt idx="3293">
                  <c:v>1</c:v>
                </c:pt>
                <c:pt idx="3294">
                  <c:v>1</c:v>
                </c:pt>
                <c:pt idx="3295">
                  <c:v>1</c:v>
                </c:pt>
                <c:pt idx="3296">
                  <c:v>1</c:v>
                </c:pt>
                <c:pt idx="3297">
                  <c:v>1</c:v>
                </c:pt>
                <c:pt idx="3298">
                  <c:v>1</c:v>
                </c:pt>
                <c:pt idx="3299">
                  <c:v>1</c:v>
                </c:pt>
                <c:pt idx="3300">
                  <c:v>1</c:v>
                </c:pt>
                <c:pt idx="3301">
                  <c:v>1</c:v>
                </c:pt>
                <c:pt idx="3302">
                  <c:v>1</c:v>
                </c:pt>
                <c:pt idx="3303">
                  <c:v>1</c:v>
                </c:pt>
                <c:pt idx="3304">
                  <c:v>1</c:v>
                </c:pt>
                <c:pt idx="3305">
                  <c:v>1</c:v>
                </c:pt>
                <c:pt idx="3306">
                  <c:v>1</c:v>
                </c:pt>
                <c:pt idx="3307">
                  <c:v>1</c:v>
                </c:pt>
                <c:pt idx="3308">
                  <c:v>1</c:v>
                </c:pt>
                <c:pt idx="3309">
                  <c:v>1</c:v>
                </c:pt>
                <c:pt idx="3310">
                  <c:v>1</c:v>
                </c:pt>
                <c:pt idx="3311">
                  <c:v>1</c:v>
                </c:pt>
                <c:pt idx="3312">
                  <c:v>1</c:v>
                </c:pt>
                <c:pt idx="3313">
                  <c:v>1</c:v>
                </c:pt>
                <c:pt idx="3314">
                  <c:v>1</c:v>
                </c:pt>
                <c:pt idx="3315">
                  <c:v>1</c:v>
                </c:pt>
                <c:pt idx="3316">
                  <c:v>1</c:v>
                </c:pt>
                <c:pt idx="3317">
                  <c:v>1</c:v>
                </c:pt>
                <c:pt idx="3318">
                  <c:v>1</c:v>
                </c:pt>
                <c:pt idx="3319">
                  <c:v>1</c:v>
                </c:pt>
                <c:pt idx="3320">
                  <c:v>1</c:v>
                </c:pt>
                <c:pt idx="3321">
                  <c:v>1</c:v>
                </c:pt>
                <c:pt idx="3322">
                  <c:v>1</c:v>
                </c:pt>
                <c:pt idx="3323">
                  <c:v>1</c:v>
                </c:pt>
                <c:pt idx="3324">
                  <c:v>1</c:v>
                </c:pt>
                <c:pt idx="3325">
                  <c:v>1</c:v>
                </c:pt>
                <c:pt idx="3326">
                  <c:v>1</c:v>
                </c:pt>
                <c:pt idx="3327">
                  <c:v>1</c:v>
                </c:pt>
                <c:pt idx="3328">
                  <c:v>1</c:v>
                </c:pt>
                <c:pt idx="3329">
                  <c:v>1</c:v>
                </c:pt>
                <c:pt idx="3330">
                  <c:v>1</c:v>
                </c:pt>
                <c:pt idx="3331">
                  <c:v>1</c:v>
                </c:pt>
                <c:pt idx="3332">
                  <c:v>1</c:v>
                </c:pt>
                <c:pt idx="3333">
                  <c:v>1</c:v>
                </c:pt>
                <c:pt idx="3334">
                  <c:v>1</c:v>
                </c:pt>
                <c:pt idx="3335">
                  <c:v>1</c:v>
                </c:pt>
                <c:pt idx="3336">
                  <c:v>1</c:v>
                </c:pt>
                <c:pt idx="3337">
                  <c:v>1</c:v>
                </c:pt>
                <c:pt idx="3338">
                  <c:v>1</c:v>
                </c:pt>
                <c:pt idx="3339">
                  <c:v>1</c:v>
                </c:pt>
                <c:pt idx="3340">
                  <c:v>1</c:v>
                </c:pt>
                <c:pt idx="3341">
                  <c:v>1</c:v>
                </c:pt>
                <c:pt idx="3342">
                  <c:v>1</c:v>
                </c:pt>
                <c:pt idx="3343">
                  <c:v>1</c:v>
                </c:pt>
                <c:pt idx="3344">
                  <c:v>1</c:v>
                </c:pt>
                <c:pt idx="3345">
                  <c:v>1</c:v>
                </c:pt>
                <c:pt idx="3346">
                  <c:v>1</c:v>
                </c:pt>
                <c:pt idx="3347">
                  <c:v>1</c:v>
                </c:pt>
                <c:pt idx="3348">
                  <c:v>1</c:v>
                </c:pt>
                <c:pt idx="3349">
                  <c:v>1</c:v>
                </c:pt>
                <c:pt idx="3350">
                  <c:v>1</c:v>
                </c:pt>
                <c:pt idx="3351">
                  <c:v>1</c:v>
                </c:pt>
                <c:pt idx="3352">
                  <c:v>1</c:v>
                </c:pt>
                <c:pt idx="3353">
                  <c:v>1</c:v>
                </c:pt>
                <c:pt idx="3354">
                  <c:v>1</c:v>
                </c:pt>
                <c:pt idx="3355">
                  <c:v>1</c:v>
                </c:pt>
                <c:pt idx="3356">
                  <c:v>1</c:v>
                </c:pt>
                <c:pt idx="3357">
                  <c:v>1</c:v>
                </c:pt>
                <c:pt idx="3358">
                  <c:v>1</c:v>
                </c:pt>
                <c:pt idx="3359">
                  <c:v>1</c:v>
                </c:pt>
                <c:pt idx="3360">
                  <c:v>1</c:v>
                </c:pt>
                <c:pt idx="3361">
                  <c:v>1</c:v>
                </c:pt>
                <c:pt idx="3362">
                  <c:v>1</c:v>
                </c:pt>
                <c:pt idx="3363">
                  <c:v>1</c:v>
                </c:pt>
                <c:pt idx="3364">
                  <c:v>1</c:v>
                </c:pt>
                <c:pt idx="3365">
                  <c:v>1</c:v>
                </c:pt>
                <c:pt idx="3366">
                  <c:v>1</c:v>
                </c:pt>
                <c:pt idx="3367">
                  <c:v>1</c:v>
                </c:pt>
                <c:pt idx="3368">
                  <c:v>1</c:v>
                </c:pt>
                <c:pt idx="3369">
                  <c:v>1</c:v>
                </c:pt>
                <c:pt idx="3370">
                  <c:v>1</c:v>
                </c:pt>
                <c:pt idx="3371">
                  <c:v>1</c:v>
                </c:pt>
                <c:pt idx="3372">
                  <c:v>1</c:v>
                </c:pt>
                <c:pt idx="3373">
                  <c:v>1</c:v>
                </c:pt>
                <c:pt idx="3374">
                  <c:v>1</c:v>
                </c:pt>
                <c:pt idx="3375">
                  <c:v>1</c:v>
                </c:pt>
                <c:pt idx="3376">
                  <c:v>1</c:v>
                </c:pt>
                <c:pt idx="3377">
                  <c:v>1</c:v>
                </c:pt>
                <c:pt idx="3378">
                  <c:v>1</c:v>
                </c:pt>
                <c:pt idx="3379">
                  <c:v>1</c:v>
                </c:pt>
                <c:pt idx="3380">
                  <c:v>1</c:v>
                </c:pt>
                <c:pt idx="3381">
                  <c:v>1</c:v>
                </c:pt>
                <c:pt idx="3382">
                  <c:v>1</c:v>
                </c:pt>
                <c:pt idx="3383">
                  <c:v>1</c:v>
                </c:pt>
                <c:pt idx="3384">
                  <c:v>1</c:v>
                </c:pt>
                <c:pt idx="3385">
                  <c:v>1</c:v>
                </c:pt>
                <c:pt idx="3386">
                  <c:v>1</c:v>
                </c:pt>
                <c:pt idx="3387">
                  <c:v>1</c:v>
                </c:pt>
                <c:pt idx="3388">
                  <c:v>1</c:v>
                </c:pt>
                <c:pt idx="3389">
                  <c:v>1</c:v>
                </c:pt>
                <c:pt idx="3390">
                  <c:v>1</c:v>
                </c:pt>
                <c:pt idx="3391">
                  <c:v>1</c:v>
                </c:pt>
                <c:pt idx="3392">
                  <c:v>1</c:v>
                </c:pt>
                <c:pt idx="3393">
                  <c:v>1</c:v>
                </c:pt>
                <c:pt idx="3394">
                  <c:v>1</c:v>
                </c:pt>
                <c:pt idx="3395">
                  <c:v>1</c:v>
                </c:pt>
                <c:pt idx="3396">
                  <c:v>1</c:v>
                </c:pt>
                <c:pt idx="3397">
                  <c:v>1</c:v>
                </c:pt>
                <c:pt idx="3398">
                  <c:v>1</c:v>
                </c:pt>
                <c:pt idx="3399">
                  <c:v>1</c:v>
                </c:pt>
                <c:pt idx="3400">
                  <c:v>1</c:v>
                </c:pt>
                <c:pt idx="3401">
                  <c:v>1</c:v>
                </c:pt>
                <c:pt idx="3402">
                  <c:v>1</c:v>
                </c:pt>
                <c:pt idx="3403">
                  <c:v>1</c:v>
                </c:pt>
                <c:pt idx="3404">
                  <c:v>1</c:v>
                </c:pt>
                <c:pt idx="3405">
                  <c:v>1</c:v>
                </c:pt>
                <c:pt idx="3406">
                  <c:v>1</c:v>
                </c:pt>
                <c:pt idx="3407">
                  <c:v>1</c:v>
                </c:pt>
                <c:pt idx="3408">
                  <c:v>1</c:v>
                </c:pt>
                <c:pt idx="3409">
                  <c:v>1</c:v>
                </c:pt>
                <c:pt idx="3410">
                  <c:v>1</c:v>
                </c:pt>
                <c:pt idx="3411">
                  <c:v>1</c:v>
                </c:pt>
                <c:pt idx="3412">
                  <c:v>1</c:v>
                </c:pt>
                <c:pt idx="3413">
                  <c:v>1</c:v>
                </c:pt>
                <c:pt idx="3414">
                  <c:v>1</c:v>
                </c:pt>
                <c:pt idx="3415">
                  <c:v>1</c:v>
                </c:pt>
                <c:pt idx="3416">
                  <c:v>1</c:v>
                </c:pt>
                <c:pt idx="3417">
                  <c:v>1</c:v>
                </c:pt>
                <c:pt idx="3418">
                  <c:v>1</c:v>
                </c:pt>
                <c:pt idx="3419">
                  <c:v>1</c:v>
                </c:pt>
                <c:pt idx="3420">
                  <c:v>1</c:v>
                </c:pt>
                <c:pt idx="3421">
                  <c:v>1</c:v>
                </c:pt>
                <c:pt idx="3422">
                  <c:v>1</c:v>
                </c:pt>
                <c:pt idx="3423">
                  <c:v>1</c:v>
                </c:pt>
                <c:pt idx="3424">
                  <c:v>1</c:v>
                </c:pt>
                <c:pt idx="3425">
                  <c:v>1</c:v>
                </c:pt>
                <c:pt idx="3426">
                  <c:v>1</c:v>
                </c:pt>
                <c:pt idx="3427">
                  <c:v>1</c:v>
                </c:pt>
                <c:pt idx="3428">
                  <c:v>1</c:v>
                </c:pt>
                <c:pt idx="3429">
                  <c:v>1</c:v>
                </c:pt>
                <c:pt idx="3430">
                  <c:v>1</c:v>
                </c:pt>
                <c:pt idx="3431">
                  <c:v>1</c:v>
                </c:pt>
                <c:pt idx="3432">
                  <c:v>1</c:v>
                </c:pt>
                <c:pt idx="3433">
                  <c:v>1</c:v>
                </c:pt>
                <c:pt idx="3434">
                  <c:v>1</c:v>
                </c:pt>
                <c:pt idx="3435">
                  <c:v>1</c:v>
                </c:pt>
                <c:pt idx="3436">
                  <c:v>1</c:v>
                </c:pt>
                <c:pt idx="3437">
                  <c:v>1</c:v>
                </c:pt>
                <c:pt idx="3438">
                  <c:v>1</c:v>
                </c:pt>
                <c:pt idx="3439">
                  <c:v>1</c:v>
                </c:pt>
                <c:pt idx="3440">
                  <c:v>1</c:v>
                </c:pt>
                <c:pt idx="3441">
                  <c:v>1</c:v>
                </c:pt>
                <c:pt idx="3442">
                  <c:v>1</c:v>
                </c:pt>
                <c:pt idx="3443">
                  <c:v>1</c:v>
                </c:pt>
                <c:pt idx="3444">
                  <c:v>1</c:v>
                </c:pt>
                <c:pt idx="3445">
                  <c:v>1</c:v>
                </c:pt>
                <c:pt idx="3446">
                  <c:v>1</c:v>
                </c:pt>
                <c:pt idx="3447">
                  <c:v>1</c:v>
                </c:pt>
                <c:pt idx="3448">
                  <c:v>1</c:v>
                </c:pt>
                <c:pt idx="3449">
                  <c:v>1</c:v>
                </c:pt>
                <c:pt idx="3450">
                  <c:v>1</c:v>
                </c:pt>
                <c:pt idx="3451">
                  <c:v>1</c:v>
                </c:pt>
                <c:pt idx="3452">
                  <c:v>1</c:v>
                </c:pt>
                <c:pt idx="3453">
                  <c:v>1</c:v>
                </c:pt>
                <c:pt idx="3454">
                  <c:v>1</c:v>
                </c:pt>
                <c:pt idx="3455">
                  <c:v>1</c:v>
                </c:pt>
                <c:pt idx="3456">
                  <c:v>1</c:v>
                </c:pt>
                <c:pt idx="3457">
                  <c:v>1</c:v>
                </c:pt>
                <c:pt idx="3458">
                  <c:v>1</c:v>
                </c:pt>
                <c:pt idx="3459">
                  <c:v>1</c:v>
                </c:pt>
                <c:pt idx="3460">
                  <c:v>1</c:v>
                </c:pt>
                <c:pt idx="3461">
                  <c:v>1</c:v>
                </c:pt>
                <c:pt idx="3462">
                  <c:v>1</c:v>
                </c:pt>
                <c:pt idx="3463">
                  <c:v>1</c:v>
                </c:pt>
                <c:pt idx="3464">
                  <c:v>1</c:v>
                </c:pt>
                <c:pt idx="3465">
                  <c:v>1</c:v>
                </c:pt>
                <c:pt idx="3466">
                  <c:v>1</c:v>
                </c:pt>
                <c:pt idx="3467">
                  <c:v>1</c:v>
                </c:pt>
                <c:pt idx="3468">
                  <c:v>1</c:v>
                </c:pt>
                <c:pt idx="3469">
                  <c:v>1</c:v>
                </c:pt>
                <c:pt idx="3470">
                  <c:v>1</c:v>
                </c:pt>
                <c:pt idx="3471">
                  <c:v>1</c:v>
                </c:pt>
                <c:pt idx="3472">
                  <c:v>1</c:v>
                </c:pt>
                <c:pt idx="3473">
                  <c:v>1</c:v>
                </c:pt>
                <c:pt idx="3474">
                  <c:v>1</c:v>
                </c:pt>
                <c:pt idx="3475">
                  <c:v>1</c:v>
                </c:pt>
                <c:pt idx="3476">
                  <c:v>1</c:v>
                </c:pt>
                <c:pt idx="3477">
                  <c:v>1</c:v>
                </c:pt>
                <c:pt idx="3478">
                  <c:v>1</c:v>
                </c:pt>
                <c:pt idx="3479">
                  <c:v>1</c:v>
                </c:pt>
                <c:pt idx="3480">
                  <c:v>1</c:v>
                </c:pt>
                <c:pt idx="3481">
                  <c:v>1</c:v>
                </c:pt>
                <c:pt idx="3482">
                  <c:v>1</c:v>
                </c:pt>
                <c:pt idx="3483">
                  <c:v>1</c:v>
                </c:pt>
                <c:pt idx="3484">
                  <c:v>1</c:v>
                </c:pt>
                <c:pt idx="3485">
                  <c:v>1</c:v>
                </c:pt>
                <c:pt idx="3486">
                  <c:v>1</c:v>
                </c:pt>
                <c:pt idx="3487">
                  <c:v>1</c:v>
                </c:pt>
                <c:pt idx="3488">
                  <c:v>1</c:v>
                </c:pt>
                <c:pt idx="3489">
                  <c:v>1</c:v>
                </c:pt>
                <c:pt idx="3490">
                  <c:v>1</c:v>
                </c:pt>
                <c:pt idx="3491">
                  <c:v>1</c:v>
                </c:pt>
                <c:pt idx="3492">
                  <c:v>1</c:v>
                </c:pt>
                <c:pt idx="3493">
                  <c:v>1</c:v>
                </c:pt>
                <c:pt idx="3494">
                  <c:v>1</c:v>
                </c:pt>
                <c:pt idx="3495">
                  <c:v>1</c:v>
                </c:pt>
                <c:pt idx="3496">
                  <c:v>1</c:v>
                </c:pt>
                <c:pt idx="3497">
                  <c:v>1</c:v>
                </c:pt>
                <c:pt idx="3498">
                  <c:v>1</c:v>
                </c:pt>
                <c:pt idx="3499">
                  <c:v>1</c:v>
                </c:pt>
                <c:pt idx="3500">
                  <c:v>1</c:v>
                </c:pt>
                <c:pt idx="3501">
                  <c:v>1</c:v>
                </c:pt>
                <c:pt idx="3502">
                  <c:v>1</c:v>
                </c:pt>
                <c:pt idx="3503">
                  <c:v>1</c:v>
                </c:pt>
                <c:pt idx="3504">
                  <c:v>1</c:v>
                </c:pt>
                <c:pt idx="3505">
                  <c:v>1</c:v>
                </c:pt>
                <c:pt idx="3506">
                  <c:v>1</c:v>
                </c:pt>
                <c:pt idx="3507">
                  <c:v>1</c:v>
                </c:pt>
                <c:pt idx="3508">
                  <c:v>1</c:v>
                </c:pt>
                <c:pt idx="3509">
                  <c:v>1</c:v>
                </c:pt>
                <c:pt idx="3510">
                  <c:v>1</c:v>
                </c:pt>
                <c:pt idx="3511">
                  <c:v>1</c:v>
                </c:pt>
                <c:pt idx="3512">
                  <c:v>1</c:v>
                </c:pt>
                <c:pt idx="3513">
                  <c:v>1</c:v>
                </c:pt>
                <c:pt idx="3514">
                  <c:v>1</c:v>
                </c:pt>
                <c:pt idx="3515">
                  <c:v>1</c:v>
                </c:pt>
                <c:pt idx="3516">
                  <c:v>1</c:v>
                </c:pt>
                <c:pt idx="3517">
                  <c:v>1</c:v>
                </c:pt>
                <c:pt idx="3518">
                  <c:v>1</c:v>
                </c:pt>
                <c:pt idx="3519">
                  <c:v>1</c:v>
                </c:pt>
                <c:pt idx="3520">
                  <c:v>1</c:v>
                </c:pt>
                <c:pt idx="3521">
                  <c:v>1</c:v>
                </c:pt>
                <c:pt idx="3522">
                  <c:v>1</c:v>
                </c:pt>
                <c:pt idx="3523">
                  <c:v>1</c:v>
                </c:pt>
                <c:pt idx="3524">
                  <c:v>1</c:v>
                </c:pt>
                <c:pt idx="3525">
                  <c:v>1</c:v>
                </c:pt>
                <c:pt idx="3526">
                  <c:v>1</c:v>
                </c:pt>
                <c:pt idx="3527">
                  <c:v>1</c:v>
                </c:pt>
                <c:pt idx="3528">
                  <c:v>1</c:v>
                </c:pt>
                <c:pt idx="3529">
                  <c:v>1</c:v>
                </c:pt>
                <c:pt idx="3530">
                  <c:v>1</c:v>
                </c:pt>
                <c:pt idx="3531">
                  <c:v>1</c:v>
                </c:pt>
                <c:pt idx="3532">
                  <c:v>1</c:v>
                </c:pt>
                <c:pt idx="3533">
                  <c:v>1</c:v>
                </c:pt>
                <c:pt idx="3534">
                  <c:v>1</c:v>
                </c:pt>
                <c:pt idx="3535">
                  <c:v>1</c:v>
                </c:pt>
                <c:pt idx="3536">
                  <c:v>1</c:v>
                </c:pt>
                <c:pt idx="3537">
                  <c:v>1</c:v>
                </c:pt>
                <c:pt idx="3538">
                  <c:v>1</c:v>
                </c:pt>
                <c:pt idx="3539">
                  <c:v>1</c:v>
                </c:pt>
                <c:pt idx="3540">
                  <c:v>1</c:v>
                </c:pt>
                <c:pt idx="3541">
                  <c:v>1</c:v>
                </c:pt>
                <c:pt idx="3542">
                  <c:v>1</c:v>
                </c:pt>
                <c:pt idx="3543">
                  <c:v>1</c:v>
                </c:pt>
                <c:pt idx="3544">
                  <c:v>1</c:v>
                </c:pt>
                <c:pt idx="3545">
                  <c:v>1</c:v>
                </c:pt>
                <c:pt idx="3546">
                  <c:v>1</c:v>
                </c:pt>
                <c:pt idx="3547">
                  <c:v>1</c:v>
                </c:pt>
                <c:pt idx="3548">
                  <c:v>1</c:v>
                </c:pt>
                <c:pt idx="3549">
                  <c:v>1</c:v>
                </c:pt>
                <c:pt idx="3550">
                  <c:v>1</c:v>
                </c:pt>
                <c:pt idx="3551">
                  <c:v>1</c:v>
                </c:pt>
                <c:pt idx="3552">
                  <c:v>1</c:v>
                </c:pt>
                <c:pt idx="3553">
                  <c:v>1</c:v>
                </c:pt>
                <c:pt idx="3554">
                  <c:v>1</c:v>
                </c:pt>
                <c:pt idx="3555">
                  <c:v>1</c:v>
                </c:pt>
                <c:pt idx="3556">
                  <c:v>1</c:v>
                </c:pt>
                <c:pt idx="3557">
                  <c:v>1</c:v>
                </c:pt>
                <c:pt idx="3558">
                  <c:v>1</c:v>
                </c:pt>
                <c:pt idx="3559">
                  <c:v>1</c:v>
                </c:pt>
                <c:pt idx="3560">
                  <c:v>1</c:v>
                </c:pt>
                <c:pt idx="3561">
                  <c:v>1</c:v>
                </c:pt>
                <c:pt idx="3562">
                  <c:v>1</c:v>
                </c:pt>
                <c:pt idx="3563">
                  <c:v>1</c:v>
                </c:pt>
                <c:pt idx="3564">
                  <c:v>1</c:v>
                </c:pt>
                <c:pt idx="3565">
                  <c:v>1</c:v>
                </c:pt>
                <c:pt idx="3566">
                  <c:v>1</c:v>
                </c:pt>
                <c:pt idx="3567">
                  <c:v>1</c:v>
                </c:pt>
                <c:pt idx="3568">
                  <c:v>1</c:v>
                </c:pt>
                <c:pt idx="3569">
                  <c:v>1</c:v>
                </c:pt>
                <c:pt idx="3570">
                  <c:v>1</c:v>
                </c:pt>
                <c:pt idx="3571">
                  <c:v>1</c:v>
                </c:pt>
                <c:pt idx="3572">
                  <c:v>1</c:v>
                </c:pt>
                <c:pt idx="3573">
                  <c:v>1</c:v>
                </c:pt>
                <c:pt idx="3574">
                  <c:v>1</c:v>
                </c:pt>
                <c:pt idx="3575">
                  <c:v>1</c:v>
                </c:pt>
                <c:pt idx="3576">
                  <c:v>1</c:v>
                </c:pt>
                <c:pt idx="3577">
                  <c:v>1</c:v>
                </c:pt>
                <c:pt idx="3578">
                  <c:v>1</c:v>
                </c:pt>
                <c:pt idx="3579">
                  <c:v>1</c:v>
                </c:pt>
                <c:pt idx="3580">
                  <c:v>1</c:v>
                </c:pt>
                <c:pt idx="3581">
                  <c:v>1</c:v>
                </c:pt>
                <c:pt idx="3582">
                  <c:v>1</c:v>
                </c:pt>
                <c:pt idx="3583">
                  <c:v>1</c:v>
                </c:pt>
                <c:pt idx="3584">
                  <c:v>1</c:v>
                </c:pt>
                <c:pt idx="3585">
                  <c:v>1</c:v>
                </c:pt>
                <c:pt idx="3586">
                  <c:v>1</c:v>
                </c:pt>
                <c:pt idx="3587">
                  <c:v>1</c:v>
                </c:pt>
                <c:pt idx="3588">
                  <c:v>1</c:v>
                </c:pt>
                <c:pt idx="3589">
                  <c:v>1</c:v>
                </c:pt>
                <c:pt idx="3590">
                  <c:v>1</c:v>
                </c:pt>
                <c:pt idx="3591">
                  <c:v>1</c:v>
                </c:pt>
                <c:pt idx="3592">
                  <c:v>1</c:v>
                </c:pt>
                <c:pt idx="3593">
                  <c:v>1</c:v>
                </c:pt>
                <c:pt idx="3594">
                  <c:v>1</c:v>
                </c:pt>
                <c:pt idx="3595">
                  <c:v>1</c:v>
                </c:pt>
                <c:pt idx="3596">
                  <c:v>1</c:v>
                </c:pt>
                <c:pt idx="3597">
                  <c:v>1</c:v>
                </c:pt>
                <c:pt idx="3598">
                  <c:v>1</c:v>
                </c:pt>
                <c:pt idx="3599">
                  <c:v>1</c:v>
                </c:pt>
                <c:pt idx="3600">
                  <c:v>1</c:v>
                </c:pt>
                <c:pt idx="3601">
                  <c:v>1</c:v>
                </c:pt>
                <c:pt idx="3602">
                  <c:v>1</c:v>
                </c:pt>
                <c:pt idx="3603">
                  <c:v>1</c:v>
                </c:pt>
                <c:pt idx="3604">
                  <c:v>1</c:v>
                </c:pt>
                <c:pt idx="3605">
                  <c:v>1</c:v>
                </c:pt>
                <c:pt idx="3606">
                  <c:v>1</c:v>
                </c:pt>
                <c:pt idx="3607">
                  <c:v>1</c:v>
                </c:pt>
                <c:pt idx="3608">
                  <c:v>1</c:v>
                </c:pt>
                <c:pt idx="3609">
                  <c:v>1</c:v>
                </c:pt>
                <c:pt idx="3610">
                  <c:v>1</c:v>
                </c:pt>
                <c:pt idx="3611">
                  <c:v>1</c:v>
                </c:pt>
                <c:pt idx="3612">
                  <c:v>1</c:v>
                </c:pt>
                <c:pt idx="3613">
                  <c:v>1</c:v>
                </c:pt>
                <c:pt idx="3614">
                  <c:v>1</c:v>
                </c:pt>
                <c:pt idx="3615">
                  <c:v>1</c:v>
                </c:pt>
                <c:pt idx="3616">
                  <c:v>1</c:v>
                </c:pt>
                <c:pt idx="3617">
                  <c:v>1</c:v>
                </c:pt>
                <c:pt idx="3618">
                  <c:v>1</c:v>
                </c:pt>
                <c:pt idx="3619">
                  <c:v>1</c:v>
                </c:pt>
                <c:pt idx="3620">
                  <c:v>1</c:v>
                </c:pt>
                <c:pt idx="3621">
                  <c:v>1</c:v>
                </c:pt>
                <c:pt idx="3622">
                  <c:v>1</c:v>
                </c:pt>
                <c:pt idx="3623">
                  <c:v>1</c:v>
                </c:pt>
                <c:pt idx="3624">
                  <c:v>1</c:v>
                </c:pt>
                <c:pt idx="3625">
                  <c:v>1</c:v>
                </c:pt>
                <c:pt idx="3626">
                  <c:v>1</c:v>
                </c:pt>
                <c:pt idx="3627">
                  <c:v>1</c:v>
                </c:pt>
                <c:pt idx="3628">
                  <c:v>1</c:v>
                </c:pt>
                <c:pt idx="3629">
                  <c:v>1</c:v>
                </c:pt>
                <c:pt idx="3630">
                  <c:v>1</c:v>
                </c:pt>
                <c:pt idx="3631">
                  <c:v>1</c:v>
                </c:pt>
                <c:pt idx="3632">
                  <c:v>1</c:v>
                </c:pt>
                <c:pt idx="3633">
                  <c:v>1</c:v>
                </c:pt>
                <c:pt idx="3634">
                  <c:v>1</c:v>
                </c:pt>
                <c:pt idx="3635">
                  <c:v>1</c:v>
                </c:pt>
                <c:pt idx="3636">
                  <c:v>1</c:v>
                </c:pt>
                <c:pt idx="3637">
                  <c:v>1</c:v>
                </c:pt>
                <c:pt idx="3638">
                  <c:v>1</c:v>
                </c:pt>
                <c:pt idx="3639">
                  <c:v>1</c:v>
                </c:pt>
                <c:pt idx="3640">
                  <c:v>1</c:v>
                </c:pt>
                <c:pt idx="3641">
                  <c:v>1</c:v>
                </c:pt>
                <c:pt idx="3642">
                  <c:v>1</c:v>
                </c:pt>
                <c:pt idx="3643">
                  <c:v>1</c:v>
                </c:pt>
                <c:pt idx="3644">
                  <c:v>1</c:v>
                </c:pt>
                <c:pt idx="3645">
                  <c:v>1</c:v>
                </c:pt>
                <c:pt idx="3646">
                  <c:v>1</c:v>
                </c:pt>
                <c:pt idx="3647">
                  <c:v>1</c:v>
                </c:pt>
                <c:pt idx="3648">
                  <c:v>1</c:v>
                </c:pt>
                <c:pt idx="3649">
                  <c:v>1</c:v>
                </c:pt>
                <c:pt idx="3650">
                  <c:v>1</c:v>
                </c:pt>
                <c:pt idx="3651">
                  <c:v>1</c:v>
                </c:pt>
                <c:pt idx="3652">
                  <c:v>1</c:v>
                </c:pt>
                <c:pt idx="3653">
                  <c:v>1</c:v>
                </c:pt>
                <c:pt idx="3654">
                  <c:v>1</c:v>
                </c:pt>
                <c:pt idx="3655">
                  <c:v>1</c:v>
                </c:pt>
                <c:pt idx="3656">
                  <c:v>1</c:v>
                </c:pt>
                <c:pt idx="3657">
                  <c:v>1</c:v>
                </c:pt>
                <c:pt idx="3658">
                  <c:v>1</c:v>
                </c:pt>
                <c:pt idx="3659">
                  <c:v>1</c:v>
                </c:pt>
                <c:pt idx="3660">
                  <c:v>1</c:v>
                </c:pt>
                <c:pt idx="3661">
                  <c:v>1</c:v>
                </c:pt>
                <c:pt idx="3662">
                  <c:v>1</c:v>
                </c:pt>
                <c:pt idx="3663">
                  <c:v>1</c:v>
                </c:pt>
                <c:pt idx="3664">
                  <c:v>1</c:v>
                </c:pt>
                <c:pt idx="3665">
                  <c:v>1</c:v>
                </c:pt>
                <c:pt idx="3666">
                  <c:v>1</c:v>
                </c:pt>
                <c:pt idx="3667">
                  <c:v>1</c:v>
                </c:pt>
                <c:pt idx="3668">
                  <c:v>1</c:v>
                </c:pt>
                <c:pt idx="3669">
                  <c:v>1</c:v>
                </c:pt>
                <c:pt idx="3670">
                  <c:v>1</c:v>
                </c:pt>
                <c:pt idx="3671">
                  <c:v>1</c:v>
                </c:pt>
                <c:pt idx="3672">
                  <c:v>1</c:v>
                </c:pt>
                <c:pt idx="3673">
                  <c:v>1</c:v>
                </c:pt>
                <c:pt idx="3674">
                  <c:v>1</c:v>
                </c:pt>
                <c:pt idx="3675">
                  <c:v>1</c:v>
                </c:pt>
                <c:pt idx="3676">
                  <c:v>1</c:v>
                </c:pt>
                <c:pt idx="3677">
                  <c:v>1</c:v>
                </c:pt>
                <c:pt idx="3678">
                  <c:v>1</c:v>
                </c:pt>
                <c:pt idx="3679">
                  <c:v>1</c:v>
                </c:pt>
                <c:pt idx="3680">
                  <c:v>1</c:v>
                </c:pt>
                <c:pt idx="3681">
                  <c:v>1</c:v>
                </c:pt>
                <c:pt idx="3682">
                  <c:v>1</c:v>
                </c:pt>
                <c:pt idx="3683">
                  <c:v>1</c:v>
                </c:pt>
                <c:pt idx="3684">
                  <c:v>1</c:v>
                </c:pt>
                <c:pt idx="3685">
                  <c:v>1</c:v>
                </c:pt>
                <c:pt idx="3686">
                  <c:v>1</c:v>
                </c:pt>
                <c:pt idx="3687">
                  <c:v>1</c:v>
                </c:pt>
                <c:pt idx="3688">
                  <c:v>1</c:v>
                </c:pt>
                <c:pt idx="3689">
                  <c:v>1</c:v>
                </c:pt>
                <c:pt idx="3690">
                  <c:v>1</c:v>
                </c:pt>
                <c:pt idx="3691">
                  <c:v>1</c:v>
                </c:pt>
                <c:pt idx="3692">
                  <c:v>1</c:v>
                </c:pt>
                <c:pt idx="3693">
                  <c:v>1</c:v>
                </c:pt>
                <c:pt idx="3694">
                  <c:v>1</c:v>
                </c:pt>
                <c:pt idx="3695">
                  <c:v>1</c:v>
                </c:pt>
                <c:pt idx="3696">
                  <c:v>1</c:v>
                </c:pt>
                <c:pt idx="3697">
                  <c:v>1</c:v>
                </c:pt>
                <c:pt idx="3698">
                  <c:v>1</c:v>
                </c:pt>
                <c:pt idx="3699">
                  <c:v>1</c:v>
                </c:pt>
                <c:pt idx="3700">
                  <c:v>1</c:v>
                </c:pt>
                <c:pt idx="3701">
                  <c:v>1</c:v>
                </c:pt>
                <c:pt idx="3702">
                  <c:v>1</c:v>
                </c:pt>
                <c:pt idx="3703">
                  <c:v>1</c:v>
                </c:pt>
                <c:pt idx="3704">
                  <c:v>1</c:v>
                </c:pt>
                <c:pt idx="3705">
                  <c:v>1</c:v>
                </c:pt>
                <c:pt idx="3706">
                  <c:v>1</c:v>
                </c:pt>
                <c:pt idx="3707">
                  <c:v>1</c:v>
                </c:pt>
                <c:pt idx="3708">
                  <c:v>1</c:v>
                </c:pt>
                <c:pt idx="3709">
                  <c:v>1</c:v>
                </c:pt>
                <c:pt idx="3710">
                  <c:v>1</c:v>
                </c:pt>
                <c:pt idx="3711">
                  <c:v>1</c:v>
                </c:pt>
                <c:pt idx="3712">
                  <c:v>1</c:v>
                </c:pt>
                <c:pt idx="3713">
                  <c:v>1</c:v>
                </c:pt>
                <c:pt idx="3714">
                  <c:v>1</c:v>
                </c:pt>
                <c:pt idx="3715">
                  <c:v>1</c:v>
                </c:pt>
                <c:pt idx="3716">
                  <c:v>1</c:v>
                </c:pt>
                <c:pt idx="3717">
                  <c:v>1</c:v>
                </c:pt>
                <c:pt idx="3718">
                  <c:v>1</c:v>
                </c:pt>
                <c:pt idx="3719">
                  <c:v>1</c:v>
                </c:pt>
                <c:pt idx="3720">
                  <c:v>1</c:v>
                </c:pt>
                <c:pt idx="3721">
                  <c:v>1</c:v>
                </c:pt>
                <c:pt idx="3722">
                  <c:v>1</c:v>
                </c:pt>
                <c:pt idx="3723">
                  <c:v>1</c:v>
                </c:pt>
                <c:pt idx="3724">
                  <c:v>1</c:v>
                </c:pt>
                <c:pt idx="3725">
                  <c:v>1</c:v>
                </c:pt>
                <c:pt idx="3726">
                  <c:v>1</c:v>
                </c:pt>
                <c:pt idx="3727">
                  <c:v>1</c:v>
                </c:pt>
                <c:pt idx="3728">
                  <c:v>1</c:v>
                </c:pt>
                <c:pt idx="3729">
                  <c:v>1</c:v>
                </c:pt>
                <c:pt idx="3730">
                  <c:v>1</c:v>
                </c:pt>
                <c:pt idx="3731">
                  <c:v>1</c:v>
                </c:pt>
                <c:pt idx="3732">
                  <c:v>1</c:v>
                </c:pt>
                <c:pt idx="3733">
                  <c:v>1</c:v>
                </c:pt>
                <c:pt idx="3734">
                  <c:v>1</c:v>
                </c:pt>
                <c:pt idx="3735">
                  <c:v>1</c:v>
                </c:pt>
                <c:pt idx="3736">
                  <c:v>1</c:v>
                </c:pt>
                <c:pt idx="3737">
                  <c:v>1</c:v>
                </c:pt>
                <c:pt idx="3738">
                  <c:v>1</c:v>
                </c:pt>
                <c:pt idx="3739">
                  <c:v>1</c:v>
                </c:pt>
                <c:pt idx="3740">
                  <c:v>1</c:v>
                </c:pt>
                <c:pt idx="3741">
                  <c:v>1</c:v>
                </c:pt>
                <c:pt idx="3742">
                  <c:v>1</c:v>
                </c:pt>
                <c:pt idx="3743">
                  <c:v>1</c:v>
                </c:pt>
                <c:pt idx="3744">
                  <c:v>1</c:v>
                </c:pt>
                <c:pt idx="3745">
                  <c:v>1</c:v>
                </c:pt>
                <c:pt idx="3746">
                  <c:v>1</c:v>
                </c:pt>
                <c:pt idx="3747">
                  <c:v>1</c:v>
                </c:pt>
                <c:pt idx="3748">
                  <c:v>1</c:v>
                </c:pt>
                <c:pt idx="3749">
                  <c:v>1</c:v>
                </c:pt>
                <c:pt idx="3750">
                  <c:v>1</c:v>
                </c:pt>
                <c:pt idx="3751">
                  <c:v>1</c:v>
                </c:pt>
                <c:pt idx="3752">
                  <c:v>1</c:v>
                </c:pt>
                <c:pt idx="3753">
                  <c:v>1</c:v>
                </c:pt>
                <c:pt idx="3754">
                  <c:v>1</c:v>
                </c:pt>
                <c:pt idx="3755">
                  <c:v>1</c:v>
                </c:pt>
                <c:pt idx="3756">
                  <c:v>1</c:v>
                </c:pt>
                <c:pt idx="3757">
                  <c:v>1</c:v>
                </c:pt>
                <c:pt idx="3758">
                  <c:v>1</c:v>
                </c:pt>
                <c:pt idx="3759">
                  <c:v>1</c:v>
                </c:pt>
                <c:pt idx="3760">
                  <c:v>1</c:v>
                </c:pt>
                <c:pt idx="3761">
                  <c:v>1</c:v>
                </c:pt>
                <c:pt idx="3762">
                  <c:v>1</c:v>
                </c:pt>
                <c:pt idx="3763">
                  <c:v>1</c:v>
                </c:pt>
                <c:pt idx="3764">
                  <c:v>1</c:v>
                </c:pt>
                <c:pt idx="3765">
                  <c:v>1</c:v>
                </c:pt>
                <c:pt idx="3766">
                  <c:v>1</c:v>
                </c:pt>
                <c:pt idx="3767">
                  <c:v>1</c:v>
                </c:pt>
                <c:pt idx="3768">
                  <c:v>1</c:v>
                </c:pt>
                <c:pt idx="3769">
                  <c:v>1</c:v>
                </c:pt>
                <c:pt idx="3770">
                  <c:v>1</c:v>
                </c:pt>
                <c:pt idx="3771">
                  <c:v>1</c:v>
                </c:pt>
                <c:pt idx="3772">
                  <c:v>1</c:v>
                </c:pt>
                <c:pt idx="3773">
                  <c:v>1</c:v>
                </c:pt>
                <c:pt idx="3774">
                  <c:v>1</c:v>
                </c:pt>
                <c:pt idx="3775">
                  <c:v>1</c:v>
                </c:pt>
                <c:pt idx="3776">
                  <c:v>1</c:v>
                </c:pt>
                <c:pt idx="3777">
                  <c:v>1</c:v>
                </c:pt>
                <c:pt idx="3778">
                  <c:v>1</c:v>
                </c:pt>
                <c:pt idx="3779">
                  <c:v>1</c:v>
                </c:pt>
                <c:pt idx="3780">
                  <c:v>1</c:v>
                </c:pt>
                <c:pt idx="3781">
                  <c:v>1</c:v>
                </c:pt>
                <c:pt idx="3782">
                  <c:v>1</c:v>
                </c:pt>
                <c:pt idx="3783">
                  <c:v>1</c:v>
                </c:pt>
                <c:pt idx="3784">
                  <c:v>1</c:v>
                </c:pt>
                <c:pt idx="3785">
                  <c:v>1</c:v>
                </c:pt>
                <c:pt idx="3786">
                  <c:v>1</c:v>
                </c:pt>
                <c:pt idx="3787">
                  <c:v>1</c:v>
                </c:pt>
                <c:pt idx="3788">
                  <c:v>1</c:v>
                </c:pt>
                <c:pt idx="3789">
                  <c:v>1</c:v>
                </c:pt>
                <c:pt idx="3790">
                  <c:v>1</c:v>
                </c:pt>
                <c:pt idx="3791">
                  <c:v>1</c:v>
                </c:pt>
                <c:pt idx="3792">
                  <c:v>1</c:v>
                </c:pt>
                <c:pt idx="3793">
                  <c:v>1</c:v>
                </c:pt>
                <c:pt idx="3794">
                  <c:v>1</c:v>
                </c:pt>
                <c:pt idx="3795">
                  <c:v>1</c:v>
                </c:pt>
                <c:pt idx="3796">
                  <c:v>1</c:v>
                </c:pt>
                <c:pt idx="3797">
                  <c:v>1</c:v>
                </c:pt>
                <c:pt idx="3798">
                  <c:v>1</c:v>
                </c:pt>
                <c:pt idx="3799">
                  <c:v>1</c:v>
                </c:pt>
                <c:pt idx="3800">
                  <c:v>1</c:v>
                </c:pt>
                <c:pt idx="3801">
                  <c:v>1</c:v>
                </c:pt>
                <c:pt idx="3802">
                  <c:v>1</c:v>
                </c:pt>
                <c:pt idx="3803">
                  <c:v>1</c:v>
                </c:pt>
                <c:pt idx="3804">
                  <c:v>1</c:v>
                </c:pt>
                <c:pt idx="3805">
                  <c:v>1</c:v>
                </c:pt>
                <c:pt idx="3806">
                  <c:v>1</c:v>
                </c:pt>
                <c:pt idx="3807">
                  <c:v>1</c:v>
                </c:pt>
                <c:pt idx="3808">
                  <c:v>1</c:v>
                </c:pt>
                <c:pt idx="3809">
                  <c:v>1</c:v>
                </c:pt>
                <c:pt idx="3810">
                  <c:v>1</c:v>
                </c:pt>
                <c:pt idx="3811">
                  <c:v>1</c:v>
                </c:pt>
                <c:pt idx="3812">
                  <c:v>1</c:v>
                </c:pt>
                <c:pt idx="3813">
                  <c:v>1</c:v>
                </c:pt>
                <c:pt idx="3814">
                  <c:v>1</c:v>
                </c:pt>
                <c:pt idx="3815">
                  <c:v>1</c:v>
                </c:pt>
                <c:pt idx="3816">
                  <c:v>1</c:v>
                </c:pt>
                <c:pt idx="3817">
                  <c:v>1</c:v>
                </c:pt>
                <c:pt idx="3818">
                  <c:v>1</c:v>
                </c:pt>
                <c:pt idx="3819">
                  <c:v>1</c:v>
                </c:pt>
                <c:pt idx="3820">
                  <c:v>1</c:v>
                </c:pt>
                <c:pt idx="3821">
                  <c:v>1</c:v>
                </c:pt>
                <c:pt idx="3822">
                  <c:v>1</c:v>
                </c:pt>
                <c:pt idx="3823">
                  <c:v>1</c:v>
                </c:pt>
                <c:pt idx="3824">
                  <c:v>1</c:v>
                </c:pt>
                <c:pt idx="3825">
                  <c:v>1</c:v>
                </c:pt>
                <c:pt idx="3826">
                  <c:v>1</c:v>
                </c:pt>
                <c:pt idx="3827">
                  <c:v>1</c:v>
                </c:pt>
                <c:pt idx="3828">
                  <c:v>1</c:v>
                </c:pt>
                <c:pt idx="3829">
                  <c:v>1</c:v>
                </c:pt>
                <c:pt idx="3830">
                  <c:v>1</c:v>
                </c:pt>
                <c:pt idx="3831">
                  <c:v>1</c:v>
                </c:pt>
                <c:pt idx="3832">
                  <c:v>1</c:v>
                </c:pt>
                <c:pt idx="3833">
                  <c:v>1</c:v>
                </c:pt>
                <c:pt idx="3834">
                  <c:v>1</c:v>
                </c:pt>
                <c:pt idx="3835">
                  <c:v>1</c:v>
                </c:pt>
                <c:pt idx="3836">
                  <c:v>1</c:v>
                </c:pt>
                <c:pt idx="3837">
                  <c:v>1</c:v>
                </c:pt>
                <c:pt idx="3838">
                  <c:v>1</c:v>
                </c:pt>
                <c:pt idx="3839">
                  <c:v>1</c:v>
                </c:pt>
                <c:pt idx="3840">
                  <c:v>1</c:v>
                </c:pt>
                <c:pt idx="3841">
                  <c:v>1</c:v>
                </c:pt>
                <c:pt idx="3842">
                  <c:v>1</c:v>
                </c:pt>
                <c:pt idx="3843">
                  <c:v>1</c:v>
                </c:pt>
                <c:pt idx="3844">
                  <c:v>1</c:v>
                </c:pt>
                <c:pt idx="3845">
                  <c:v>1</c:v>
                </c:pt>
                <c:pt idx="3846">
                  <c:v>1</c:v>
                </c:pt>
                <c:pt idx="3847">
                  <c:v>1</c:v>
                </c:pt>
                <c:pt idx="3848">
                  <c:v>1</c:v>
                </c:pt>
                <c:pt idx="3849">
                  <c:v>1</c:v>
                </c:pt>
                <c:pt idx="3850">
                  <c:v>1</c:v>
                </c:pt>
                <c:pt idx="3851">
                  <c:v>1</c:v>
                </c:pt>
                <c:pt idx="3852">
                  <c:v>1</c:v>
                </c:pt>
                <c:pt idx="3853">
                  <c:v>1</c:v>
                </c:pt>
                <c:pt idx="3854">
                  <c:v>1</c:v>
                </c:pt>
                <c:pt idx="3855">
                  <c:v>1</c:v>
                </c:pt>
                <c:pt idx="3856">
                  <c:v>1</c:v>
                </c:pt>
                <c:pt idx="3857">
                  <c:v>1</c:v>
                </c:pt>
                <c:pt idx="3858">
                  <c:v>1</c:v>
                </c:pt>
                <c:pt idx="3859">
                  <c:v>1</c:v>
                </c:pt>
                <c:pt idx="3860">
                  <c:v>1</c:v>
                </c:pt>
                <c:pt idx="3861">
                  <c:v>1</c:v>
                </c:pt>
                <c:pt idx="3862">
                  <c:v>1</c:v>
                </c:pt>
                <c:pt idx="3863">
                  <c:v>1</c:v>
                </c:pt>
                <c:pt idx="3864">
                  <c:v>1</c:v>
                </c:pt>
                <c:pt idx="3865">
                  <c:v>1</c:v>
                </c:pt>
                <c:pt idx="3866">
                  <c:v>1</c:v>
                </c:pt>
                <c:pt idx="3867">
                  <c:v>1</c:v>
                </c:pt>
                <c:pt idx="3868">
                  <c:v>1</c:v>
                </c:pt>
                <c:pt idx="3869">
                  <c:v>1</c:v>
                </c:pt>
                <c:pt idx="3870">
                  <c:v>1</c:v>
                </c:pt>
                <c:pt idx="3871">
                  <c:v>1</c:v>
                </c:pt>
                <c:pt idx="3872">
                  <c:v>1</c:v>
                </c:pt>
                <c:pt idx="3873">
                  <c:v>1</c:v>
                </c:pt>
                <c:pt idx="3874">
                  <c:v>1</c:v>
                </c:pt>
                <c:pt idx="3875">
                  <c:v>1</c:v>
                </c:pt>
                <c:pt idx="3876">
                  <c:v>1</c:v>
                </c:pt>
                <c:pt idx="3877">
                  <c:v>1</c:v>
                </c:pt>
                <c:pt idx="3878">
                  <c:v>1</c:v>
                </c:pt>
                <c:pt idx="3879">
                  <c:v>1</c:v>
                </c:pt>
                <c:pt idx="3880">
                  <c:v>1</c:v>
                </c:pt>
                <c:pt idx="3881">
                  <c:v>1</c:v>
                </c:pt>
                <c:pt idx="3882">
                  <c:v>1</c:v>
                </c:pt>
                <c:pt idx="3883">
                  <c:v>1</c:v>
                </c:pt>
                <c:pt idx="3884">
                  <c:v>1</c:v>
                </c:pt>
                <c:pt idx="3885">
                  <c:v>1</c:v>
                </c:pt>
                <c:pt idx="3886">
                  <c:v>1</c:v>
                </c:pt>
                <c:pt idx="3887">
                  <c:v>1</c:v>
                </c:pt>
                <c:pt idx="3888">
                  <c:v>1</c:v>
                </c:pt>
                <c:pt idx="3889">
                  <c:v>1</c:v>
                </c:pt>
                <c:pt idx="3890">
                  <c:v>1</c:v>
                </c:pt>
                <c:pt idx="3891">
                  <c:v>1</c:v>
                </c:pt>
                <c:pt idx="3892">
                  <c:v>1</c:v>
                </c:pt>
                <c:pt idx="3893">
                  <c:v>1</c:v>
                </c:pt>
                <c:pt idx="3894">
                  <c:v>1</c:v>
                </c:pt>
                <c:pt idx="3895">
                  <c:v>1</c:v>
                </c:pt>
                <c:pt idx="3896">
                  <c:v>1</c:v>
                </c:pt>
                <c:pt idx="3897">
                  <c:v>1</c:v>
                </c:pt>
                <c:pt idx="3898">
                  <c:v>1</c:v>
                </c:pt>
                <c:pt idx="3899">
                  <c:v>1</c:v>
                </c:pt>
                <c:pt idx="3900">
                  <c:v>1</c:v>
                </c:pt>
                <c:pt idx="3901">
                  <c:v>1</c:v>
                </c:pt>
                <c:pt idx="3902">
                  <c:v>1</c:v>
                </c:pt>
                <c:pt idx="3903">
                  <c:v>1</c:v>
                </c:pt>
                <c:pt idx="3904">
                  <c:v>1</c:v>
                </c:pt>
                <c:pt idx="3905">
                  <c:v>1</c:v>
                </c:pt>
                <c:pt idx="3906">
                  <c:v>1</c:v>
                </c:pt>
                <c:pt idx="3907">
                  <c:v>1</c:v>
                </c:pt>
                <c:pt idx="3908">
                  <c:v>1</c:v>
                </c:pt>
                <c:pt idx="3909">
                  <c:v>1</c:v>
                </c:pt>
                <c:pt idx="3910">
                  <c:v>1</c:v>
                </c:pt>
                <c:pt idx="3911">
                  <c:v>1</c:v>
                </c:pt>
                <c:pt idx="3912">
                  <c:v>1</c:v>
                </c:pt>
                <c:pt idx="3913">
                  <c:v>1</c:v>
                </c:pt>
                <c:pt idx="3914">
                  <c:v>1</c:v>
                </c:pt>
                <c:pt idx="3915">
                  <c:v>1</c:v>
                </c:pt>
                <c:pt idx="3916">
                  <c:v>1</c:v>
                </c:pt>
                <c:pt idx="3917">
                  <c:v>1</c:v>
                </c:pt>
                <c:pt idx="3918">
                  <c:v>1</c:v>
                </c:pt>
                <c:pt idx="3919">
                  <c:v>1</c:v>
                </c:pt>
                <c:pt idx="3920">
                  <c:v>1</c:v>
                </c:pt>
                <c:pt idx="3921">
                  <c:v>1</c:v>
                </c:pt>
                <c:pt idx="3922">
                  <c:v>1</c:v>
                </c:pt>
                <c:pt idx="3923">
                  <c:v>1</c:v>
                </c:pt>
                <c:pt idx="3924">
                  <c:v>1</c:v>
                </c:pt>
                <c:pt idx="3925">
                  <c:v>1</c:v>
                </c:pt>
                <c:pt idx="3926">
                  <c:v>1</c:v>
                </c:pt>
                <c:pt idx="3927">
                  <c:v>1</c:v>
                </c:pt>
                <c:pt idx="3928">
                  <c:v>1</c:v>
                </c:pt>
                <c:pt idx="3929">
                  <c:v>1</c:v>
                </c:pt>
                <c:pt idx="3930">
                  <c:v>1</c:v>
                </c:pt>
                <c:pt idx="3931">
                  <c:v>1</c:v>
                </c:pt>
                <c:pt idx="3932">
                  <c:v>1</c:v>
                </c:pt>
                <c:pt idx="3933">
                  <c:v>1</c:v>
                </c:pt>
                <c:pt idx="3934">
                  <c:v>1</c:v>
                </c:pt>
                <c:pt idx="3935">
                  <c:v>1</c:v>
                </c:pt>
                <c:pt idx="3936">
                  <c:v>1</c:v>
                </c:pt>
                <c:pt idx="3937">
                  <c:v>1</c:v>
                </c:pt>
                <c:pt idx="3938">
                  <c:v>1</c:v>
                </c:pt>
                <c:pt idx="3939">
                  <c:v>1</c:v>
                </c:pt>
                <c:pt idx="3940">
                  <c:v>1</c:v>
                </c:pt>
                <c:pt idx="3941">
                  <c:v>1</c:v>
                </c:pt>
                <c:pt idx="3942">
                  <c:v>1</c:v>
                </c:pt>
                <c:pt idx="3943">
                  <c:v>1</c:v>
                </c:pt>
                <c:pt idx="3944">
                  <c:v>1</c:v>
                </c:pt>
                <c:pt idx="3945">
                  <c:v>1</c:v>
                </c:pt>
                <c:pt idx="3946">
                  <c:v>1</c:v>
                </c:pt>
                <c:pt idx="3947">
                  <c:v>1</c:v>
                </c:pt>
                <c:pt idx="3948">
                  <c:v>1</c:v>
                </c:pt>
                <c:pt idx="3949">
                  <c:v>1</c:v>
                </c:pt>
                <c:pt idx="3950">
                  <c:v>1</c:v>
                </c:pt>
                <c:pt idx="3951">
                  <c:v>1</c:v>
                </c:pt>
                <c:pt idx="3952">
                  <c:v>1</c:v>
                </c:pt>
                <c:pt idx="3953">
                  <c:v>1</c:v>
                </c:pt>
                <c:pt idx="3954">
                  <c:v>1</c:v>
                </c:pt>
                <c:pt idx="3955">
                  <c:v>1</c:v>
                </c:pt>
                <c:pt idx="3956">
                  <c:v>1</c:v>
                </c:pt>
                <c:pt idx="3957">
                  <c:v>1</c:v>
                </c:pt>
                <c:pt idx="3958">
                  <c:v>1</c:v>
                </c:pt>
                <c:pt idx="3959">
                  <c:v>1</c:v>
                </c:pt>
                <c:pt idx="3960">
                  <c:v>1</c:v>
                </c:pt>
                <c:pt idx="3961">
                  <c:v>1</c:v>
                </c:pt>
                <c:pt idx="3962">
                  <c:v>1</c:v>
                </c:pt>
                <c:pt idx="3963">
                  <c:v>1</c:v>
                </c:pt>
                <c:pt idx="3964">
                  <c:v>1</c:v>
                </c:pt>
                <c:pt idx="3965">
                  <c:v>1</c:v>
                </c:pt>
                <c:pt idx="3966">
                  <c:v>1</c:v>
                </c:pt>
                <c:pt idx="3967">
                  <c:v>1</c:v>
                </c:pt>
                <c:pt idx="3968">
                  <c:v>1</c:v>
                </c:pt>
                <c:pt idx="3969">
                  <c:v>1</c:v>
                </c:pt>
                <c:pt idx="3970">
                  <c:v>1</c:v>
                </c:pt>
                <c:pt idx="3971">
                  <c:v>1</c:v>
                </c:pt>
                <c:pt idx="3972">
                  <c:v>1</c:v>
                </c:pt>
                <c:pt idx="3973">
                  <c:v>1</c:v>
                </c:pt>
                <c:pt idx="3974">
                  <c:v>1</c:v>
                </c:pt>
                <c:pt idx="3975">
                  <c:v>1</c:v>
                </c:pt>
                <c:pt idx="3976">
                  <c:v>1</c:v>
                </c:pt>
                <c:pt idx="3977">
                  <c:v>1</c:v>
                </c:pt>
                <c:pt idx="3978">
                  <c:v>1</c:v>
                </c:pt>
                <c:pt idx="3979">
                  <c:v>1</c:v>
                </c:pt>
                <c:pt idx="3980">
                  <c:v>1</c:v>
                </c:pt>
                <c:pt idx="3981">
                  <c:v>1</c:v>
                </c:pt>
                <c:pt idx="3982">
                  <c:v>1</c:v>
                </c:pt>
                <c:pt idx="3983">
                  <c:v>1</c:v>
                </c:pt>
                <c:pt idx="3984">
                  <c:v>1</c:v>
                </c:pt>
                <c:pt idx="3985">
                  <c:v>1</c:v>
                </c:pt>
                <c:pt idx="3986">
                  <c:v>1</c:v>
                </c:pt>
                <c:pt idx="3987">
                  <c:v>1</c:v>
                </c:pt>
                <c:pt idx="3988">
                  <c:v>1</c:v>
                </c:pt>
                <c:pt idx="3989">
                  <c:v>1</c:v>
                </c:pt>
                <c:pt idx="3990">
                  <c:v>1</c:v>
                </c:pt>
                <c:pt idx="3991">
                  <c:v>1</c:v>
                </c:pt>
                <c:pt idx="3992">
                  <c:v>1</c:v>
                </c:pt>
                <c:pt idx="3993">
                  <c:v>1</c:v>
                </c:pt>
                <c:pt idx="3994">
                  <c:v>1</c:v>
                </c:pt>
                <c:pt idx="3995">
                  <c:v>1</c:v>
                </c:pt>
                <c:pt idx="3996">
                  <c:v>1</c:v>
                </c:pt>
                <c:pt idx="3997">
                  <c:v>1</c:v>
                </c:pt>
                <c:pt idx="3998">
                  <c:v>1</c:v>
                </c:pt>
                <c:pt idx="3999">
                  <c:v>1</c:v>
                </c:pt>
                <c:pt idx="4000">
                  <c:v>1</c:v>
                </c:pt>
                <c:pt idx="4001">
                  <c:v>1</c:v>
                </c:pt>
              </c:numCache>
            </c:numRef>
          </c:yVal>
          <c:smooth val="0"/>
        </c:ser>
        <c:dLbls>
          <c:showLegendKey val="0"/>
          <c:showVal val="0"/>
          <c:showCatName val="0"/>
          <c:showSerName val="0"/>
          <c:showPercent val="0"/>
          <c:showBubbleSize val="0"/>
        </c:dLbls>
        <c:axId val="549793728"/>
        <c:axId val="549794120"/>
      </c:scatterChart>
      <c:valAx>
        <c:axId val="549793728"/>
        <c:scaling>
          <c:orientation val="minMax"/>
          <c:max val="3500000"/>
        </c:scaling>
        <c:delete val="0"/>
        <c:axPos val="b"/>
        <c:majorGridlines/>
        <c:numFmt formatCode="&quot;$&quot;#,##0.0" sourceLinked="0"/>
        <c:majorTickMark val="out"/>
        <c:minorTickMark val="none"/>
        <c:tickLblPos val="nextTo"/>
        <c:crossAx val="549794120"/>
        <c:crosses val="autoZero"/>
        <c:crossBetween val="midCat"/>
        <c:dispUnits>
          <c:builtInUnit val="millions"/>
          <c:dispUnitsLbl>
            <c:layout>
              <c:manualLayout>
                <c:xMode val="edge"/>
                <c:yMode val="edge"/>
                <c:x val="0.43318861184018898"/>
                <c:y val="0.86609553270127004"/>
              </c:manualLayout>
            </c:layout>
            <c:tx>
              <c:rich>
                <a:bodyPr/>
                <a:lstStyle/>
                <a:p>
                  <a:pPr>
                    <a:defRPr/>
                  </a:pPr>
                  <a:r>
                    <a:rPr lang="en-US"/>
                    <a:t>Dollars in</a:t>
                  </a:r>
                  <a:r>
                    <a:rPr lang="en-US" baseline="0"/>
                    <a:t> </a:t>
                  </a:r>
                  <a:r>
                    <a:rPr lang="en-US"/>
                    <a:t>Millions</a:t>
                  </a:r>
                </a:p>
              </c:rich>
            </c:tx>
          </c:dispUnitsLbl>
        </c:dispUnits>
      </c:valAx>
      <c:valAx>
        <c:axId val="549794120"/>
        <c:scaling>
          <c:orientation val="minMax"/>
          <c:max val="1"/>
        </c:scaling>
        <c:delete val="0"/>
        <c:axPos val="l"/>
        <c:majorGridlines/>
        <c:title>
          <c:tx>
            <c:rich>
              <a:bodyPr rot="-5400000" vert="horz"/>
              <a:lstStyle/>
              <a:p>
                <a:pPr>
                  <a:defRPr/>
                </a:pPr>
                <a:r>
                  <a:rPr lang="en-US"/>
                  <a:t>Cumulative Percentage of Awards</a:t>
                </a:r>
              </a:p>
            </c:rich>
          </c:tx>
          <c:layout/>
          <c:overlay val="0"/>
        </c:title>
        <c:numFmt formatCode="0%" sourceLinked="0"/>
        <c:majorTickMark val="out"/>
        <c:minorTickMark val="none"/>
        <c:tickLblPos val="nextTo"/>
        <c:crossAx val="549793728"/>
        <c:crosses val="autoZero"/>
        <c:crossBetween val="midCat"/>
      </c:valAx>
    </c:plotArea>
    <c:legend>
      <c:legendPos val="b"/>
      <c:layout>
        <c:manualLayout>
          <c:xMode val="edge"/>
          <c:yMode val="edge"/>
          <c:x val="8.1858231262758693E-2"/>
          <c:y val="0.92332099670576795"/>
          <c:w val="0.84091298483522303"/>
          <c:h val="5.7655663236076099E-2"/>
        </c:manualLayout>
      </c:layout>
      <c:overlay val="1"/>
      <c:spPr>
        <a:solidFill>
          <a:schemeClr val="bg1"/>
        </a:solidFill>
        <a:ln>
          <a:noFill/>
        </a:ln>
      </c:sp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86328364223"/>
          <c:y val="5.009599183733747E-2"/>
          <c:w val="0.84536956028644572"/>
          <c:h val="0.7394613716763665"/>
        </c:manualLayout>
      </c:layout>
      <c:lineChart>
        <c:grouping val="standard"/>
        <c:varyColors val="0"/>
        <c:ser>
          <c:idx val="4"/>
          <c:order val="0"/>
          <c:tx>
            <c:v>Life Sciences</c:v>
          </c:tx>
          <c:spPr>
            <a:ln>
              <a:solidFill>
                <a:srgbClr val="C00000"/>
              </a:solidFill>
            </a:ln>
          </c:spPr>
          <c:marker>
            <c:symbol val="circle"/>
            <c:size val="7"/>
            <c:spPr>
              <a:solidFill>
                <a:srgbClr val="C00000"/>
              </a:solidFill>
              <a:ln>
                <a:solidFill>
                  <a:srgbClr val="C00000"/>
                </a:solidFill>
              </a:ln>
            </c:spPr>
          </c:marker>
          <c:cat>
            <c:numRef>
              <c:f>'pivot1-life cciences'!$A$2:$A$19</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'pivot1-life cciences'!$E$2:$E$19</c:f>
              <c:numCache>
                <c:formatCode>"$"#,##0</c:formatCode>
                <c:ptCount val="18"/>
                <c:pt idx="0">
                  <c:v>3161709.7560975598</c:v>
                </c:pt>
                <c:pt idx="1">
                  <c:v>2677615.6521739</c:v>
                </c:pt>
                <c:pt idx="2">
                  <c:v>2190633.92857143</c:v>
                </c:pt>
                <c:pt idx="3">
                  <c:v>2507894.8387096501</c:v>
                </c:pt>
                <c:pt idx="4">
                  <c:v>2590125.6756756501</c:v>
                </c:pt>
                <c:pt idx="5">
                  <c:v>2434867.2413793099</c:v>
                </c:pt>
                <c:pt idx="6">
                  <c:v>2239984.6153846099</c:v>
                </c:pt>
                <c:pt idx="7">
                  <c:v>1559089.4736842101</c:v>
                </c:pt>
                <c:pt idx="8">
                  <c:v>1515536.23188406</c:v>
                </c:pt>
                <c:pt idx="9">
                  <c:v>1928229.5774647901</c:v>
                </c:pt>
                <c:pt idx="10">
                  <c:v>2329818.6813186798</c:v>
                </c:pt>
                <c:pt idx="11">
                  <c:v>3784720.1388889002</c:v>
                </c:pt>
                <c:pt idx="12">
                  <c:v>4825184.2424242701</c:v>
                </c:pt>
                <c:pt idx="13">
                  <c:v>4947554.1463414598</c:v>
                </c:pt>
                <c:pt idx="14">
                  <c:v>5437372.6315789502</c:v>
                </c:pt>
                <c:pt idx="15">
                  <c:v>5458545.0617284002</c:v>
                </c:pt>
                <c:pt idx="16">
                  <c:v>4130654.2056074799</c:v>
                </c:pt>
                <c:pt idx="17">
                  <c:v>3572364.893617</c:v>
                </c:pt>
              </c:numCache>
            </c:numRef>
          </c:val>
          <c:smooth val="0"/>
        </c:ser>
        <c:ser>
          <c:idx val="2"/>
          <c:order val="1"/>
          <c:tx>
            <c:v>Non Life Sciences</c:v>
          </c:tx>
          <c:spPr>
            <a:ln>
              <a:solidFill>
                <a:schemeClr val="tx2"/>
              </a:solidFill>
              <a:prstDash val="sysDot"/>
            </a:ln>
          </c:spPr>
          <c:marker>
            <c:symbol val="circle"/>
            <c:size val="7"/>
            <c:spPr>
              <a:noFill/>
              <a:ln>
                <a:solidFill>
                  <a:schemeClr val="tx2"/>
                </a:solidFill>
              </a:ln>
            </c:spPr>
          </c:marker>
          <c:cat>
            <c:numRef>
              <c:f>'pivot1-life cciences'!$A$2:$A$19</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'pivot2 w avg'!$D$2:$D$19</c:f>
              <c:numCache>
                <c:formatCode>"$"#,##0</c:formatCode>
                <c:ptCount val="18"/>
                <c:pt idx="0">
                  <c:v>2904757.5931231999</c:v>
                </c:pt>
                <c:pt idx="1">
                  <c:v>2496373.2647815002</c:v>
                </c:pt>
                <c:pt idx="2">
                  <c:v>2625316.5116279102</c:v>
                </c:pt>
                <c:pt idx="3">
                  <c:v>2674655.72815532</c:v>
                </c:pt>
                <c:pt idx="4">
                  <c:v>4664976.4945652196</c:v>
                </c:pt>
                <c:pt idx="5">
                  <c:v>4669528.3281733599</c:v>
                </c:pt>
                <c:pt idx="6">
                  <c:v>3014309.6916299602</c:v>
                </c:pt>
                <c:pt idx="7">
                  <c:v>2026542.7419354799</c:v>
                </c:pt>
                <c:pt idx="8">
                  <c:v>1776588.4353741501</c:v>
                </c:pt>
                <c:pt idx="9">
                  <c:v>4998284.6625766903</c:v>
                </c:pt>
                <c:pt idx="10">
                  <c:v>4564168.6046511596</c:v>
                </c:pt>
                <c:pt idx="11">
                  <c:v>2940988.8446215098</c:v>
                </c:pt>
                <c:pt idx="12">
                  <c:v>2867306.0941828298</c:v>
                </c:pt>
                <c:pt idx="13">
                  <c:v>2720470.21276596</c:v>
                </c:pt>
                <c:pt idx="14">
                  <c:v>3810271.7391304299</c:v>
                </c:pt>
                <c:pt idx="15">
                  <c:v>3159251.6129031898</c:v>
                </c:pt>
                <c:pt idx="16">
                  <c:v>1866320.3539823</c:v>
                </c:pt>
                <c:pt idx="17">
                  <c:v>2158314.81481482</c:v>
                </c:pt>
              </c:numCache>
            </c:numRef>
          </c:val>
          <c:smooth val="0"/>
        </c:ser>
        <c:dLbls>
          <c:showLegendKey val="0"/>
          <c:showVal val="0"/>
          <c:showCatName val="0"/>
          <c:showSerName val="0"/>
          <c:showPercent val="0"/>
          <c:showBubbleSize val="0"/>
        </c:dLbls>
        <c:marker val="1"/>
        <c:smooth val="0"/>
        <c:axId val="549794904"/>
        <c:axId val="549795296"/>
      </c:lineChart>
      <c:catAx>
        <c:axId val="549794904"/>
        <c:scaling>
          <c:orientation val="minMax"/>
        </c:scaling>
        <c:delete val="0"/>
        <c:axPos val="b"/>
        <c:numFmt formatCode="General" sourceLinked="1"/>
        <c:majorTickMark val="out"/>
        <c:minorTickMark val="none"/>
        <c:tickLblPos val="nextTo"/>
        <c:txPr>
          <a:bodyPr rot="3600000" vert="horz"/>
          <a:lstStyle/>
          <a:p>
            <a:pPr>
              <a:defRPr sz="900"/>
            </a:pPr>
            <a:endParaRPr lang="en-US"/>
          </a:p>
        </c:txPr>
        <c:crossAx val="549795296"/>
        <c:crosses val="autoZero"/>
        <c:auto val="1"/>
        <c:lblAlgn val="ctr"/>
        <c:lblOffset val="100"/>
        <c:noMultiLvlLbl val="0"/>
      </c:catAx>
      <c:valAx>
        <c:axId val="549795296"/>
        <c:scaling>
          <c:orientation val="minMax"/>
        </c:scaling>
        <c:delete val="0"/>
        <c:axPos val="l"/>
        <c:majorGridlines/>
        <c:numFmt formatCode="&quot;$&quot;#,##0" sourceLinked="1"/>
        <c:majorTickMark val="out"/>
        <c:minorTickMark val="none"/>
        <c:tickLblPos val="nextTo"/>
        <c:txPr>
          <a:bodyPr/>
          <a:lstStyle/>
          <a:p>
            <a:pPr>
              <a:defRPr sz="900"/>
            </a:pPr>
            <a:endParaRPr lang="en-US"/>
          </a:p>
        </c:txPr>
        <c:crossAx val="549794904"/>
        <c:crosses val="autoZero"/>
        <c:crossBetween val="between"/>
        <c:dispUnits>
          <c:builtInUnit val="millions"/>
          <c:dispUnitsLbl>
            <c:layout>
              <c:manualLayout>
                <c:xMode val="edge"/>
                <c:yMode val="edge"/>
                <c:x val="1.9756948600649998E-2"/>
                <c:y val="0.312500000000002"/>
              </c:manualLayout>
            </c:layout>
          </c:dispUnitsLbl>
        </c:dispUnits>
      </c:valAx>
    </c:plotArea>
    <c:legend>
      <c:legendPos val="b"/>
      <c:layout/>
      <c:overlay val="1"/>
      <c:spPr>
        <a:solidFill>
          <a:schemeClr val="bg1"/>
        </a:solidFill>
        <a:ln>
          <a:noFill/>
        </a:ln>
      </c:spPr>
    </c:legend>
    <c:plotVisOnly val="1"/>
    <c:dispBlanksAs val="gap"/>
    <c:showDLblsOverMax val="0"/>
  </c:chart>
  <c:spPr>
    <a:ln>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71991730568801"/>
          <c:y val="7.5588963677927404E-2"/>
          <c:w val="0.56559718828249905"/>
          <c:h val="0.64822616730104299"/>
        </c:manualLayout>
      </c:layout>
      <c:lineChart>
        <c:grouping val="standard"/>
        <c:varyColors val="0"/>
        <c:ser>
          <c:idx val="0"/>
          <c:order val="0"/>
          <c:tx>
            <c:v># Deals</c:v>
          </c:tx>
          <c:spPr>
            <a:ln>
              <a:solidFill>
                <a:schemeClr val="accent1"/>
              </a:solidFill>
              <a:prstDash val="sysDash"/>
            </a:ln>
          </c:spPr>
          <c:marker>
            <c:symbol val="circle"/>
            <c:size val="6"/>
            <c:spPr>
              <a:solidFill>
                <a:schemeClr val="accent1"/>
              </a:solidFill>
            </c:spPr>
          </c:marker>
          <c:cat>
            <c:numRef>
              <c:f>Sheet2!$B$7:$B$10</c:f>
              <c:numCache>
                <c:formatCode>General</c:formatCode>
                <c:ptCount val="4"/>
                <c:pt idx="0">
                  <c:v>2009</c:v>
                </c:pt>
                <c:pt idx="1">
                  <c:v>2010</c:v>
                </c:pt>
                <c:pt idx="2">
                  <c:v>2011</c:v>
                </c:pt>
                <c:pt idx="3">
                  <c:v>2012</c:v>
                </c:pt>
              </c:numCache>
            </c:numRef>
          </c:cat>
          <c:val>
            <c:numRef>
              <c:f>Sheet2!$D$2:$D$5</c:f>
              <c:numCache>
                <c:formatCode>General</c:formatCode>
                <c:ptCount val="4"/>
                <c:pt idx="0">
                  <c:v>190</c:v>
                </c:pt>
                <c:pt idx="1">
                  <c:v>162</c:v>
                </c:pt>
                <c:pt idx="2">
                  <c:v>107</c:v>
                </c:pt>
                <c:pt idx="3">
                  <c:v>94</c:v>
                </c:pt>
              </c:numCache>
            </c:numRef>
          </c:val>
          <c:smooth val="0"/>
        </c:ser>
        <c:dLbls>
          <c:showLegendKey val="0"/>
          <c:showVal val="0"/>
          <c:showCatName val="0"/>
          <c:showSerName val="0"/>
          <c:showPercent val="0"/>
          <c:showBubbleSize val="0"/>
        </c:dLbls>
        <c:marker val="1"/>
        <c:smooth val="0"/>
        <c:axId val="548465512"/>
        <c:axId val="548465904"/>
      </c:lineChart>
      <c:lineChart>
        <c:grouping val="standard"/>
        <c:varyColors val="0"/>
        <c:ser>
          <c:idx val="1"/>
          <c:order val="1"/>
          <c:tx>
            <c:v>Investment Amount</c:v>
          </c:tx>
          <c:spPr>
            <a:ln>
              <a:solidFill>
                <a:srgbClr val="C00000"/>
              </a:solidFill>
            </a:ln>
          </c:spPr>
          <c:marker>
            <c:symbol val="square"/>
            <c:size val="6"/>
            <c:spPr>
              <a:solidFill>
                <a:srgbClr val="C00000"/>
              </a:solidFill>
            </c:spPr>
          </c:marker>
          <c:val>
            <c:numRef>
              <c:f>Sheet2!$F$2:$F$5</c:f>
              <c:numCache>
                <c:formatCode>"$"#,##0</c:formatCode>
                <c:ptCount val="4"/>
                <c:pt idx="0">
                  <c:v>1033100800</c:v>
                </c:pt>
                <c:pt idx="1">
                  <c:v>884284300</c:v>
                </c:pt>
                <c:pt idx="2">
                  <c:v>441980000</c:v>
                </c:pt>
                <c:pt idx="3">
                  <c:v>335802300</c:v>
                </c:pt>
              </c:numCache>
            </c:numRef>
          </c:val>
          <c:smooth val="0"/>
        </c:ser>
        <c:dLbls>
          <c:showLegendKey val="0"/>
          <c:showVal val="0"/>
          <c:showCatName val="0"/>
          <c:showSerName val="0"/>
          <c:showPercent val="0"/>
          <c:showBubbleSize val="0"/>
        </c:dLbls>
        <c:marker val="1"/>
        <c:smooth val="0"/>
        <c:axId val="548466688"/>
        <c:axId val="548466296"/>
      </c:lineChart>
      <c:catAx>
        <c:axId val="548465512"/>
        <c:scaling>
          <c:orientation val="minMax"/>
        </c:scaling>
        <c:delete val="0"/>
        <c:axPos val="b"/>
        <c:numFmt formatCode="General" sourceLinked="1"/>
        <c:majorTickMark val="out"/>
        <c:minorTickMark val="none"/>
        <c:tickLblPos val="nextTo"/>
        <c:txPr>
          <a:bodyPr/>
          <a:lstStyle/>
          <a:p>
            <a:pPr>
              <a:defRPr sz="900"/>
            </a:pPr>
            <a:endParaRPr lang="en-US"/>
          </a:p>
        </c:txPr>
        <c:crossAx val="548465904"/>
        <c:crosses val="autoZero"/>
        <c:auto val="1"/>
        <c:lblAlgn val="ctr"/>
        <c:lblOffset val="100"/>
        <c:noMultiLvlLbl val="0"/>
      </c:catAx>
      <c:valAx>
        <c:axId val="548465904"/>
        <c:scaling>
          <c:orientation val="minMax"/>
        </c:scaling>
        <c:delete val="0"/>
        <c:axPos val="l"/>
        <c:majorGridlines/>
        <c:title>
          <c:tx>
            <c:rich>
              <a:bodyPr rot="-5400000" vert="horz"/>
              <a:lstStyle/>
              <a:p>
                <a:pPr>
                  <a:defRPr>
                    <a:solidFill>
                      <a:schemeClr val="tx1"/>
                    </a:solidFill>
                  </a:defRPr>
                </a:pPr>
                <a:r>
                  <a:rPr lang="en-US">
                    <a:solidFill>
                      <a:schemeClr val="tx1"/>
                    </a:solidFill>
                  </a:rPr>
                  <a:t>Number</a:t>
                </a:r>
                <a:r>
                  <a:rPr lang="en-US" baseline="0">
                    <a:solidFill>
                      <a:schemeClr val="tx1"/>
                    </a:solidFill>
                  </a:rPr>
                  <a:t> of Deals</a:t>
                </a:r>
                <a:endParaRPr lang="en-US">
                  <a:solidFill>
                    <a:schemeClr val="tx1"/>
                  </a:solidFill>
                </a:endParaRPr>
              </a:p>
            </c:rich>
          </c:tx>
          <c:layout>
            <c:manualLayout>
              <c:xMode val="edge"/>
              <c:yMode val="edge"/>
              <c:x val="0"/>
              <c:y val="0.184590352263306"/>
            </c:manualLayout>
          </c:layout>
          <c:overlay val="0"/>
        </c:title>
        <c:numFmt formatCode="General" sourceLinked="1"/>
        <c:majorTickMark val="out"/>
        <c:minorTickMark val="none"/>
        <c:tickLblPos val="nextTo"/>
        <c:txPr>
          <a:bodyPr/>
          <a:lstStyle/>
          <a:p>
            <a:pPr>
              <a:defRPr sz="900" b="0">
                <a:solidFill>
                  <a:schemeClr val="tx1"/>
                </a:solidFill>
              </a:defRPr>
            </a:pPr>
            <a:endParaRPr lang="en-US"/>
          </a:p>
        </c:txPr>
        <c:crossAx val="548465512"/>
        <c:crosses val="autoZero"/>
        <c:crossBetween val="between"/>
      </c:valAx>
      <c:valAx>
        <c:axId val="548466296"/>
        <c:scaling>
          <c:orientation val="minMax"/>
        </c:scaling>
        <c:delete val="0"/>
        <c:axPos val="r"/>
        <c:numFmt formatCode="&quot;$&quot;#,##0" sourceLinked="1"/>
        <c:majorTickMark val="out"/>
        <c:minorTickMark val="none"/>
        <c:tickLblPos val="nextTo"/>
        <c:txPr>
          <a:bodyPr/>
          <a:lstStyle/>
          <a:p>
            <a:pPr>
              <a:defRPr sz="900" b="0">
                <a:solidFill>
                  <a:schemeClr val="tx1"/>
                </a:solidFill>
              </a:defRPr>
            </a:pPr>
            <a:endParaRPr lang="en-US"/>
          </a:p>
        </c:txPr>
        <c:crossAx val="548466688"/>
        <c:crosses val="max"/>
        <c:crossBetween val="between"/>
        <c:dispUnits>
          <c:builtInUnit val="millions"/>
          <c:dispUnitsLbl>
            <c:layout>
              <c:manualLayout>
                <c:xMode val="edge"/>
                <c:yMode val="edge"/>
                <c:x val="0.91446000878202505"/>
                <c:y val="0.16815795414162499"/>
              </c:manualLayout>
            </c:layout>
            <c:tx>
              <c:rich>
                <a:bodyPr rot="5400000" vert="horz"/>
                <a:lstStyle/>
                <a:p>
                  <a:pPr>
                    <a:defRPr sz="1000">
                      <a:solidFill>
                        <a:schemeClr val="tx1"/>
                      </a:solidFill>
                    </a:defRPr>
                  </a:pPr>
                  <a:r>
                    <a:rPr lang="en-US">
                      <a:solidFill>
                        <a:schemeClr val="tx1"/>
                      </a:solidFill>
                    </a:rPr>
                    <a:t>Millions of Dollars</a:t>
                  </a:r>
                </a:p>
              </c:rich>
            </c:tx>
          </c:dispUnitsLbl>
        </c:dispUnits>
      </c:valAx>
      <c:catAx>
        <c:axId val="548466688"/>
        <c:scaling>
          <c:orientation val="minMax"/>
        </c:scaling>
        <c:delete val="1"/>
        <c:axPos val="b"/>
        <c:majorTickMark val="out"/>
        <c:minorTickMark val="none"/>
        <c:tickLblPos val="none"/>
        <c:crossAx val="548466296"/>
        <c:crosses val="autoZero"/>
        <c:auto val="1"/>
        <c:lblAlgn val="ctr"/>
        <c:lblOffset val="100"/>
        <c:noMultiLvlLbl val="0"/>
      </c:catAx>
    </c:plotArea>
    <c:legend>
      <c:legendPos val="b"/>
      <c:layout>
        <c:manualLayout>
          <c:xMode val="edge"/>
          <c:yMode val="edge"/>
          <c:x val="0.11555229736784101"/>
          <c:y val="0.83505646806922296"/>
          <c:w val="0.73724994299218904"/>
          <c:h val="0.134621600323931"/>
        </c:manualLayout>
      </c:layout>
      <c:overlay val="0"/>
      <c:spPr>
        <a:solidFill>
          <a:schemeClr val="bg1"/>
        </a:solidFill>
        <a:ln>
          <a:noFill/>
        </a:ln>
      </c:spPr>
      <c:txPr>
        <a:bodyPr/>
        <a:lstStyle/>
        <a:p>
          <a:pPr>
            <a:defRPr sz="900" b="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989938757655"/>
          <c:y val="9.5230642753506706E-2"/>
          <c:w val="0.77219524642754001"/>
          <c:h val="0.60835241333107903"/>
        </c:manualLayout>
      </c:layout>
      <c:lineChart>
        <c:grouping val="standard"/>
        <c:varyColors val="0"/>
        <c:ser>
          <c:idx val="0"/>
          <c:order val="0"/>
          <c:tx>
            <c:v>% of Total Life Sciences Deals</c:v>
          </c:tx>
          <c:spPr>
            <a:ln>
              <a:solidFill>
                <a:schemeClr val="accent1"/>
              </a:solidFill>
              <a:prstDash val="sysDash"/>
            </a:ln>
          </c:spPr>
          <c:marker>
            <c:symbol val="circle"/>
            <c:size val="6"/>
            <c:spPr>
              <a:solidFill>
                <a:schemeClr val="accent1"/>
              </a:solidFill>
            </c:spPr>
          </c:marker>
          <c:cat>
            <c:numRef>
              <c:f>Sheet2!$B$7:$B$10</c:f>
              <c:numCache>
                <c:formatCode>General</c:formatCode>
                <c:ptCount val="4"/>
                <c:pt idx="0">
                  <c:v>2009</c:v>
                </c:pt>
                <c:pt idx="1">
                  <c:v>2010</c:v>
                </c:pt>
                <c:pt idx="2">
                  <c:v>2011</c:v>
                </c:pt>
                <c:pt idx="3">
                  <c:v>2012</c:v>
                </c:pt>
              </c:numCache>
            </c:numRef>
          </c:cat>
          <c:val>
            <c:numRef>
              <c:f>Sheet2!$E$2:$E$5</c:f>
              <c:numCache>
                <c:formatCode>0.0%</c:formatCode>
                <c:ptCount val="4"/>
                <c:pt idx="0">
                  <c:v>0.236612702366127</c:v>
                </c:pt>
                <c:pt idx="1">
                  <c:v>0.19262782401902501</c:v>
                </c:pt>
                <c:pt idx="2">
                  <c:v>0.12768496420047701</c:v>
                </c:pt>
                <c:pt idx="3">
                  <c:v>0.11853720050441401</c:v>
                </c:pt>
              </c:numCache>
            </c:numRef>
          </c:val>
          <c:smooth val="0"/>
        </c:ser>
        <c:dLbls>
          <c:showLegendKey val="0"/>
          <c:showVal val="0"/>
          <c:showCatName val="0"/>
          <c:showSerName val="0"/>
          <c:showPercent val="0"/>
          <c:showBubbleSize val="0"/>
        </c:dLbls>
        <c:marker val="1"/>
        <c:smooth val="0"/>
        <c:axId val="553195000"/>
        <c:axId val="553195392"/>
      </c:lineChart>
      <c:lineChart>
        <c:grouping val="standard"/>
        <c:varyColors val="0"/>
        <c:ser>
          <c:idx val="1"/>
          <c:order val="1"/>
          <c:tx>
            <c:v>% of Total Life Sciences Investment Amount</c:v>
          </c:tx>
          <c:spPr>
            <a:ln>
              <a:solidFill>
                <a:srgbClr val="C00000"/>
              </a:solidFill>
            </a:ln>
          </c:spPr>
          <c:marker>
            <c:symbol val="square"/>
            <c:size val="6"/>
            <c:spPr>
              <a:solidFill>
                <a:srgbClr val="C00000"/>
              </a:solidFill>
            </c:spPr>
          </c:marker>
          <c:cat>
            <c:numRef>
              <c:f>Sheet2!$B$2:$B$5</c:f>
              <c:numCache>
                <c:formatCode>General</c:formatCode>
                <c:ptCount val="4"/>
                <c:pt idx="0">
                  <c:v>2009</c:v>
                </c:pt>
                <c:pt idx="1">
                  <c:v>2010</c:v>
                </c:pt>
                <c:pt idx="2">
                  <c:v>2011</c:v>
                </c:pt>
                <c:pt idx="3">
                  <c:v>2012</c:v>
                </c:pt>
              </c:numCache>
            </c:numRef>
          </c:cat>
          <c:val>
            <c:numRef>
              <c:f>Sheet2!$G$2:$G$5</c:f>
              <c:numCache>
                <c:formatCode>0.0%</c:formatCode>
                <c:ptCount val="4"/>
                <c:pt idx="0">
                  <c:v>0.190703662364896</c:v>
                </c:pt>
                <c:pt idx="1">
                  <c:v>0.16480215273643001</c:v>
                </c:pt>
                <c:pt idx="2">
                  <c:v>6.07415212429714E-2</c:v>
                </c:pt>
                <c:pt idx="3">
                  <c:v>5.2997746994673897E-2</c:v>
                </c:pt>
              </c:numCache>
            </c:numRef>
          </c:val>
          <c:smooth val="0"/>
        </c:ser>
        <c:dLbls>
          <c:showLegendKey val="0"/>
          <c:showVal val="0"/>
          <c:showCatName val="0"/>
          <c:showSerName val="0"/>
          <c:showPercent val="0"/>
          <c:showBubbleSize val="0"/>
        </c:dLbls>
        <c:marker val="1"/>
        <c:smooth val="0"/>
        <c:axId val="553196176"/>
        <c:axId val="553195784"/>
      </c:lineChart>
      <c:catAx>
        <c:axId val="553195000"/>
        <c:scaling>
          <c:orientation val="minMax"/>
        </c:scaling>
        <c:delete val="0"/>
        <c:axPos val="b"/>
        <c:numFmt formatCode="General" sourceLinked="1"/>
        <c:majorTickMark val="out"/>
        <c:minorTickMark val="none"/>
        <c:tickLblPos val="nextTo"/>
        <c:crossAx val="553195392"/>
        <c:crosses val="autoZero"/>
        <c:auto val="1"/>
        <c:lblAlgn val="ctr"/>
        <c:lblOffset val="100"/>
        <c:noMultiLvlLbl val="0"/>
      </c:catAx>
      <c:valAx>
        <c:axId val="553195392"/>
        <c:scaling>
          <c:orientation val="minMax"/>
        </c:scaling>
        <c:delete val="0"/>
        <c:axPos val="l"/>
        <c:majorGridlines/>
        <c:numFmt formatCode="0%" sourceLinked="0"/>
        <c:majorTickMark val="out"/>
        <c:minorTickMark val="none"/>
        <c:tickLblPos val="nextTo"/>
        <c:crossAx val="553195000"/>
        <c:crosses val="autoZero"/>
        <c:crossBetween val="between"/>
      </c:valAx>
      <c:valAx>
        <c:axId val="553195784"/>
        <c:scaling>
          <c:orientation val="minMax"/>
        </c:scaling>
        <c:delete val="1"/>
        <c:axPos val="r"/>
        <c:numFmt formatCode="0.0%" sourceLinked="1"/>
        <c:majorTickMark val="out"/>
        <c:minorTickMark val="none"/>
        <c:tickLblPos val="none"/>
        <c:crossAx val="553196176"/>
        <c:crosses val="max"/>
        <c:crossBetween val="between"/>
      </c:valAx>
      <c:catAx>
        <c:axId val="553196176"/>
        <c:scaling>
          <c:orientation val="minMax"/>
        </c:scaling>
        <c:delete val="1"/>
        <c:axPos val="b"/>
        <c:numFmt formatCode="General" sourceLinked="1"/>
        <c:majorTickMark val="out"/>
        <c:minorTickMark val="none"/>
        <c:tickLblPos val="none"/>
        <c:crossAx val="553195784"/>
        <c:crosses val="autoZero"/>
        <c:auto val="1"/>
        <c:lblAlgn val="ctr"/>
        <c:lblOffset val="100"/>
        <c:noMultiLvlLbl val="0"/>
      </c:catAx>
    </c:plotArea>
    <c:legend>
      <c:legendPos val="b"/>
      <c:layout>
        <c:manualLayout>
          <c:xMode val="edge"/>
          <c:yMode val="edge"/>
          <c:x val="5.5285797608632302E-2"/>
          <c:y val="0.82297075908372697"/>
          <c:w val="0.91442293671623898"/>
          <c:h val="0.16395911703595401"/>
        </c:manualLayout>
      </c:layout>
      <c:overlay val="0"/>
      <c:spPr>
        <a:noFill/>
        <a:ln>
          <a:noFill/>
        </a:ln>
      </c:spPr>
      <c:txPr>
        <a:bodyPr/>
        <a:lstStyle/>
        <a:p>
          <a:pPr>
            <a:defRPr sz="900"/>
          </a:pPr>
          <a:endParaRPr lang="en-US"/>
        </a:p>
      </c:txPr>
    </c:legend>
    <c:plotVisOnly val="1"/>
    <c:dispBlanksAs val="gap"/>
    <c:showDLblsOverMax val="0"/>
  </c:chart>
  <c:spPr>
    <a:noFill/>
    <a:ln>
      <a:noFill/>
    </a:ln>
  </c:spPr>
  <c:txPr>
    <a:bodyPr/>
    <a:lstStyle/>
    <a:p>
      <a:pPr>
        <a:defRPr b="0"/>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DF595-6248-4203-B5B1-8506738A0D53}" type="doc">
      <dgm:prSet loTypeId="urn:microsoft.com/office/officeart/2005/8/layout/chevron1" loCatId="process" qsTypeId="urn:microsoft.com/office/officeart/2005/8/quickstyle/simple1" qsCatId="simple" csTypeId="urn:microsoft.com/office/officeart/2005/8/colors/accent1_2" csCatId="accent1" phldr="1"/>
      <dgm:spPr/>
    </dgm:pt>
    <dgm:pt modelId="{BB5609EE-8925-4DBB-B293-44CBCFC8D874}">
      <dgm:prSet phldrT="[Text]"/>
      <dgm:spPr>
        <a:solidFill>
          <a:schemeClr val="accent3">
            <a:lumMod val="40000"/>
            <a:lumOff val="60000"/>
          </a:schemeClr>
        </a:solidFill>
        <a:ln>
          <a:solidFill>
            <a:schemeClr val="tx1"/>
          </a:solidFill>
        </a:ln>
      </dgm:spPr>
      <dgm:t>
        <a:bodyPr/>
        <a:lstStyle/>
        <a:p>
          <a:r>
            <a:rPr lang="en-US" b="1">
              <a:solidFill>
                <a:sysClr val="windowText" lastClr="000000"/>
              </a:solidFill>
            </a:rPr>
            <a:t>Phase I - Feasibility/ Proof of Concept </a:t>
          </a:r>
        </a:p>
        <a:p>
          <a:r>
            <a:rPr lang="en-US">
              <a:solidFill>
                <a:sysClr val="windowText" lastClr="000000"/>
              </a:solidFill>
            </a:rPr>
            <a:t>Up to $150,000 </a:t>
          </a:r>
        </a:p>
        <a:p>
          <a:r>
            <a:rPr lang="en-US">
              <a:solidFill>
                <a:sysClr val="windowText" lastClr="000000"/>
              </a:solidFill>
            </a:rPr>
            <a:t>6 to 12 months </a:t>
          </a:r>
        </a:p>
      </dgm:t>
    </dgm:pt>
    <dgm:pt modelId="{2E29870D-E05A-42F9-A64B-9B6A1B3A3D98}" type="parTrans" cxnId="{CAAF080E-B599-45FB-8BFA-7A00CD0D8C1D}">
      <dgm:prSet/>
      <dgm:spPr/>
      <dgm:t>
        <a:bodyPr/>
        <a:lstStyle/>
        <a:p>
          <a:endParaRPr lang="en-US"/>
        </a:p>
      </dgm:t>
    </dgm:pt>
    <dgm:pt modelId="{29971A94-1E54-45AC-8B30-864B472D420D}" type="sibTrans" cxnId="{CAAF080E-B599-45FB-8BFA-7A00CD0D8C1D}">
      <dgm:prSet/>
      <dgm:spPr/>
      <dgm:t>
        <a:bodyPr/>
        <a:lstStyle/>
        <a:p>
          <a:endParaRPr lang="en-US"/>
        </a:p>
      </dgm:t>
    </dgm:pt>
    <dgm:pt modelId="{59675CBB-37EF-42EE-B82D-6BD873B46193}">
      <dgm:prSet phldrT="[Text]"/>
      <dgm:spPr>
        <a:solidFill>
          <a:schemeClr val="accent3"/>
        </a:solidFill>
        <a:ln>
          <a:solidFill>
            <a:schemeClr val="tx1"/>
          </a:solidFill>
        </a:ln>
      </dgm:spPr>
      <dgm:t>
        <a:bodyPr/>
        <a:lstStyle/>
        <a:p>
          <a:r>
            <a:rPr lang="en-US" b="1">
              <a:solidFill>
                <a:sysClr val="windowText" lastClr="000000"/>
              </a:solidFill>
            </a:rPr>
            <a:t>Phase II - Full Research and Development</a:t>
          </a:r>
        </a:p>
        <a:p>
          <a:r>
            <a:rPr lang="en-US">
              <a:solidFill>
                <a:sysClr val="windowText" lastClr="000000"/>
              </a:solidFill>
            </a:rPr>
            <a:t>Up to $1 million</a:t>
          </a:r>
        </a:p>
        <a:p>
          <a:r>
            <a:rPr lang="en-US">
              <a:solidFill>
                <a:sysClr val="windowText" lastClr="000000"/>
              </a:solidFill>
            </a:rPr>
            <a:t>Up to 2 years</a:t>
          </a:r>
        </a:p>
      </dgm:t>
    </dgm:pt>
    <dgm:pt modelId="{D573DA8F-0E16-4AA4-AB1E-AAA77F11D1E3}" type="parTrans" cxnId="{40E46F2B-B40A-425A-9809-50B0AA5B764F}">
      <dgm:prSet/>
      <dgm:spPr/>
      <dgm:t>
        <a:bodyPr/>
        <a:lstStyle/>
        <a:p>
          <a:endParaRPr lang="en-US"/>
        </a:p>
      </dgm:t>
    </dgm:pt>
    <dgm:pt modelId="{EEF7FB1F-F0C3-4BE6-8AB5-EC655015E589}" type="sibTrans" cxnId="{40E46F2B-B40A-425A-9809-50B0AA5B764F}">
      <dgm:prSet/>
      <dgm:spPr/>
      <dgm:t>
        <a:bodyPr/>
        <a:lstStyle/>
        <a:p>
          <a:endParaRPr lang="en-US"/>
        </a:p>
      </dgm:t>
    </dgm:pt>
    <dgm:pt modelId="{3BD7469E-7B15-420E-BADC-134C2694270E}">
      <dgm:prSet phldrT="[Text]"/>
      <dgm:spPr>
        <a:ln>
          <a:solidFill>
            <a:schemeClr val="tx1"/>
          </a:solidFill>
        </a:ln>
      </dgm:spPr>
      <dgm:t>
        <a:bodyPr/>
        <a:lstStyle/>
        <a:p>
          <a:r>
            <a:rPr lang="en-US" b="1"/>
            <a:t>Phase III -Commercialization</a:t>
          </a:r>
        </a:p>
        <a:p>
          <a:r>
            <a:rPr lang="en-US"/>
            <a:t>No SBIR/STTR  funding</a:t>
          </a:r>
        </a:p>
        <a:p>
          <a:r>
            <a:rPr lang="en-US"/>
            <a:t> May take several years</a:t>
          </a:r>
        </a:p>
      </dgm:t>
    </dgm:pt>
    <dgm:pt modelId="{CAF84ED2-0A94-44E9-BDCE-07B0BE148E38}" type="parTrans" cxnId="{C0F3AB39-DD3F-470A-9FF2-D601A3BCC7E3}">
      <dgm:prSet/>
      <dgm:spPr/>
      <dgm:t>
        <a:bodyPr/>
        <a:lstStyle/>
        <a:p>
          <a:endParaRPr lang="en-US"/>
        </a:p>
      </dgm:t>
    </dgm:pt>
    <dgm:pt modelId="{41C0A29F-A6BD-4B23-9544-3BA23AA31D2E}" type="sibTrans" cxnId="{C0F3AB39-DD3F-470A-9FF2-D601A3BCC7E3}">
      <dgm:prSet/>
      <dgm:spPr/>
      <dgm:t>
        <a:bodyPr/>
        <a:lstStyle/>
        <a:p>
          <a:endParaRPr lang="en-US"/>
        </a:p>
      </dgm:t>
    </dgm:pt>
    <dgm:pt modelId="{29B47168-C542-4D09-B4DF-86B5AF43F56B}" type="pres">
      <dgm:prSet presAssocID="{32DDF595-6248-4203-B5B1-8506738A0D53}" presName="Name0" presStyleCnt="0">
        <dgm:presLayoutVars>
          <dgm:dir/>
          <dgm:animLvl val="lvl"/>
          <dgm:resizeHandles val="exact"/>
        </dgm:presLayoutVars>
      </dgm:prSet>
      <dgm:spPr/>
    </dgm:pt>
    <dgm:pt modelId="{DB10E555-0C91-4180-B687-E8ECACDF44FE}" type="pres">
      <dgm:prSet presAssocID="{BB5609EE-8925-4DBB-B293-44CBCFC8D874}" presName="parTxOnly" presStyleLbl="node1" presStyleIdx="0" presStyleCnt="3">
        <dgm:presLayoutVars>
          <dgm:chMax val="0"/>
          <dgm:chPref val="0"/>
          <dgm:bulletEnabled val="1"/>
        </dgm:presLayoutVars>
      </dgm:prSet>
      <dgm:spPr/>
      <dgm:t>
        <a:bodyPr/>
        <a:lstStyle/>
        <a:p>
          <a:endParaRPr lang="en-US"/>
        </a:p>
      </dgm:t>
    </dgm:pt>
    <dgm:pt modelId="{4D2CA734-6F9E-4FBA-80FF-8C78D57F8868}" type="pres">
      <dgm:prSet presAssocID="{29971A94-1E54-45AC-8B30-864B472D420D}" presName="parTxOnlySpace" presStyleCnt="0"/>
      <dgm:spPr/>
    </dgm:pt>
    <dgm:pt modelId="{84388957-6FDC-4126-A4FA-52EDD40F872D}" type="pres">
      <dgm:prSet presAssocID="{59675CBB-37EF-42EE-B82D-6BD873B46193}" presName="parTxOnly" presStyleLbl="node1" presStyleIdx="1" presStyleCnt="3">
        <dgm:presLayoutVars>
          <dgm:chMax val="0"/>
          <dgm:chPref val="0"/>
          <dgm:bulletEnabled val="1"/>
        </dgm:presLayoutVars>
      </dgm:prSet>
      <dgm:spPr/>
      <dgm:t>
        <a:bodyPr/>
        <a:lstStyle/>
        <a:p>
          <a:endParaRPr lang="en-US"/>
        </a:p>
      </dgm:t>
    </dgm:pt>
    <dgm:pt modelId="{8063B440-32C1-4312-B0E6-7F6D253CB9BB}" type="pres">
      <dgm:prSet presAssocID="{EEF7FB1F-F0C3-4BE6-8AB5-EC655015E589}" presName="parTxOnlySpace" presStyleCnt="0"/>
      <dgm:spPr/>
    </dgm:pt>
    <dgm:pt modelId="{BEB74195-2B03-401D-AAA4-8385B3948D7D}" type="pres">
      <dgm:prSet presAssocID="{3BD7469E-7B15-420E-BADC-134C2694270E}" presName="parTxOnly" presStyleLbl="node1" presStyleIdx="2" presStyleCnt="3">
        <dgm:presLayoutVars>
          <dgm:chMax val="0"/>
          <dgm:chPref val="0"/>
          <dgm:bulletEnabled val="1"/>
        </dgm:presLayoutVars>
      </dgm:prSet>
      <dgm:spPr/>
      <dgm:t>
        <a:bodyPr/>
        <a:lstStyle/>
        <a:p>
          <a:endParaRPr lang="en-US"/>
        </a:p>
      </dgm:t>
    </dgm:pt>
  </dgm:ptLst>
  <dgm:cxnLst>
    <dgm:cxn modelId="{6B35CF41-4E3A-44FA-BD2B-46950827013C}" type="presOf" srcId="{BB5609EE-8925-4DBB-B293-44CBCFC8D874}" destId="{DB10E555-0C91-4180-B687-E8ECACDF44FE}" srcOrd="0" destOrd="0" presId="urn:microsoft.com/office/officeart/2005/8/layout/chevron1"/>
    <dgm:cxn modelId="{40E46F2B-B40A-425A-9809-50B0AA5B764F}" srcId="{32DDF595-6248-4203-B5B1-8506738A0D53}" destId="{59675CBB-37EF-42EE-B82D-6BD873B46193}" srcOrd="1" destOrd="0" parTransId="{D573DA8F-0E16-4AA4-AB1E-AAA77F11D1E3}" sibTransId="{EEF7FB1F-F0C3-4BE6-8AB5-EC655015E589}"/>
    <dgm:cxn modelId="{3ED11CE7-D525-469A-9E9F-79445258D474}" type="presOf" srcId="{59675CBB-37EF-42EE-B82D-6BD873B46193}" destId="{84388957-6FDC-4126-A4FA-52EDD40F872D}" srcOrd="0" destOrd="0" presId="urn:microsoft.com/office/officeart/2005/8/layout/chevron1"/>
    <dgm:cxn modelId="{CAAF080E-B599-45FB-8BFA-7A00CD0D8C1D}" srcId="{32DDF595-6248-4203-B5B1-8506738A0D53}" destId="{BB5609EE-8925-4DBB-B293-44CBCFC8D874}" srcOrd="0" destOrd="0" parTransId="{2E29870D-E05A-42F9-A64B-9B6A1B3A3D98}" sibTransId="{29971A94-1E54-45AC-8B30-864B472D420D}"/>
    <dgm:cxn modelId="{BBF6F4F1-991B-41F3-97D8-4C228FE3629A}" type="presOf" srcId="{3BD7469E-7B15-420E-BADC-134C2694270E}" destId="{BEB74195-2B03-401D-AAA4-8385B3948D7D}" srcOrd="0" destOrd="0" presId="urn:microsoft.com/office/officeart/2005/8/layout/chevron1"/>
    <dgm:cxn modelId="{C0F3AB39-DD3F-470A-9FF2-D601A3BCC7E3}" srcId="{32DDF595-6248-4203-B5B1-8506738A0D53}" destId="{3BD7469E-7B15-420E-BADC-134C2694270E}" srcOrd="2" destOrd="0" parTransId="{CAF84ED2-0A94-44E9-BDCE-07B0BE148E38}" sibTransId="{41C0A29F-A6BD-4B23-9544-3BA23AA31D2E}"/>
    <dgm:cxn modelId="{1A6BF1C6-2DC5-4377-9942-EB97911F5963}" type="presOf" srcId="{32DDF595-6248-4203-B5B1-8506738A0D53}" destId="{29B47168-C542-4D09-B4DF-86B5AF43F56B}" srcOrd="0" destOrd="0" presId="urn:microsoft.com/office/officeart/2005/8/layout/chevron1"/>
    <dgm:cxn modelId="{981135A5-5B6C-4ADB-8BF3-710C8EED0A32}" type="presParOf" srcId="{29B47168-C542-4D09-B4DF-86B5AF43F56B}" destId="{DB10E555-0C91-4180-B687-E8ECACDF44FE}" srcOrd="0" destOrd="0" presId="urn:microsoft.com/office/officeart/2005/8/layout/chevron1"/>
    <dgm:cxn modelId="{2D2DE71E-34B6-46E2-B94A-7F3AD7961714}" type="presParOf" srcId="{29B47168-C542-4D09-B4DF-86B5AF43F56B}" destId="{4D2CA734-6F9E-4FBA-80FF-8C78D57F8868}" srcOrd="1" destOrd="0" presId="urn:microsoft.com/office/officeart/2005/8/layout/chevron1"/>
    <dgm:cxn modelId="{4CB882FE-A765-47DE-A953-19D38E48ACD2}" type="presParOf" srcId="{29B47168-C542-4D09-B4DF-86B5AF43F56B}" destId="{84388957-6FDC-4126-A4FA-52EDD40F872D}" srcOrd="2" destOrd="0" presId="urn:microsoft.com/office/officeart/2005/8/layout/chevron1"/>
    <dgm:cxn modelId="{21A05EF8-29CD-434E-931B-439BC55537F3}" type="presParOf" srcId="{29B47168-C542-4D09-B4DF-86B5AF43F56B}" destId="{8063B440-32C1-4312-B0E6-7F6D253CB9BB}" srcOrd="3" destOrd="0" presId="urn:microsoft.com/office/officeart/2005/8/layout/chevron1"/>
    <dgm:cxn modelId="{C2293902-CD00-49B2-ABB0-FBF43E678288}" type="presParOf" srcId="{29B47168-C542-4D09-B4DF-86B5AF43F56B}" destId="{BEB74195-2B03-401D-AAA4-8385B3948D7D}" srcOrd="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10E555-0C91-4180-B687-E8ECACDF44FE}">
      <dsp:nvSpPr>
        <dsp:cNvPr id="0" name=""/>
        <dsp:cNvSpPr/>
      </dsp:nvSpPr>
      <dsp:spPr>
        <a:xfrm>
          <a:off x="1792" y="168984"/>
          <a:ext cx="2184026" cy="873610"/>
        </a:xfrm>
        <a:prstGeom prst="chevron">
          <a:avLst/>
        </a:prstGeom>
        <a:solidFill>
          <a:schemeClr val="accent3">
            <a:lumMod val="40000"/>
            <a:lumOff val="60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Phase I - Feasibility/ Proof of Concept </a:t>
          </a:r>
        </a:p>
        <a:p>
          <a:pPr lvl="0" algn="ctr" defTabSz="444500">
            <a:lnSpc>
              <a:spcPct val="90000"/>
            </a:lnSpc>
            <a:spcBef>
              <a:spcPct val="0"/>
            </a:spcBef>
            <a:spcAft>
              <a:spcPct val="35000"/>
            </a:spcAft>
          </a:pPr>
          <a:r>
            <a:rPr lang="en-US" sz="1000" kern="1200">
              <a:solidFill>
                <a:sysClr val="windowText" lastClr="000000"/>
              </a:solidFill>
            </a:rPr>
            <a:t>Up to $150,000 </a:t>
          </a:r>
        </a:p>
        <a:p>
          <a:pPr lvl="0" algn="ctr" defTabSz="444500">
            <a:lnSpc>
              <a:spcPct val="90000"/>
            </a:lnSpc>
            <a:spcBef>
              <a:spcPct val="0"/>
            </a:spcBef>
            <a:spcAft>
              <a:spcPct val="35000"/>
            </a:spcAft>
          </a:pPr>
          <a:r>
            <a:rPr lang="en-US" sz="1000" kern="1200">
              <a:solidFill>
                <a:sysClr val="windowText" lastClr="000000"/>
              </a:solidFill>
            </a:rPr>
            <a:t>6 to 12 months </a:t>
          </a:r>
        </a:p>
      </dsp:txBody>
      <dsp:txXfrm>
        <a:off x="438597" y="168984"/>
        <a:ext cx="1310416" cy="873610"/>
      </dsp:txXfrm>
    </dsp:sp>
    <dsp:sp modelId="{84388957-6FDC-4126-A4FA-52EDD40F872D}">
      <dsp:nvSpPr>
        <dsp:cNvPr id="0" name=""/>
        <dsp:cNvSpPr/>
      </dsp:nvSpPr>
      <dsp:spPr>
        <a:xfrm>
          <a:off x="1967416" y="168984"/>
          <a:ext cx="2184026" cy="873610"/>
        </a:xfrm>
        <a:prstGeom prst="chevron">
          <a:avLst/>
        </a:prstGeom>
        <a:solidFill>
          <a:schemeClr val="accent3"/>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solidFill>
                <a:sysClr val="windowText" lastClr="000000"/>
              </a:solidFill>
            </a:rPr>
            <a:t>Phase II - Full Research and Development</a:t>
          </a:r>
        </a:p>
        <a:p>
          <a:pPr lvl="0" algn="ctr" defTabSz="444500">
            <a:lnSpc>
              <a:spcPct val="90000"/>
            </a:lnSpc>
            <a:spcBef>
              <a:spcPct val="0"/>
            </a:spcBef>
            <a:spcAft>
              <a:spcPct val="35000"/>
            </a:spcAft>
          </a:pPr>
          <a:r>
            <a:rPr lang="en-US" sz="1000" kern="1200">
              <a:solidFill>
                <a:sysClr val="windowText" lastClr="000000"/>
              </a:solidFill>
            </a:rPr>
            <a:t>Up to $1 million</a:t>
          </a:r>
        </a:p>
        <a:p>
          <a:pPr lvl="0" algn="ctr" defTabSz="444500">
            <a:lnSpc>
              <a:spcPct val="90000"/>
            </a:lnSpc>
            <a:spcBef>
              <a:spcPct val="0"/>
            </a:spcBef>
            <a:spcAft>
              <a:spcPct val="35000"/>
            </a:spcAft>
          </a:pPr>
          <a:r>
            <a:rPr lang="en-US" sz="1000" kern="1200">
              <a:solidFill>
                <a:sysClr val="windowText" lastClr="000000"/>
              </a:solidFill>
            </a:rPr>
            <a:t>Up to 2 years</a:t>
          </a:r>
        </a:p>
      </dsp:txBody>
      <dsp:txXfrm>
        <a:off x="2404221" y="168984"/>
        <a:ext cx="1310416" cy="873610"/>
      </dsp:txXfrm>
    </dsp:sp>
    <dsp:sp modelId="{BEB74195-2B03-401D-AAA4-8385B3948D7D}">
      <dsp:nvSpPr>
        <dsp:cNvPr id="0" name=""/>
        <dsp:cNvSpPr/>
      </dsp:nvSpPr>
      <dsp:spPr>
        <a:xfrm>
          <a:off x="3933040" y="168984"/>
          <a:ext cx="2184026" cy="873610"/>
        </a:xfrm>
        <a:prstGeom prst="chevron">
          <a:avLst/>
        </a:prstGeom>
        <a:solidFill>
          <a:schemeClr val="accent1">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US" sz="1000" b="1" kern="1200"/>
            <a:t>Phase III -Commercialization</a:t>
          </a:r>
        </a:p>
        <a:p>
          <a:pPr lvl="0" algn="ctr" defTabSz="444500">
            <a:lnSpc>
              <a:spcPct val="90000"/>
            </a:lnSpc>
            <a:spcBef>
              <a:spcPct val="0"/>
            </a:spcBef>
            <a:spcAft>
              <a:spcPct val="35000"/>
            </a:spcAft>
          </a:pPr>
          <a:r>
            <a:rPr lang="en-US" sz="1000" kern="1200"/>
            <a:t>No SBIR/STTR  funding</a:t>
          </a:r>
        </a:p>
        <a:p>
          <a:pPr lvl="0" algn="ctr" defTabSz="444500">
            <a:lnSpc>
              <a:spcPct val="90000"/>
            </a:lnSpc>
            <a:spcBef>
              <a:spcPct val="0"/>
            </a:spcBef>
            <a:spcAft>
              <a:spcPct val="35000"/>
            </a:spcAft>
          </a:pPr>
          <a:r>
            <a:rPr lang="en-US" sz="1000" kern="1200"/>
            <a:t> May take several years</a:t>
          </a:r>
        </a:p>
      </dsp:txBody>
      <dsp:txXfrm>
        <a:off x="4369845" y="168984"/>
        <a:ext cx="1310416" cy="8736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11AE76E2581543AB5D1D9DD5EC4B49" ma:contentTypeVersion="0" ma:contentTypeDescription="Create a new document." ma:contentTypeScope="" ma:versionID="d641fca5cf1fc1c95e63b5ef4f8560c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932A5-2899-45DA-84E3-908B2B317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8BF493-1153-40F9-ABA8-6BC21B89102D}">
  <ds:schemaRefs>
    <ds:schemaRef ds:uri="http://schemas.microsoft.com/sharepoint/v3/contenttype/forms"/>
  </ds:schemaRefs>
</ds:datastoreItem>
</file>

<file path=customXml/itemProps3.xml><?xml version="1.0" encoding="utf-8"?>
<ds:datastoreItem xmlns:ds="http://schemas.openxmlformats.org/officeDocument/2006/customXml" ds:itemID="{FA841F45-A4E5-422E-9324-119C9E53FBD2}">
  <ds:schemaRef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 ds:uri="http://purl.org/dc/elements/1.1/"/>
    <ds:schemaRef ds:uri="http://purl.org/dc/dcmitype/"/>
  </ds:schemaRefs>
</ds:datastoreItem>
</file>

<file path=customXml/itemProps4.xml><?xml version="1.0" encoding="utf-8"?>
<ds:datastoreItem xmlns:ds="http://schemas.openxmlformats.org/officeDocument/2006/customXml" ds:itemID="{75D3A792-F35F-44DC-B63C-7A4978E23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12762</Words>
  <Characters>72750</Characters>
  <Application>Microsoft Office Word</Application>
  <DocSecurity>12</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RonCooper</dc:creator>
  <cp:lastModifiedBy>Giha Villazon</cp:lastModifiedBy>
  <cp:revision>2</cp:revision>
  <cp:lastPrinted>2014-05-05T17:23:00Z</cp:lastPrinted>
  <dcterms:created xsi:type="dcterms:W3CDTF">2015-03-22T04:59:00Z</dcterms:created>
  <dcterms:modified xsi:type="dcterms:W3CDTF">2015-03-22T04:59:00Z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0x010100D511AE76E2581543AB5D1D9DD5EC4B49</vt:lpwstr>
  </property>
</Properties>
</file>